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9967" w:val="left" w:leader="none"/>
        </w:tabs>
        <w:spacing w:line="240" w:lineRule="auto"/>
        <w:ind w:left="26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3868287" cy="85010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8287" cy="850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6"/>
          <w:sz w:val="20"/>
        </w:rPr>
        <w:drawing>
          <wp:inline distT="0" distB="0" distL="0" distR="0">
            <wp:extent cx="1695624" cy="1263014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624" cy="1263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6"/>
          <w:sz w:val="20"/>
        </w:rPr>
      </w:r>
    </w:p>
    <w:p>
      <w:pPr>
        <w:pStyle w:val="BodyText"/>
        <w:spacing w:before="26"/>
        <w:ind w:left="8960" w:right="488"/>
        <w:jc w:val="center"/>
      </w:pPr>
      <w:r>
        <w:rPr/>
        <w:t>ASOCIACION</w:t>
      </w:r>
      <w:r>
        <w:rPr>
          <w:spacing w:val="-1"/>
        </w:rPr>
        <w:t> </w:t>
      </w:r>
      <w:r>
        <w:rPr/>
        <w:t>NORTE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TENERIFE</w:t>
      </w:r>
    </w:p>
    <w:p>
      <w:pPr>
        <w:pStyle w:val="BodyText"/>
        <w:spacing w:line="256" w:lineRule="auto" w:before="11"/>
        <w:ind w:left="8866" w:right="488"/>
        <w:jc w:val="center"/>
      </w:pPr>
      <w:r>
        <w:rPr/>
        <w:t>DE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TENCION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DROGODEPENDENCIAS C.I.F./N.I.F. -G-38310553</w:t>
      </w:r>
    </w:p>
    <w:p>
      <w:pPr>
        <w:pStyle w:val="BodyText"/>
        <w:rPr>
          <w:sz w:val="32"/>
        </w:rPr>
      </w:pPr>
    </w:p>
    <w:p>
      <w:pPr>
        <w:pStyle w:val="BodyText"/>
        <w:spacing w:before="152"/>
        <w:rPr>
          <w:sz w:val="32"/>
        </w:rPr>
      </w:pPr>
    </w:p>
    <w:p>
      <w:pPr>
        <w:pStyle w:val="Title"/>
        <w:rPr>
          <w:u w:val="none"/>
        </w:rPr>
      </w:pPr>
      <w:r>
        <w:rPr>
          <w:u w:val="single"/>
        </w:rPr>
        <w:t>Convenio</w:t>
      </w:r>
      <w:r>
        <w:rPr>
          <w:spacing w:val="-10"/>
          <w:u w:val="single"/>
        </w:rPr>
        <w:t> </w:t>
      </w:r>
      <w:r>
        <w:rPr>
          <w:u w:val="single"/>
        </w:rPr>
        <w:t>de</w:t>
      </w:r>
      <w:r>
        <w:rPr>
          <w:spacing w:val="-11"/>
          <w:u w:val="single"/>
        </w:rPr>
        <w:t> </w:t>
      </w:r>
      <w:r>
        <w:rPr>
          <w:u w:val="single"/>
        </w:rPr>
        <w:t>colaboración</w:t>
      </w:r>
      <w:r>
        <w:rPr>
          <w:spacing w:val="-8"/>
          <w:u w:val="single"/>
        </w:rPr>
        <w:t> </w:t>
      </w:r>
      <w:r>
        <w:rPr>
          <w:u w:val="single"/>
        </w:rPr>
        <w:t>entre</w:t>
      </w:r>
      <w:r>
        <w:rPr>
          <w:spacing w:val="-10"/>
          <w:u w:val="single"/>
        </w:rPr>
        <w:t> </w:t>
      </w:r>
      <w:r>
        <w:rPr>
          <w:u w:val="single"/>
        </w:rPr>
        <w:t>COFARTE</w:t>
      </w:r>
      <w:r>
        <w:rPr>
          <w:spacing w:val="-8"/>
          <w:u w:val="single"/>
        </w:rPr>
        <w:t> </w:t>
      </w:r>
      <w:r>
        <w:rPr>
          <w:u w:val="single"/>
        </w:rPr>
        <w:t>y</w:t>
      </w:r>
      <w:r>
        <w:rPr>
          <w:spacing w:val="-10"/>
          <w:u w:val="single"/>
        </w:rPr>
        <w:t> </w:t>
      </w:r>
      <w:r>
        <w:rPr>
          <w:spacing w:val="-2"/>
          <w:u w:val="single"/>
        </w:rPr>
        <w:t>ANTAD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4"/>
        <w:rPr>
          <w:sz w:val="20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3"/>
        <w:gridCol w:w="2331"/>
        <w:gridCol w:w="2333"/>
        <w:gridCol w:w="2780"/>
        <w:gridCol w:w="2412"/>
        <w:gridCol w:w="1808"/>
      </w:tblGrid>
      <w:tr>
        <w:trPr>
          <w:trHeight w:val="691" w:hRule="atLeast"/>
        </w:trPr>
        <w:tc>
          <w:tcPr>
            <w:tcW w:w="2333" w:type="dxa"/>
          </w:tcPr>
          <w:p>
            <w:pPr>
              <w:pStyle w:val="TableParagraph"/>
              <w:ind w:left="1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PARTES</w:t>
            </w:r>
            <w:r>
              <w:rPr>
                <w:rFonts w:ascii="Arial"/>
                <w:b/>
                <w:color w:val="333333"/>
                <w:spacing w:val="-10"/>
                <w:sz w:val="20"/>
              </w:rPr>
              <w:t> </w:t>
            </w:r>
            <w:r>
              <w:rPr>
                <w:rFonts w:ascii="Arial"/>
                <w:b/>
                <w:color w:val="333333"/>
                <w:spacing w:val="-2"/>
                <w:sz w:val="20"/>
              </w:rPr>
              <w:t>FIRMANTES</w:t>
            </w:r>
          </w:p>
        </w:tc>
        <w:tc>
          <w:tcPr>
            <w:tcW w:w="2331" w:type="dxa"/>
          </w:tcPr>
          <w:p>
            <w:pPr>
              <w:pStyle w:val="TableParagraph"/>
              <w:ind w:left="37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333333"/>
                <w:spacing w:val="-2"/>
                <w:sz w:val="20"/>
              </w:rPr>
              <w:t>DENOMINACIÓN</w:t>
            </w:r>
          </w:p>
        </w:tc>
        <w:tc>
          <w:tcPr>
            <w:tcW w:w="2333" w:type="dxa"/>
          </w:tcPr>
          <w:p>
            <w:pPr>
              <w:pStyle w:val="TableParagraph"/>
              <w:ind w:left="7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pacing w:val="-2"/>
                <w:sz w:val="20"/>
              </w:rPr>
              <w:t>OBJETO</w:t>
            </w:r>
          </w:p>
        </w:tc>
        <w:tc>
          <w:tcPr>
            <w:tcW w:w="2780" w:type="dxa"/>
          </w:tcPr>
          <w:p>
            <w:pPr>
              <w:pStyle w:val="TableParagraph"/>
              <w:ind w:left="4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PLAZO</w:t>
            </w:r>
            <w:r>
              <w:rPr>
                <w:rFonts w:ascii="Arial"/>
                <w:b/>
                <w:color w:val="333333"/>
                <w:spacing w:val="-5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Y</w:t>
            </w:r>
            <w:r>
              <w:rPr>
                <w:rFonts w:ascii="Arial"/>
                <w:b/>
                <w:color w:val="333333"/>
                <w:spacing w:val="-5"/>
                <w:sz w:val="20"/>
              </w:rPr>
              <w:t> </w:t>
            </w:r>
            <w:r>
              <w:rPr>
                <w:rFonts w:ascii="Arial"/>
                <w:b/>
                <w:color w:val="333333"/>
                <w:spacing w:val="-2"/>
                <w:sz w:val="20"/>
              </w:rPr>
              <w:t>VIGENCIA</w:t>
            </w:r>
          </w:p>
        </w:tc>
        <w:tc>
          <w:tcPr>
            <w:tcW w:w="2412" w:type="dxa"/>
          </w:tcPr>
          <w:p>
            <w:pPr>
              <w:pStyle w:val="TableParagraph"/>
              <w:spacing w:before="0"/>
              <w:ind w:left="158" w:firstLine="5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pacing w:val="-2"/>
                <w:sz w:val="20"/>
              </w:rPr>
              <w:t>ORGANOS </w:t>
            </w:r>
            <w:r>
              <w:rPr>
                <w:rFonts w:ascii="Arial"/>
                <w:b/>
                <w:color w:val="333333"/>
                <w:sz w:val="20"/>
              </w:rPr>
              <w:t>ENCARGADOS</w:t>
            </w:r>
            <w:r>
              <w:rPr>
                <w:rFonts w:ascii="Arial"/>
                <w:b/>
                <w:color w:val="333333"/>
                <w:spacing w:val="-14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DE</w:t>
            </w:r>
            <w:r>
              <w:rPr>
                <w:rFonts w:ascii="Arial"/>
                <w:b/>
                <w:color w:val="333333"/>
                <w:spacing w:val="-14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LA</w:t>
            </w:r>
          </w:p>
          <w:p>
            <w:pPr>
              <w:pStyle w:val="TableParagraph"/>
              <w:spacing w:line="211" w:lineRule="exact" w:before="0"/>
              <w:ind w:left="6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pacing w:val="-2"/>
                <w:sz w:val="20"/>
              </w:rPr>
              <w:t>EJECUCION</w:t>
            </w:r>
          </w:p>
        </w:tc>
        <w:tc>
          <w:tcPr>
            <w:tcW w:w="1808" w:type="dxa"/>
          </w:tcPr>
          <w:p>
            <w:pPr>
              <w:pStyle w:val="TableParagraph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pacing w:val="-2"/>
                <w:sz w:val="20"/>
              </w:rPr>
              <w:t>CUANTIA</w:t>
            </w:r>
          </w:p>
        </w:tc>
      </w:tr>
      <w:tr>
        <w:trPr>
          <w:trHeight w:val="3396" w:hRule="atLeast"/>
        </w:trPr>
        <w:tc>
          <w:tcPr>
            <w:tcW w:w="2333" w:type="dxa"/>
          </w:tcPr>
          <w:p>
            <w:pPr>
              <w:pStyle w:val="TableParagraph"/>
              <w:spacing w:line="480" w:lineRule="auto" w:before="227"/>
              <w:ind w:left="110" w:right="12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pacing w:val="-2"/>
                <w:sz w:val="20"/>
              </w:rPr>
              <w:t>ANTAD COFARTE</w:t>
            </w:r>
          </w:p>
        </w:tc>
        <w:tc>
          <w:tcPr>
            <w:tcW w:w="2331" w:type="dxa"/>
          </w:tcPr>
          <w:p>
            <w:pPr>
              <w:pStyle w:val="TableParagraph"/>
              <w:spacing w:before="0"/>
              <w:ind w:left="108" w:right="199"/>
              <w:rPr>
                <w:sz w:val="20"/>
              </w:rPr>
            </w:pPr>
            <w:r>
              <w:rPr>
                <w:color w:val="333333"/>
                <w:sz w:val="20"/>
              </w:rPr>
              <w:t>Convenio de colaboración entre COFARTE y la Asociación Norte de Tenerife</w:t>
            </w:r>
            <w:r>
              <w:rPr>
                <w:color w:val="333333"/>
                <w:spacing w:val="-14"/>
                <w:sz w:val="20"/>
              </w:rPr>
              <w:t> </w:t>
            </w:r>
            <w:r>
              <w:rPr>
                <w:color w:val="333333"/>
                <w:sz w:val="20"/>
              </w:rPr>
              <w:t>de</w:t>
            </w:r>
            <w:r>
              <w:rPr>
                <w:color w:val="333333"/>
                <w:spacing w:val="-13"/>
                <w:sz w:val="20"/>
              </w:rPr>
              <w:t> </w:t>
            </w:r>
            <w:r>
              <w:rPr>
                <w:color w:val="333333"/>
                <w:sz w:val="20"/>
              </w:rPr>
              <w:t>Atención</w:t>
            </w:r>
            <w:r>
              <w:rPr>
                <w:color w:val="333333"/>
                <w:spacing w:val="-13"/>
                <w:sz w:val="20"/>
              </w:rPr>
              <w:t> </w:t>
            </w:r>
            <w:r>
              <w:rPr>
                <w:color w:val="333333"/>
                <w:sz w:val="20"/>
              </w:rPr>
              <w:t>a </w:t>
            </w:r>
            <w:r>
              <w:rPr>
                <w:color w:val="333333"/>
                <w:spacing w:val="-4"/>
                <w:sz w:val="20"/>
              </w:rPr>
              <w:t>las </w:t>
            </w:r>
            <w:r>
              <w:rPr>
                <w:color w:val="333333"/>
                <w:spacing w:val="-2"/>
                <w:sz w:val="20"/>
              </w:rPr>
              <w:t>Drogodependencias. (ANTAD).</w:t>
            </w:r>
          </w:p>
        </w:tc>
        <w:tc>
          <w:tcPr>
            <w:tcW w:w="2333" w:type="dxa"/>
          </w:tcPr>
          <w:p>
            <w:pPr>
              <w:pStyle w:val="TableParagraph"/>
              <w:spacing w:before="0"/>
              <w:ind w:left="110" w:right="100"/>
              <w:rPr>
                <w:sz w:val="20"/>
              </w:rPr>
            </w:pPr>
            <w:r>
              <w:rPr>
                <w:color w:val="333333"/>
                <w:sz w:val="20"/>
              </w:rPr>
              <w:t>Adquisición</w:t>
            </w:r>
            <w:r>
              <w:rPr>
                <w:color w:val="333333"/>
                <w:spacing w:val="-14"/>
                <w:sz w:val="20"/>
              </w:rPr>
              <w:t> </w:t>
            </w:r>
            <w:r>
              <w:rPr>
                <w:color w:val="333333"/>
                <w:sz w:val="20"/>
              </w:rPr>
              <w:t>del</w:t>
            </w:r>
            <w:r>
              <w:rPr>
                <w:color w:val="333333"/>
                <w:spacing w:val="-14"/>
                <w:sz w:val="20"/>
              </w:rPr>
              <w:t> </w:t>
            </w:r>
            <w:r>
              <w:rPr>
                <w:color w:val="333333"/>
                <w:sz w:val="20"/>
              </w:rPr>
              <w:t>material y/o equipamiento necesario para garantizar la seguridad del servicio en la situación sanitaria provocada por el COVID-19, para los usuarios de adicciones que acuden a las Unidades de Atención</w:t>
            </w:r>
            <w:r>
              <w:rPr>
                <w:color w:val="333333"/>
                <w:spacing w:val="40"/>
                <w:sz w:val="20"/>
              </w:rPr>
              <w:t> </w:t>
            </w:r>
            <w:r>
              <w:rPr>
                <w:color w:val="333333"/>
                <w:sz w:val="20"/>
              </w:rPr>
              <w:t>a las </w:t>
            </w:r>
            <w:r>
              <w:rPr>
                <w:color w:val="333333"/>
                <w:spacing w:val="-2"/>
                <w:sz w:val="20"/>
              </w:rPr>
              <w:t>Drogodependencias </w:t>
            </w:r>
            <w:r>
              <w:rPr>
                <w:color w:val="333333"/>
                <w:sz w:val="20"/>
              </w:rPr>
              <w:t>(UAD) en Tenerife.</w:t>
            </w:r>
          </w:p>
        </w:tc>
        <w:tc>
          <w:tcPr>
            <w:tcW w:w="2780" w:type="dxa"/>
          </w:tcPr>
          <w:p>
            <w:pPr>
              <w:pStyle w:val="TableParagraph"/>
              <w:spacing w:before="227"/>
              <w:ind w:left="15" w:right="3"/>
              <w:jc w:val="center"/>
              <w:rPr>
                <w:sz w:val="20"/>
              </w:rPr>
            </w:pPr>
            <w:r>
              <w:rPr>
                <w:color w:val="333333"/>
                <w:sz w:val="20"/>
              </w:rPr>
              <w:t>1</w:t>
            </w:r>
            <w:r>
              <w:rPr>
                <w:color w:val="333333"/>
                <w:spacing w:val="-3"/>
                <w:sz w:val="20"/>
              </w:rPr>
              <w:t> </w:t>
            </w:r>
            <w:r>
              <w:rPr>
                <w:color w:val="333333"/>
                <w:spacing w:val="-4"/>
                <w:sz w:val="20"/>
              </w:rPr>
              <w:t>año.</w:t>
            </w:r>
          </w:p>
          <w:p>
            <w:pPr>
              <w:pStyle w:val="TableParagraph"/>
              <w:spacing w:before="1"/>
              <w:ind w:left="15"/>
              <w:jc w:val="center"/>
              <w:rPr>
                <w:sz w:val="20"/>
              </w:rPr>
            </w:pPr>
            <w:r>
              <w:rPr>
                <w:color w:val="333333"/>
                <w:sz w:val="20"/>
              </w:rPr>
              <w:t>Desde</w:t>
            </w:r>
            <w:r>
              <w:rPr>
                <w:color w:val="333333"/>
                <w:spacing w:val="-14"/>
                <w:sz w:val="20"/>
              </w:rPr>
              <w:t> </w:t>
            </w:r>
            <w:r>
              <w:rPr>
                <w:color w:val="333333"/>
                <w:sz w:val="20"/>
              </w:rPr>
              <w:t>el</w:t>
            </w:r>
            <w:r>
              <w:rPr>
                <w:color w:val="333333"/>
                <w:spacing w:val="-14"/>
                <w:sz w:val="20"/>
              </w:rPr>
              <w:t> </w:t>
            </w:r>
            <w:r>
              <w:rPr>
                <w:color w:val="333333"/>
                <w:sz w:val="20"/>
              </w:rPr>
              <w:t>05/12/2019</w:t>
            </w:r>
            <w:r>
              <w:rPr>
                <w:color w:val="333333"/>
                <w:spacing w:val="-12"/>
                <w:sz w:val="20"/>
              </w:rPr>
              <w:t> </w:t>
            </w:r>
            <w:r>
              <w:rPr>
                <w:color w:val="333333"/>
                <w:sz w:val="20"/>
              </w:rPr>
              <w:t>hasta </w:t>
            </w:r>
            <w:r>
              <w:rPr>
                <w:color w:val="333333"/>
                <w:spacing w:val="-2"/>
                <w:sz w:val="20"/>
              </w:rPr>
              <w:t>31/12/2020</w:t>
            </w:r>
          </w:p>
        </w:tc>
        <w:tc>
          <w:tcPr>
            <w:tcW w:w="2412" w:type="dxa"/>
          </w:tcPr>
          <w:p>
            <w:pPr>
              <w:pStyle w:val="TableParagraph"/>
              <w:spacing w:before="227"/>
              <w:ind w:left="9"/>
              <w:jc w:val="center"/>
              <w:rPr>
                <w:sz w:val="20"/>
              </w:rPr>
            </w:pPr>
            <w:r>
              <w:rPr>
                <w:color w:val="333333"/>
                <w:spacing w:val="-2"/>
                <w:sz w:val="20"/>
              </w:rPr>
              <w:t>ANTAD</w:t>
            </w:r>
          </w:p>
        </w:tc>
        <w:tc>
          <w:tcPr>
            <w:tcW w:w="1808" w:type="dxa"/>
          </w:tcPr>
          <w:p>
            <w:pPr>
              <w:pStyle w:val="TableParagraph"/>
              <w:spacing w:before="227"/>
              <w:ind w:right="1"/>
              <w:jc w:val="center"/>
              <w:rPr>
                <w:sz w:val="20"/>
              </w:rPr>
            </w:pPr>
            <w:r>
              <w:rPr>
                <w:color w:val="333333"/>
                <w:spacing w:val="2"/>
                <w:w w:val="90"/>
                <w:sz w:val="20"/>
              </w:rPr>
              <w:t>2.081,50</w:t>
            </w:r>
            <w:r>
              <w:rPr>
                <w:color w:val="333333"/>
                <w:spacing w:val="54"/>
                <w:sz w:val="20"/>
              </w:rPr>
              <w:t> </w:t>
            </w:r>
            <w:r>
              <w:rPr>
                <w:color w:val="333333"/>
                <w:spacing w:val="-10"/>
                <w:w w:val="90"/>
                <w:sz w:val="20"/>
              </w:rPr>
              <w:t>€</w:t>
            </w:r>
          </w:p>
        </w:tc>
      </w:tr>
    </w:tbl>
    <w:sectPr>
      <w:type w:val="continuous"/>
      <w:pgSz w:w="16840" w:h="11910" w:orient="landscape"/>
      <w:pgMar w:top="98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18"/>
      <w:szCs w:val="18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115"/>
    </w:pPr>
    <w:rPr>
      <w:rFonts w:ascii="Times New Roman" w:hAnsi="Times New Roman" w:eastAsia="Times New Roman" w:cs="Times New Roman"/>
      <w:b/>
      <w:bCs/>
      <w:sz w:val="32"/>
      <w:szCs w:val="32"/>
      <w:u w:val="single" w:color="000000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30"/>
      <w:ind w:left="6"/>
    </w:pPr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dcterms:created xsi:type="dcterms:W3CDTF">2024-05-31T10:53:49Z</dcterms:created>
  <dcterms:modified xsi:type="dcterms:W3CDTF">2024-05-31T10:53:49Z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2024-05-31T00:00:00Z</vt:filetime>
  </property>
  <property fmtid="{D5CDD505-2E9C-101B-9397-08002B2CF9AE}" pid="5" name="Producer">
    <vt:lpwstr>Microsoft® Word para Microsoft 365</vt:lpwstr>
  </property>
</Properties>
</file>