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rect style="position:absolute;margin-left:0pt;margin-top:-.000017pt;width:595.3pt;height:841.8pt;mso-position-horizontal-relative:page;mso-position-vertical-relative:page;z-index:-22679040" filled="true" fillcolor="#dceef4" stroked="false">
            <v:fill type="solid"/>
            <w10:wrap type="none"/>
          </v:rect>
        </w:pict>
      </w:r>
      <w:r>
        <w:rPr/>
        <w:pict>
          <v:group style="position:absolute;margin-left:3.5pt;margin-top:1.990983pt;width:587.5pt;height:839.95pt;mso-position-horizontal-relative:page;mso-position-vertical-relative:page;z-index:-22678528" coordorigin="70,40" coordsize="11750,16799">
            <v:shape style="position:absolute;left:1346;top:4487;width:9214;height:9214" type="#_x0000_t75" stroked="false">
              <v:imagedata r:id="rId5" o:title=""/>
            </v:shape>
            <v:shape style="position:absolute;left:1260;top:708;width:1638;height:1632" type="#_x0000_t75" stroked="false">
              <v:imagedata r:id="rId6" o:title=""/>
            </v:shape>
            <v:shape style="position:absolute;left:70;top:39;width:11750;height:16799" type="#_x0000_t75" stroked="false">
              <v:imagedata r:id="rId7" o:title=""/>
            </v:shape>
            <w10:wrap type="none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9"/>
        <w:rPr>
          <w:rFonts w:ascii="Times New Roman"/>
          <w:sz w:val="24"/>
        </w:rPr>
      </w:pPr>
    </w:p>
    <w:p>
      <w:pPr>
        <w:spacing w:line="731" w:lineRule="exact" w:before="0"/>
        <w:ind w:left="1525" w:right="1410" w:firstLine="0"/>
        <w:jc w:val="center"/>
        <w:rPr>
          <w:rFonts w:ascii="Calibri"/>
          <w:b/>
          <w:sz w:val="62"/>
        </w:rPr>
      </w:pPr>
      <w:r>
        <w:rPr>
          <w:rFonts w:ascii="Calibri"/>
          <w:b/>
          <w:sz w:val="62"/>
        </w:rPr>
        <w:t>Memoria</w:t>
      </w:r>
      <w:r>
        <w:rPr>
          <w:rFonts w:ascii="Calibri"/>
          <w:b/>
          <w:spacing w:val="-4"/>
          <w:sz w:val="62"/>
        </w:rPr>
        <w:t> </w:t>
      </w:r>
      <w:r>
        <w:rPr>
          <w:rFonts w:ascii="Calibri"/>
          <w:b/>
          <w:sz w:val="62"/>
        </w:rPr>
        <w:t>de</w:t>
      </w:r>
      <w:r>
        <w:rPr>
          <w:rFonts w:ascii="Calibri"/>
          <w:b/>
          <w:spacing w:val="-4"/>
          <w:sz w:val="62"/>
        </w:rPr>
        <w:t> </w:t>
      </w:r>
      <w:r>
        <w:rPr>
          <w:rFonts w:ascii="Calibri"/>
          <w:b/>
          <w:sz w:val="62"/>
        </w:rPr>
        <w:t>Actuaciones</w:t>
      </w:r>
    </w:p>
    <w:p>
      <w:pPr>
        <w:pStyle w:val="BodyText"/>
        <w:rPr>
          <w:rFonts w:ascii="Calibri"/>
          <w:b/>
          <w:sz w:val="62"/>
        </w:rPr>
      </w:pPr>
    </w:p>
    <w:p>
      <w:pPr>
        <w:pStyle w:val="Title"/>
      </w:pPr>
      <w:r>
        <w:rPr/>
        <w:t>2022</w:t>
      </w:r>
    </w:p>
    <w:p>
      <w:pPr>
        <w:pStyle w:val="BodyText"/>
        <w:spacing w:before="5"/>
        <w:rPr>
          <w:rFonts w:ascii="Calibri"/>
          <w:b/>
          <w:sz w:val="98"/>
        </w:rPr>
      </w:pPr>
    </w:p>
    <w:p>
      <w:pPr>
        <w:spacing w:before="0"/>
        <w:ind w:left="1525" w:right="1409" w:firstLine="0"/>
        <w:jc w:val="center"/>
        <w:rPr>
          <w:rFonts w:ascii="Calibri"/>
          <w:b/>
          <w:sz w:val="62"/>
        </w:rPr>
      </w:pPr>
      <w:r>
        <w:rPr>
          <w:rFonts w:ascii="Calibri"/>
          <w:b/>
          <w:sz w:val="62"/>
        </w:rPr>
        <w:t>ANTAD</w:t>
      </w:r>
      <w:r>
        <w:rPr>
          <w:rFonts w:ascii="Calibri"/>
          <w:b/>
          <w:spacing w:val="-5"/>
          <w:sz w:val="62"/>
        </w:rPr>
        <w:t> </w:t>
      </w:r>
      <w:r>
        <w:rPr>
          <w:rFonts w:ascii="Calibri"/>
          <w:b/>
          <w:sz w:val="62"/>
        </w:rPr>
        <w:t>Adicciones</w:t>
      </w:r>
    </w:p>
    <w:p>
      <w:pPr>
        <w:spacing w:after="0"/>
        <w:jc w:val="center"/>
        <w:rPr>
          <w:rFonts w:ascii="Calibri"/>
          <w:sz w:val="62"/>
        </w:rPr>
        <w:sectPr>
          <w:type w:val="continuous"/>
          <w:pgSz w:w="11910" w:h="16840"/>
          <w:pgMar w:top="1580" w:bottom="280" w:left="260" w:right="380"/>
        </w:sectPr>
      </w:pPr>
    </w:p>
    <w:p>
      <w:pPr>
        <w:tabs>
          <w:tab w:pos="5198" w:val="left" w:leader="none"/>
        </w:tabs>
        <w:spacing w:line="240" w:lineRule="auto"/>
        <w:ind w:left="820" w:right="0" w:firstLine="0"/>
        <w:rPr>
          <w:rFonts w:ascii="Calibri"/>
          <w:sz w:val="20"/>
        </w:rPr>
      </w:pPr>
      <w:r>
        <w:rPr/>
        <w:pict>
          <v:rect style="position:absolute;margin-left:0pt;margin-top:-.000017pt;width:595.3pt;height:841.8pt;mso-position-horizontal-relative:page;mso-position-vertical-relative:page;z-index:-22677504" filled="true" fillcolor="#dceef4" stroked="false">
            <v:fill type="solid"/>
            <w10:wrap type="none"/>
          </v:rect>
        </w:pict>
      </w:r>
      <w:r>
        <w:rPr>
          <w:rFonts w:ascii="Calibri"/>
          <w:sz w:val="20"/>
        </w:rPr>
        <w:drawing>
          <wp:inline distT="0" distB="0" distL="0" distR="0">
            <wp:extent cx="1047913" cy="939165"/>
            <wp:effectExtent l="0" t="0" r="0" b="0"/>
            <wp:docPr id="1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913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44"/>
          <w:sz w:val="20"/>
        </w:rPr>
        <w:pict>
          <v:group style="width:49.35pt;height:49.35pt;mso-position-horizontal-relative:char;mso-position-vertical-relative:line" coordorigin="0,0" coordsize="987,987">
            <v:shape style="position:absolute;left:0;top:0;width:987;height:987" coordorigin="0,0" coordsize="987,987" path="m493,0l421,5,351,21,285,46,225,80,170,121,121,170,80,225,46,286,21,351,5,421,0,494,5,567,21,636,46,702,80,762,121,817,170,866,225,908,285,941,351,966,421,982,493,987,566,982,636,966,701,941,762,908,817,866,866,817,907,762,941,702,966,636,982,567,987,494,982,421,966,351,941,286,907,225,866,170,817,121,762,80,701,46,636,21,566,5,493,0xe" filled="true" fillcolor="#40608a" stroked="false">
              <v:path arrowok="t"/>
              <v:fill type="solid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0;top:0;width:987;height:987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rFonts w:ascii="Calibri"/>
                        <w:b/>
                        <w:sz w:val="24"/>
                      </w:rPr>
                    </w:pPr>
                  </w:p>
                  <w:p>
                    <w:pPr>
                      <w:spacing w:before="0"/>
                      <w:ind w:left="1" w:right="0" w:firstLine="0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99"/>
                        <w:sz w:val="32"/>
                      </w:rPr>
                      <w:t>1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/>
          <w:position w:val="44"/>
          <w:sz w:val="20"/>
        </w:rPr>
      </w: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9"/>
        <w:rPr>
          <w:rFonts w:ascii="Calibri"/>
          <w:b/>
          <w:sz w:val="17"/>
        </w:rPr>
      </w:pPr>
    </w:p>
    <w:p>
      <w:pPr>
        <w:pStyle w:val="Heading4"/>
        <w:spacing w:before="57"/>
        <w:rPr>
          <w:rFonts w:ascii="Calibri"/>
        </w:rPr>
      </w:pPr>
      <w:r>
        <w:rPr>
          <w:rFonts w:ascii="Calibri"/>
        </w:rPr>
        <w:t>TABLA</w:t>
      </w:r>
      <w:r>
        <w:rPr>
          <w:rFonts w:ascii="Calibri"/>
          <w:spacing w:val="-5"/>
        </w:rPr>
        <w:t> </w:t>
      </w:r>
      <w:r>
        <w:rPr>
          <w:rFonts w:ascii="Calibri"/>
        </w:rPr>
        <w:t>DE</w:t>
      </w:r>
      <w:r>
        <w:rPr>
          <w:rFonts w:ascii="Calibri"/>
          <w:spacing w:val="-4"/>
        </w:rPr>
        <w:t> </w:t>
      </w:r>
      <w:r>
        <w:rPr>
          <w:rFonts w:ascii="Calibri"/>
        </w:rPr>
        <w:t>CONTENIDOS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numPr>
              <w:ilvl w:val="0"/>
              <w:numId w:val="1"/>
            </w:numPr>
            <w:tabs>
              <w:tab w:pos="1480" w:val="left" w:leader="none"/>
              <w:tab w:pos="1481" w:val="left" w:leader="none"/>
              <w:tab w:pos="10448" w:val="left" w:leader="dot"/>
            </w:tabs>
            <w:spacing w:line="240" w:lineRule="auto" w:before="681" w:after="0"/>
            <w:ind w:left="1480" w:right="0" w:hanging="440"/>
            <w:jc w:val="left"/>
            <w:rPr>
              <w:rFonts w:ascii="Arial MT" w:hAnsi="Arial MT"/>
            </w:rPr>
          </w:pPr>
          <w:hyperlink w:history="true" w:anchor="_bookmark0">
            <w:r>
              <w:rPr/>
              <w:t>Introducción:</w:t>
            </w:r>
            <w:r>
              <w:rPr>
                <w:spacing w:val="-2"/>
              </w:rPr>
              <w:t> </w:t>
            </w:r>
            <w:r>
              <w:rPr/>
              <w:t>historia</w:t>
            </w:r>
            <w:r>
              <w:rPr>
                <w:spacing w:val="-3"/>
              </w:rPr>
              <w:t> </w:t>
            </w:r>
            <w:r>
              <w:rPr/>
              <w:t>y</w:t>
            </w:r>
            <w:r>
              <w:rPr>
                <w:spacing w:val="-3"/>
              </w:rPr>
              <w:t> </w:t>
            </w:r>
            <w:r>
              <w:rPr/>
              <w:t>contexto</w:t>
            </w:r>
            <w:r>
              <w:rPr>
                <w:spacing w:val="-5"/>
              </w:rPr>
              <w:t> </w:t>
            </w:r>
            <w:r>
              <w:rPr/>
              <w:t>en</w:t>
            </w:r>
            <w:r>
              <w:rPr>
                <w:spacing w:val="-4"/>
              </w:rPr>
              <w:t> </w:t>
            </w:r>
            <w:r>
              <w:rPr/>
              <w:t>el</w:t>
            </w:r>
            <w:r>
              <w:rPr>
                <w:spacing w:val="-3"/>
              </w:rPr>
              <w:t> </w:t>
            </w:r>
            <w:r>
              <w:rPr/>
              <w:t>que</w:t>
            </w:r>
            <w:r>
              <w:rPr>
                <w:spacing w:val="-3"/>
              </w:rPr>
              <w:t> </w:t>
            </w:r>
            <w:r>
              <w:rPr/>
              <w:t>se</w:t>
            </w:r>
            <w:r>
              <w:rPr>
                <w:spacing w:val="-1"/>
              </w:rPr>
              <w:t> </w:t>
            </w:r>
            <w:r>
              <w:rPr/>
              <w:t>desarrollan</w:t>
            </w:r>
            <w:r>
              <w:rPr>
                <w:spacing w:val="-1"/>
              </w:rPr>
              <w:t> </w:t>
            </w:r>
            <w:r>
              <w:rPr/>
              <w:t>las</w:t>
            </w:r>
            <w:r>
              <w:rPr>
                <w:spacing w:val="-2"/>
              </w:rPr>
              <w:t> </w:t>
            </w:r>
            <w:r>
              <w:rPr/>
              <w:t>actuaciones</w:t>
            </w:r>
            <w:r>
              <w:rPr>
                <w:spacing w:val="-4"/>
              </w:rPr>
              <w:t> </w:t>
            </w:r>
            <w:r>
              <w:rPr/>
              <w:t>de</w:t>
            </w:r>
            <w:r>
              <w:rPr>
                <w:spacing w:val="-1"/>
              </w:rPr>
              <w:t> </w:t>
            </w:r>
            <w:r>
              <w:rPr/>
              <w:t>ANTAD</w:t>
            </w:r>
            <w:r>
              <w:rPr>
                <w:spacing w:val="4"/>
              </w:rPr>
              <w:t> </w:t>
            </w:r>
            <w:r>
              <w:rPr/>
              <w:t>Adicciones</w:t>
              <w:tab/>
              <w:t>2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1480" w:val="left" w:leader="none"/>
              <w:tab w:pos="1481" w:val="left" w:leader="none"/>
              <w:tab w:pos="10448" w:val="left" w:leader="dot"/>
            </w:tabs>
            <w:spacing w:line="240" w:lineRule="auto" w:before="123" w:after="0"/>
            <w:ind w:left="1480" w:right="0" w:hanging="440"/>
            <w:jc w:val="left"/>
            <w:rPr>
              <w:rFonts w:ascii="Arial MT"/>
            </w:rPr>
          </w:pPr>
          <w:hyperlink w:history="true" w:anchor="_bookmark1">
            <w:r>
              <w:rPr/>
              <w:t>Marco</w:t>
            </w:r>
            <w:r>
              <w:rPr>
                <w:spacing w:val="-1"/>
              </w:rPr>
              <w:t> </w:t>
            </w:r>
            <w:r>
              <w:rPr/>
              <w:t>legal</w:t>
            </w:r>
            <w:r>
              <w:rPr>
                <w:spacing w:val="-2"/>
              </w:rPr>
              <w:t> </w:t>
            </w:r>
            <w:r>
              <w:rPr/>
              <w:t>y</w:t>
            </w:r>
            <w:r>
              <w:rPr>
                <w:spacing w:val="-1"/>
              </w:rPr>
              <w:t> </w:t>
            </w:r>
            <w:r>
              <w:rPr/>
              <w:t>normativo:</w:t>
              <w:tab/>
              <w:t>3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1480" w:val="left" w:leader="none"/>
              <w:tab w:pos="1481" w:val="left" w:leader="none"/>
              <w:tab w:pos="10448" w:val="left" w:leader="dot"/>
            </w:tabs>
            <w:spacing w:line="240" w:lineRule="auto" w:before="120" w:after="0"/>
            <w:ind w:left="1480" w:right="0" w:hanging="440"/>
            <w:jc w:val="left"/>
            <w:rPr>
              <w:rFonts w:ascii="Arial MT" w:hAnsi="Arial MT"/>
            </w:rPr>
          </w:pPr>
          <w:hyperlink w:history="true" w:anchor="_bookmark2">
            <w:r>
              <w:rPr/>
              <w:t>Gestión</w:t>
            </w:r>
            <w:r>
              <w:rPr>
                <w:spacing w:val="-4"/>
              </w:rPr>
              <w:t> </w:t>
            </w:r>
            <w:r>
              <w:rPr/>
              <w:t>financiera</w:t>
            </w:r>
            <w:r>
              <w:rPr>
                <w:spacing w:val="-3"/>
              </w:rPr>
              <w:t> </w:t>
            </w:r>
            <w:r>
              <w:rPr/>
              <w:t>y</w:t>
            </w:r>
            <w:r>
              <w:rPr>
                <w:spacing w:val="-3"/>
              </w:rPr>
              <w:t> </w:t>
            </w:r>
            <w:r>
              <w:rPr/>
              <w:t>económica,</w:t>
            </w:r>
            <w:r>
              <w:rPr>
                <w:spacing w:val="-2"/>
              </w:rPr>
              <w:t> </w:t>
            </w:r>
            <w:r>
              <w:rPr/>
              <w:t>Ingresos</w:t>
            </w:r>
            <w:r>
              <w:rPr>
                <w:spacing w:val="-3"/>
              </w:rPr>
              <w:t> </w:t>
            </w:r>
            <w:r>
              <w:rPr/>
              <w:t>y</w:t>
            </w:r>
            <w:r>
              <w:rPr>
                <w:spacing w:val="-3"/>
              </w:rPr>
              <w:t> </w:t>
            </w:r>
            <w:r>
              <w:rPr/>
              <w:t>gastos</w:t>
              <w:tab/>
              <w:t>6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1480" w:val="left" w:leader="none"/>
              <w:tab w:pos="1481" w:val="left" w:leader="none"/>
              <w:tab w:pos="10448" w:val="left" w:leader="dot"/>
            </w:tabs>
            <w:spacing w:line="240" w:lineRule="auto" w:before="121" w:after="0"/>
            <w:ind w:left="1480" w:right="0" w:hanging="440"/>
            <w:jc w:val="left"/>
            <w:rPr>
              <w:rFonts w:ascii="Arial MT"/>
            </w:rPr>
          </w:pPr>
          <w:hyperlink w:history="true" w:anchor="_bookmark3">
            <w:r>
              <w:rPr/>
              <w:t>Recursos</w:t>
            </w:r>
            <w:r>
              <w:rPr>
                <w:spacing w:val="-2"/>
              </w:rPr>
              <w:t> </w:t>
            </w:r>
            <w:r>
              <w:rPr/>
              <w:t>Humanos</w:t>
              <w:tab/>
              <w:t>7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1480" w:val="left" w:leader="none"/>
              <w:tab w:pos="1481" w:val="left" w:leader="none"/>
              <w:tab w:pos="10448" w:val="left" w:leader="dot"/>
            </w:tabs>
            <w:spacing w:line="240" w:lineRule="auto" w:before="123" w:after="0"/>
            <w:ind w:left="1480" w:right="0" w:hanging="440"/>
            <w:jc w:val="left"/>
            <w:rPr>
              <w:rFonts w:ascii="Arial MT"/>
            </w:rPr>
          </w:pPr>
          <w:hyperlink w:history="true" w:anchor="_bookmark4">
            <w:r>
              <w:rPr/>
              <w:t>Centros</w:t>
            </w:r>
            <w:r>
              <w:rPr>
                <w:spacing w:val="-4"/>
              </w:rPr>
              <w:t> </w:t>
            </w:r>
            <w:r>
              <w:rPr/>
              <w:t>y</w:t>
            </w:r>
            <w:r>
              <w:rPr>
                <w:spacing w:val="-2"/>
              </w:rPr>
              <w:t> </w:t>
            </w:r>
            <w:r>
              <w:rPr/>
              <w:t>servicios</w:t>
              <w:tab/>
              <w:t>9</w:t>
            </w:r>
          </w:hyperlink>
        </w:p>
        <w:p>
          <w:pPr>
            <w:pStyle w:val="TOC5"/>
            <w:tabs>
              <w:tab w:pos="10448" w:val="left" w:leader="dot"/>
            </w:tabs>
            <w:rPr>
              <w:rFonts w:ascii="Calibri Light" w:hAnsi="Calibri Light"/>
            </w:rPr>
          </w:pPr>
          <w:r>
            <w:rPr/>
            <w:drawing>
              <wp:anchor distT="0" distB="0" distL="0" distR="0" allowOverlap="1" layoutInCell="1" locked="0" behindDoc="1" simplePos="0" relativeHeight="480639488">
                <wp:simplePos x="0" y="0"/>
                <wp:positionH relativeFrom="page">
                  <wp:posOffset>1029969</wp:posOffset>
                </wp:positionH>
                <wp:positionV relativeFrom="paragraph">
                  <wp:posOffset>170861</wp:posOffset>
                </wp:positionV>
                <wp:extent cx="5458713" cy="4163060"/>
                <wp:effectExtent l="0" t="0" r="0" b="0"/>
                <wp:wrapNone/>
                <wp:docPr id="3" name="image5.png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4" name="image5.png"/>
                        <pic:cNvPicPr/>
                      </pic:nvPicPr>
                      <pic:blipFill>
                        <a:blip r:embed="rId9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58713" cy="41630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hyperlink w:history="true" w:anchor="_bookmark5">
            <w:r>
              <w:rPr/>
              <w:t>a.Unidades</w:t>
            </w:r>
            <w:r>
              <w:rPr>
                <w:spacing w:val="-2"/>
              </w:rPr>
              <w:t> </w:t>
            </w:r>
            <w:r>
              <w:rPr/>
              <w:t>de</w:t>
            </w:r>
            <w:r>
              <w:rPr>
                <w:spacing w:val="-1"/>
              </w:rPr>
              <w:t> </w:t>
            </w:r>
            <w:r>
              <w:rPr/>
              <w:t>atención</w:t>
            </w:r>
            <w:r>
              <w:rPr>
                <w:spacing w:val="-4"/>
              </w:rPr>
              <w:t> </w:t>
            </w:r>
            <w:r>
              <w:rPr/>
              <w:t>a</w:t>
            </w:r>
            <w:r>
              <w:rPr>
                <w:spacing w:val="-1"/>
              </w:rPr>
              <w:t> </w:t>
            </w:r>
            <w:r>
              <w:rPr/>
              <w:t>las</w:t>
            </w:r>
            <w:r>
              <w:rPr>
                <w:spacing w:val="-2"/>
              </w:rPr>
              <w:t> </w:t>
            </w:r>
            <w:r>
              <w:rPr/>
              <w:t>drogodependencias</w:t>
            </w:r>
            <w:r>
              <w:rPr>
                <w:spacing w:val="-1"/>
              </w:rPr>
              <w:t> </w:t>
            </w:r>
            <w:r>
              <w:rPr/>
              <w:t>(UADs)</w:t>
              <w:tab/>
            </w:r>
            <w:r>
              <w:rPr>
                <w:rFonts w:ascii="Calibri Light" w:hAnsi="Calibri Light"/>
              </w:rPr>
              <w:t>9</w:t>
            </w:r>
          </w:hyperlink>
        </w:p>
        <w:p>
          <w:pPr>
            <w:pStyle w:val="TOC5"/>
            <w:tabs>
              <w:tab w:pos="10335" w:val="left" w:leader="dot"/>
            </w:tabs>
            <w:spacing w:before="123"/>
            <w:rPr>
              <w:rFonts w:ascii="Calibri Light"/>
            </w:rPr>
          </w:pPr>
          <w:hyperlink w:history="true" w:anchor="_bookmark6">
            <w:r>
              <w:rPr/>
              <w:t>b.Servicios</w:t>
            </w:r>
            <w:r>
              <w:rPr>
                <w:spacing w:val="-2"/>
              </w:rPr>
              <w:t> </w:t>
            </w:r>
            <w:r>
              <w:rPr/>
              <w:t>de</w:t>
            </w:r>
            <w:r>
              <w:rPr>
                <w:spacing w:val="-1"/>
              </w:rPr>
              <w:t> </w:t>
            </w:r>
            <w:r>
              <w:rPr/>
              <w:t>farmacia</w:t>
            </w:r>
            <w:r>
              <w:rPr>
                <w:spacing w:val="-1"/>
              </w:rPr>
              <w:t> </w:t>
            </w:r>
            <w:r>
              <w:rPr/>
              <w:t>y</w:t>
            </w:r>
            <w:r>
              <w:rPr>
                <w:spacing w:val="-3"/>
              </w:rPr>
              <w:t> </w:t>
            </w:r>
            <w:r>
              <w:rPr/>
              <w:t>laboratorio</w:t>
              <w:tab/>
            </w:r>
            <w:r>
              <w:rPr>
                <w:rFonts w:ascii="Calibri Light"/>
              </w:rPr>
              <w:t>12</w:t>
            </w:r>
          </w:hyperlink>
        </w:p>
        <w:p>
          <w:pPr>
            <w:pStyle w:val="TOC5"/>
            <w:tabs>
              <w:tab w:pos="10335" w:val="left" w:leader="dot"/>
            </w:tabs>
            <w:rPr>
              <w:rFonts w:ascii="Calibri Light" w:hAnsi="Calibri Light"/>
            </w:rPr>
          </w:pPr>
          <w:hyperlink w:history="true" w:anchor="_bookmark7">
            <w:r>
              <w:rPr/>
              <w:t>c.Unidad</w:t>
            </w:r>
            <w:r>
              <w:rPr>
                <w:spacing w:val="-1"/>
              </w:rPr>
              <w:t> </w:t>
            </w:r>
            <w:r>
              <w:rPr/>
              <w:t>residencial de</w:t>
            </w:r>
            <w:r>
              <w:rPr>
                <w:spacing w:val="-3"/>
              </w:rPr>
              <w:t> </w:t>
            </w:r>
            <w:r>
              <w:rPr/>
              <w:t>atención</w:t>
            </w:r>
            <w:r>
              <w:rPr>
                <w:spacing w:val="-3"/>
              </w:rPr>
              <w:t> </w:t>
            </w:r>
            <w:r>
              <w:rPr/>
              <w:t>a</w:t>
            </w:r>
            <w:r>
              <w:rPr>
                <w:spacing w:val="-1"/>
              </w:rPr>
              <w:t> </w:t>
            </w:r>
            <w:r>
              <w:rPr/>
              <w:t>las</w:t>
            </w:r>
            <w:r>
              <w:rPr>
                <w:spacing w:val="-1"/>
              </w:rPr>
              <w:t> </w:t>
            </w:r>
            <w:r>
              <w:rPr/>
              <w:t>drogodependencias</w:t>
              <w:tab/>
            </w:r>
            <w:r>
              <w:rPr>
                <w:rFonts w:ascii="Calibri Light" w:hAnsi="Calibri Light"/>
              </w:rPr>
              <w:t>13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1480" w:val="left" w:leader="none"/>
              <w:tab w:pos="1481" w:val="left" w:leader="none"/>
              <w:tab w:pos="10335" w:val="left" w:leader="dot"/>
            </w:tabs>
            <w:spacing w:line="240" w:lineRule="auto" w:before="120" w:after="0"/>
            <w:ind w:left="1480" w:right="0" w:hanging="440"/>
            <w:jc w:val="left"/>
            <w:rPr>
              <w:rFonts w:ascii="Arial MT" w:hAnsi="Arial MT"/>
            </w:rPr>
          </w:pPr>
          <w:hyperlink w:history="true" w:anchor="_bookmark8">
            <w:r>
              <w:rPr/>
              <w:t>Modelo</w:t>
            </w:r>
            <w:r>
              <w:rPr>
                <w:spacing w:val="-1"/>
              </w:rPr>
              <w:t> </w:t>
            </w:r>
            <w:r>
              <w:rPr/>
              <w:t>general</w:t>
            </w:r>
            <w:r>
              <w:rPr>
                <w:spacing w:val="-3"/>
              </w:rPr>
              <w:t> </w:t>
            </w:r>
            <w:r>
              <w:rPr/>
              <w:t>de</w:t>
            </w:r>
            <w:r>
              <w:rPr>
                <w:spacing w:val="-1"/>
              </w:rPr>
              <w:t> </w:t>
            </w:r>
            <w:r>
              <w:rPr/>
              <w:t>intervención</w:t>
              <w:tab/>
              <w:t>14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1480" w:val="left" w:leader="none"/>
              <w:tab w:pos="1481" w:val="left" w:leader="none"/>
              <w:tab w:pos="10335" w:val="left" w:leader="dot"/>
            </w:tabs>
            <w:spacing w:line="240" w:lineRule="auto" w:before="123" w:after="0"/>
            <w:ind w:left="1480" w:right="0" w:hanging="440"/>
            <w:jc w:val="left"/>
            <w:rPr>
              <w:rFonts w:ascii="Arial MT"/>
            </w:rPr>
          </w:pPr>
          <w:hyperlink w:history="true" w:anchor="_bookmark9">
            <w:r>
              <w:rPr/>
              <w:t>ANTAD</w:t>
            </w:r>
            <w:r>
              <w:rPr>
                <w:spacing w:val="-3"/>
              </w:rPr>
              <w:t> </w:t>
            </w:r>
            <w:r>
              <w:rPr/>
              <w:t>adicciones</w:t>
            </w:r>
            <w:r>
              <w:rPr>
                <w:spacing w:val="-3"/>
              </w:rPr>
              <w:t> </w:t>
            </w:r>
            <w:r>
              <w:rPr/>
              <w:t>en</w:t>
            </w:r>
            <w:r>
              <w:rPr>
                <w:spacing w:val="-3"/>
              </w:rPr>
              <w:t> </w:t>
            </w:r>
            <w:r>
              <w:rPr/>
              <w:t>datos</w:t>
              <w:tab/>
              <w:t>18</w:t>
            </w:r>
          </w:hyperlink>
        </w:p>
        <w:p>
          <w:pPr>
            <w:pStyle w:val="TOC4"/>
            <w:numPr>
              <w:ilvl w:val="1"/>
              <w:numId w:val="1"/>
            </w:numPr>
            <w:tabs>
              <w:tab w:pos="1701" w:val="left" w:leader="none"/>
              <w:tab w:pos="1702" w:val="left" w:leader="none"/>
              <w:tab w:pos="10335" w:val="left" w:leader="dot"/>
            </w:tabs>
            <w:spacing w:line="240" w:lineRule="auto" w:before="120" w:after="0"/>
            <w:ind w:left="1701" w:right="0" w:hanging="443"/>
            <w:jc w:val="left"/>
            <w:rPr>
              <w:i w:val="0"/>
            </w:rPr>
          </w:pPr>
          <w:hyperlink w:history="true" w:anchor="_bookmark10">
            <w:r>
              <w:rPr/>
              <w:t>Pacientes</w:t>
            </w:r>
            <w:r>
              <w:rPr>
                <w:spacing w:val="27"/>
              </w:rPr>
              <w:t> </w:t>
            </w:r>
            <w:r>
              <w:rPr/>
              <w:t>atendidos</w:t>
            </w:r>
            <w:r>
              <w:rPr>
                <w:spacing w:val="28"/>
              </w:rPr>
              <w:t> </w:t>
            </w:r>
            <w:r>
              <w:rPr/>
              <w:t>en</w:t>
            </w:r>
            <w:r>
              <w:rPr>
                <w:spacing w:val="28"/>
              </w:rPr>
              <w:t> </w:t>
            </w:r>
            <w:r>
              <w:rPr/>
              <w:t>las</w:t>
            </w:r>
            <w:r>
              <w:rPr>
                <w:spacing w:val="28"/>
              </w:rPr>
              <w:t> </w:t>
            </w:r>
            <w:r>
              <w:rPr/>
              <w:t>UADs</w:t>
            </w:r>
            <w:r>
              <w:rPr>
                <w:spacing w:val="28"/>
              </w:rPr>
              <w:t> </w:t>
            </w:r>
            <w:r>
              <w:rPr/>
              <w:t>de</w:t>
            </w:r>
            <w:r>
              <w:rPr>
                <w:spacing w:val="28"/>
              </w:rPr>
              <w:t> </w:t>
            </w:r>
            <w:r>
              <w:rPr/>
              <w:t>ANTAD</w:t>
            </w:r>
            <w:r>
              <w:rPr>
                <w:spacing w:val="28"/>
              </w:rPr>
              <w:t> </w:t>
            </w:r>
            <w:r>
              <w:rPr/>
              <w:t>adicciones</w:t>
            </w:r>
            <w:r>
              <w:rPr>
                <w:spacing w:val="28"/>
              </w:rPr>
              <w:t> </w:t>
            </w:r>
            <w:r>
              <w:rPr/>
              <w:t>en</w:t>
            </w:r>
            <w:r>
              <w:rPr>
                <w:spacing w:val="28"/>
              </w:rPr>
              <w:t> </w:t>
            </w:r>
            <w:r>
              <w:rPr/>
              <w:t>2022</w:t>
              <w:tab/>
            </w:r>
            <w:r>
              <w:rPr>
                <w:i w:val="0"/>
              </w:rPr>
              <w:t>18</w:t>
            </w:r>
          </w:hyperlink>
        </w:p>
        <w:p>
          <w:pPr>
            <w:pStyle w:val="TOC4"/>
            <w:numPr>
              <w:ilvl w:val="1"/>
              <w:numId w:val="1"/>
            </w:numPr>
            <w:tabs>
              <w:tab w:pos="1701" w:val="left" w:leader="none"/>
              <w:tab w:pos="1702" w:val="left" w:leader="none"/>
              <w:tab w:pos="10335" w:val="left" w:leader="dot"/>
            </w:tabs>
            <w:spacing w:line="240" w:lineRule="auto" w:before="123" w:after="0"/>
            <w:ind w:left="1701" w:right="0" w:hanging="443"/>
            <w:jc w:val="left"/>
            <w:rPr>
              <w:i w:val="0"/>
            </w:rPr>
          </w:pPr>
          <w:hyperlink w:history="true" w:anchor="_bookmark11">
            <w:r>
              <w:rPr/>
              <w:t>Datos</w:t>
            </w:r>
            <w:r>
              <w:rPr>
                <w:spacing w:val="39"/>
              </w:rPr>
              <w:t> </w:t>
            </w:r>
            <w:r>
              <w:rPr/>
              <w:t>por</w:t>
            </w:r>
            <w:r>
              <w:rPr>
                <w:spacing w:val="39"/>
              </w:rPr>
              <w:t> </w:t>
            </w:r>
            <w:r>
              <w:rPr/>
              <w:t>programas</w:t>
              <w:tab/>
            </w:r>
            <w:r>
              <w:rPr>
                <w:i w:val="0"/>
              </w:rPr>
              <w:t>30</w:t>
            </w:r>
          </w:hyperlink>
        </w:p>
        <w:p>
          <w:pPr>
            <w:pStyle w:val="TOC6"/>
            <w:numPr>
              <w:ilvl w:val="2"/>
              <w:numId w:val="1"/>
            </w:numPr>
            <w:tabs>
              <w:tab w:pos="1702" w:val="left" w:leader="none"/>
              <w:tab w:pos="10335" w:val="left" w:leader="dot"/>
            </w:tabs>
            <w:spacing w:line="240" w:lineRule="auto" w:before="120" w:after="0"/>
            <w:ind w:left="1701" w:right="0" w:hanging="162"/>
            <w:jc w:val="left"/>
            <w:rPr>
              <w:i w:val="0"/>
            </w:rPr>
          </w:pPr>
          <w:hyperlink w:history="true" w:anchor="_bookmark12">
            <w:r>
              <w:rPr/>
              <w:t>Programa</w:t>
            </w:r>
            <w:r>
              <w:rPr>
                <w:spacing w:val="33"/>
              </w:rPr>
              <w:t> </w:t>
            </w:r>
            <w:r>
              <w:rPr/>
              <w:t>libre</w:t>
            </w:r>
            <w:r>
              <w:rPr>
                <w:spacing w:val="29"/>
              </w:rPr>
              <w:t> </w:t>
            </w:r>
            <w:r>
              <w:rPr/>
              <w:t>de</w:t>
            </w:r>
            <w:r>
              <w:rPr>
                <w:spacing w:val="33"/>
              </w:rPr>
              <w:t> </w:t>
            </w:r>
            <w:r>
              <w:rPr/>
              <w:t>drogas</w:t>
            </w:r>
            <w:r>
              <w:rPr>
                <w:spacing w:val="29"/>
              </w:rPr>
              <w:t> </w:t>
            </w:r>
            <w:r>
              <w:rPr/>
              <w:t>(PLD)</w:t>
              <w:tab/>
            </w:r>
            <w:r>
              <w:rPr>
                <w:i w:val="0"/>
              </w:rPr>
              <w:t>30</w:t>
            </w:r>
          </w:hyperlink>
        </w:p>
        <w:p>
          <w:pPr>
            <w:pStyle w:val="TOC6"/>
            <w:numPr>
              <w:ilvl w:val="2"/>
              <w:numId w:val="1"/>
            </w:numPr>
            <w:tabs>
              <w:tab w:pos="1706" w:val="left" w:leader="none"/>
              <w:tab w:pos="10335" w:val="left" w:leader="dot"/>
            </w:tabs>
            <w:spacing w:line="240" w:lineRule="auto" w:before="123" w:after="0"/>
            <w:ind w:left="1705" w:right="0" w:hanging="166"/>
            <w:jc w:val="left"/>
            <w:rPr>
              <w:i w:val="0"/>
            </w:rPr>
          </w:pPr>
          <w:hyperlink w:history="true" w:anchor="_bookmark13">
            <w:r>
              <w:rPr/>
              <w:t>Subprograma</w:t>
            </w:r>
            <w:r>
              <w:rPr>
                <w:spacing w:val="47"/>
              </w:rPr>
              <w:t> </w:t>
            </w:r>
            <w:r>
              <w:rPr/>
              <w:t>de</w:t>
            </w:r>
            <w:r>
              <w:rPr>
                <w:spacing w:val="52"/>
              </w:rPr>
              <w:t> </w:t>
            </w:r>
            <w:r>
              <w:rPr/>
              <w:t>infracciones</w:t>
            </w:r>
            <w:r>
              <w:rPr>
                <w:spacing w:val="52"/>
              </w:rPr>
              <w:t> </w:t>
            </w:r>
            <w:r>
              <w:rPr/>
              <w:t>administrativas</w:t>
            </w:r>
            <w:r>
              <w:rPr>
                <w:spacing w:val="51"/>
              </w:rPr>
              <w:t> </w:t>
            </w:r>
            <w:r>
              <w:rPr/>
              <w:t>(SIA)</w:t>
              <w:tab/>
            </w:r>
            <w:r>
              <w:rPr>
                <w:i w:val="0"/>
              </w:rPr>
              <w:t>30</w:t>
            </w:r>
          </w:hyperlink>
        </w:p>
        <w:p>
          <w:pPr>
            <w:pStyle w:val="TOC6"/>
            <w:numPr>
              <w:ilvl w:val="2"/>
              <w:numId w:val="1"/>
            </w:numPr>
            <w:tabs>
              <w:tab w:pos="1758" w:val="left" w:leader="none"/>
              <w:tab w:pos="10335" w:val="left" w:leader="dot"/>
            </w:tabs>
            <w:spacing w:line="240" w:lineRule="auto" w:before="120" w:after="0"/>
            <w:ind w:left="1757" w:right="0" w:hanging="218"/>
            <w:jc w:val="left"/>
            <w:rPr>
              <w:i w:val="0"/>
            </w:rPr>
          </w:pPr>
          <w:hyperlink w:history="true" w:anchor="_bookmark14">
            <w:r>
              <w:rPr/>
              <w:t>Programa</w:t>
            </w:r>
            <w:r>
              <w:rPr>
                <w:spacing w:val="43"/>
              </w:rPr>
              <w:t> </w:t>
            </w:r>
            <w:r>
              <w:rPr/>
              <w:t>de</w:t>
            </w:r>
            <w:r>
              <w:rPr>
                <w:spacing w:val="39"/>
              </w:rPr>
              <w:t> </w:t>
            </w:r>
            <w:r>
              <w:rPr/>
              <w:t>sustitutivos</w:t>
            </w:r>
            <w:r>
              <w:rPr>
                <w:spacing w:val="43"/>
              </w:rPr>
              <w:t> </w:t>
            </w:r>
            <w:r>
              <w:rPr/>
              <w:t>opiáceos</w:t>
            </w:r>
            <w:r>
              <w:rPr>
                <w:spacing w:val="39"/>
              </w:rPr>
              <w:t> </w:t>
            </w:r>
            <w:r>
              <w:rPr/>
              <w:t>(PSO)</w:t>
              <w:tab/>
            </w:r>
            <w:r>
              <w:rPr>
                <w:i w:val="0"/>
              </w:rPr>
              <w:t>31</w:t>
            </w:r>
          </w:hyperlink>
        </w:p>
        <w:p>
          <w:pPr>
            <w:pStyle w:val="TOC6"/>
            <w:numPr>
              <w:ilvl w:val="2"/>
              <w:numId w:val="1"/>
            </w:numPr>
            <w:tabs>
              <w:tab w:pos="1754" w:val="left" w:leader="none"/>
              <w:tab w:pos="10335" w:val="left" w:leader="dot"/>
            </w:tabs>
            <w:spacing w:line="240" w:lineRule="auto" w:before="121" w:after="0"/>
            <w:ind w:left="1753" w:right="0" w:hanging="214"/>
            <w:jc w:val="left"/>
            <w:rPr>
              <w:i w:val="0"/>
            </w:rPr>
          </w:pPr>
          <w:hyperlink w:history="true" w:anchor="_bookmark15">
            <w:r>
              <w:rPr/>
              <w:t>Programa</w:t>
            </w:r>
            <w:r>
              <w:rPr>
                <w:spacing w:val="37"/>
              </w:rPr>
              <w:t> </w:t>
            </w:r>
            <w:r>
              <w:rPr/>
              <w:t>de</w:t>
            </w:r>
            <w:r>
              <w:rPr>
                <w:spacing w:val="37"/>
              </w:rPr>
              <w:t> </w:t>
            </w:r>
            <w:r>
              <w:rPr/>
              <w:t>mantenimiento</w:t>
            </w:r>
            <w:r>
              <w:rPr>
                <w:spacing w:val="38"/>
              </w:rPr>
              <w:t> </w:t>
            </w:r>
            <w:r>
              <w:rPr/>
              <w:t>con</w:t>
            </w:r>
            <w:r>
              <w:rPr>
                <w:spacing w:val="37"/>
              </w:rPr>
              <w:t> </w:t>
            </w:r>
            <w:r>
              <w:rPr/>
              <w:t>metadona</w:t>
            </w:r>
            <w:r>
              <w:rPr>
                <w:spacing w:val="33"/>
              </w:rPr>
              <w:t> </w:t>
            </w:r>
            <w:r>
              <w:rPr/>
              <w:t>(PMM)</w:t>
              <w:tab/>
            </w:r>
            <w:r>
              <w:rPr>
                <w:i w:val="0"/>
              </w:rPr>
              <w:t>32</w:t>
            </w:r>
          </w:hyperlink>
        </w:p>
        <w:p>
          <w:pPr>
            <w:pStyle w:val="TOC6"/>
            <w:numPr>
              <w:ilvl w:val="2"/>
              <w:numId w:val="1"/>
            </w:numPr>
            <w:tabs>
              <w:tab w:pos="1702" w:val="left" w:leader="none"/>
              <w:tab w:pos="10335" w:val="left" w:leader="dot"/>
            </w:tabs>
            <w:spacing w:line="240" w:lineRule="auto" w:before="122" w:after="0"/>
            <w:ind w:left="1701" w:right="0" w:hanging="162"/>
            <w:jc w:val="left"/>
            <w:rPr>
              <w:i w:val="0"/>
            </w:rPr>
          </w:pPr>
          <w:hyperlink w:history="true" w:anchor="_bookmark16">
            <w:r>
              <w:rPr/>
              <w:t>Programa</w:t>
            </w:r>
            <w:r>
              <w:rPr>
                <w:spacing w:val="50"/>
              </w:rPr>
              <w:t> </w:t>
            </w:r>
            <w:r>
              <w:rPr/>
              <w:t>de</w:t>
            </w:r>
            <w:r>
              <w:rPr>
                <w:spacing w:val="56"/>
              </w:rPr>
              <w:t> </w:t>
            </w:r>
            <w:r>
              <w:rPr/>
              <w:t>mantenimiento</w:t>
            </w:r>
            <w:r>
              <w:rPr>
                <w:spacing w:val="51"/>
              </w:rPr>
              <w:t> </w:t>
            </w:r>
            <w:r>
              <w:rPr/>
              <w:t>con</w:t>
            </w:r>
            <w:r>
              <w:rPr>
                <w:spacing w:val="55"/>
              </w:rPr>
              <w:t> </w:t>
            </w:r>
            <w:r>
              <w:rPr/>
              <w:t>buprenorfina/Naloxona</w:t>
              <w:tab/>
            </w:r>
            <w:r>
              <w:rPr>
                <w:i w:val="0"/>
              </w:rPr>
              <w:t>36</w:t>
            </w:r>
          </w:hyperlink>
        </w:p>
        <w:p>
          <w:pPr>
            <w:pStyle w:val="TOC6"/>
            <w:numPr>
              <w:ilvl w:val="2"/>
              <w:numId w:val="1"/>
            </w:numPr>
            <w:tabs>
              <w:tab w:pos="1754" w:val="left" w:leader="none"/>
              <w:tab w:pos="10335" w:val="left" w:leader="dot"/>
            </w:tabs>
            <w:spacing w:line="259" w:lineRule="auto" w:before="120" w:after="0"/>
            <w:ind w:left="1540" w:right="703" w:firstLine="0"/>
            <w:jc w:val="left"/>
            <w:rPr>
              <w:i w:val="0"/>
            </w:rPr>
          </w:pPr>
          <w:hyperlink w:history="true" w:anchor="_bookmark17">
            <w:r>
              <w:rPr/>
              <w:t>Colaboración</w:t>
            </w:r>
            <w:r>
              <w:rPr>
                <w:spacing w:val="49"/>
              </w:rPr>
              <w:t> </w:t>
            </w:r>
            <w:r>
              <w:rPr/>
              <w:t>con</w:t>
            </w:r>
            <w:r>
              <w:rPr>
                <w:spacing w:val="50"/>
              </w:rPr>
              <w:t> </w:t>
            </w:r>
            <w:r>
              <w:rPr/>
              <w:t>los servicios de</w:t>
            </w:r>
            <w:r>
              <w:rPr>
                <w:spacing w:val="50"/>
              </w:rPr>
              <w:t> </w:t>
            </w:r>
            <w:r>
              <w:rPr/>
              <w:t>digestivo,</w:t>
            </w:r>
            <w:r>
              <w:rPr>
                <w:spacing w:val="49"/>
              </w:rPr>
              <w:t> </w:t>
            </w:r>
            <w:r>
              <w:rPr/>
              <w:t>microbiología/bioquímica</w:t>
            </w:r>
            <w:r>
              <w:rPr>
                <w:spacing w:val="50"/>
              </w:rPr>
              <w:t> </w:t>
            </w:r>
            <w:r>
              <w:rPr/>
              <w:t>y</w:t>
            </w:r>
            <w:r>
              <w:rPr>
                <w:spacing w:val="50"/>
              </w:rPr>
              <w:t> </w:t>
            </w:r>
            <w:r>
              <w:rPr/>
              <w:t>farmacia de</w:t>
            </w:r>
            <w:r>
              <w:rPr>
                <w:spacing w:val="50"/>
              </w:rPr>
              <w:t> </w:t>
            </w:r>
            <w:r>
              <w:rPr/>
              <w:t>los</w:t>
            </w:r>
            <w:r>
              <w:rPr>
                <w:spacing w:val="1"/>
              </w:rPr>
              <w:t> </w:t>
            </w:r>
          </w:hyperlink>
          <w:hyperlink w:history="true" w:anchor="_bookmark17">
            <w:r>
              <w:rPr/>
              <w:t>hospitales</w:t>
            </w:r>
            <w:r>
              <w:rPr>
                <w:spacing w:val="43"/>
              </w:rPr>
              <w:t> </w:t>
            </w:r>
            <w:r>
              <w:rPr/>
              <w:t>públicos</w:t>
            </w:r>
            <w:r>
              <w:rPr>
                <w:spacing w:val="43"/>
              </w:rPr>
              <w:t> </w:t>
            </w:r>
            <w:r>
              <w:rPr/>
              <w:t>de</w:t>
            </w:r>
            <w:r>
              <w:rPr>
                <w:spacing w:val="38"/>
              </w:rPr>
              <w:t> </w:t>
            </w:r>
            <w:r>
              <w:rPr/>
              <w:t>Tenerife</w:t>
              <w:tab/>
            </w:r>
            <w:r>
              <w:rPr>
                <w:i w:val="0"/>
              </w:rPr>
              <w:t>38</w:t>
            </w:r>
          </w:hyperlink>
        </w:p>
        <w:p>
          <w:pPr>
            <w:pStyle w:val="TOC2"/>
            <w:numPr>
              <w:ilvl w:val="0"/>
              <w:numId w:val="1"/>
            </w:numPr>
            <w:tabs>
              <w:tab w:pos="1480" w:val="left" w:leader="none"/>
              <w:tab w:pos="1481" w:val="left" w:leader="none"/>
              <w:tab w:pos="10335" w:val="left" w:leader="dot"/>
            </w:tabs>
            <w:spacing w:line="240" w:lineRule="auto" w:before="100" w:after="0"/>
            <w:ind w:left="1480" w:right="0" w:hanging="440"/>
            <w:jc w:val="left"/>
            <w:rPr>
              <w:rFonts w:ascii="Arial"/>
              <w:i w:val="0"/>
            </w:rPr>
          </w:pPr>
          <w:hyperlink w:history="true" w:anchor="_bookmark18">
            <w:r>
              <w:rPr/>
              <w:t>Otras</w:t>
            </w:r>
            <w:r>
              <w:rPr>
                <w:spacing w:val="60"/>
              </w:rPr>
              <w:t> </w:t>
            </w:r>
            <w:r>
              <w:rPr/>
              <w:t>actividades</w:t>
            </w:r>
            <w:r>
              <w:rPr>
                <w:spacing w:val="64"/>
              </w:rPr>
              <w:t> </w:t>
            </w:r>
            <w:r>
              <w:rPr/>
              <w:t>asistenciales</w:t>
              <w:tab/>
            </w:r>
            <w:r>
              <w:rPr>
                <w:i w:val="0"/>
              </w:rPr>
              <w:t>45</w:t>
            </w:r>
          </w:hyperlink>
        </w:p>
        <w:p>
          <w:pPr>
            <w:pStyle w:val="TOC2"/>
            <w:numPr>
              <w:ilvl w:val="0"/>
              <w:numId w:val="1"/>
            </w:numPr>
            <w:tabs>
              <w:tab w:pos="1480" w:val="left" w:leader="none"/>
              <w:tab w:pos="1481" w:val="left" w:leader="none"/>
              <w:tab w:pos="10335" w:val="left" w:leader="dot"/>
            </w:tabs>
            <w:spacing w:line="240" w:lineRule="auto" w:before="122" w:after="0"/>
            <w:ind w:left="1480" w:right="0" w:hanging="440"/>
            <w:jc w:val="left"/>
            <w:rPr>
              <w:rFonts w:ascii="Arial" w:hAnsi="Arial"/>
              <w:i w:val="0"/>
            </w:rPr>
          </w:pPr>
          <w:hyperlink w:history="true" w:anchor="_bookmark19">
            <w:r>
              <w:rPr/>
              <w:t>Patología</w:t>
            </w:r>
            <w:r>
              <w:rPr>
                <w:spacing w:val="55"/>
              </w:rPr>
              <w:t> </w:t>
            </w:r>
            <w:r>
              <w:rPr/>
              <w:t>dual</w:t>
              <w:tab/>
            </w:r>
            <w:r>
              <w:rPr>
                <w:i w:val="0"/>
              </w:rPr>
              <w:t>46</w:t>
            </w:r>
          </w:hyperlink>
        </w:p>
        <w:p>
          <w:pPr>
            <w:pStyle w:val="TOC2"/>
            <w:numPr>
              <w:ilvl w:val="0"/>
              <w:numId w:val="1"/>
            </w:numPr>
            <w:tabs>
              <w:tab w:pos="1701" w:val="left" w:leader="none"/>
              <w:tab w:pos="1702" w:val="left" w:leader="none"/>
              <w:tab w:pos="10335" w:val="left" w:leader="dot"/>
            </w:tabs>
            <w:spacing w:line="259" w:lineRule="auto" w:before="120" w:after="0"/>
            <w:ind w:left="1041" w:right="703" w:firstLine="0"/>
            <w:jc w:val="left"/>
            <w:rPr>
              <w:rFonts w:ascii="Arial" w:hAnsi="Arial"/>
              <w:i w:val="0"/>
            </w:rPr>
          </w:pPr>
          <w:hyperlink w:history="true" w:anchor="_bookmark20">
            <w:r>
              <w:rPr/>
              <w:t>Programa</w:t>
            </w:r>
            <w:r>
              <w:rPr>
                <w:spacing w:val="1"/>
              </w:rPr>
              <w:t> </w:t>
            </w:r>
            <w:r>
              <w:rPr/>
              <w:t>deshabituación</w:t>
            </w:r>
            <w:r>
              <w:rPr>
                <w:spacing w:val="1"/>
              </w:rPr>
              <w:t> </w:t>
            </w:r>
            <w:r>
              <w:rPr/>
              <w:t>en</w:t>
            </w:r>
            <w:r>
              <w:rPr>
                <w:spacing w:val="49"/>
              </w:rPr>
              <w:t> </w:t>
            </w:r>
            <w:r>
              <w:rPr/>
              <w:t>Unidad</w:t>
            </w:r>
            <w:r>
              <w:rPr>
                <w:spacing w:val="50"/>
              </w:rPr>
              <w:t> </w:t>
            </w:r>
            <w:r>
              <w:rPr/>
              <w:t>Residencial</w:t>
            </w:r>
            <w:r>
              <w:rPr>
                <w:spacing w:val="50"/>
              </w:rPr>
              <w:t> </w:t>
            </w:r>
            <w:r>
              <w:rPr/>
              <w:t>de</w:t>
            </w:r>
            <w:r>
              <w:rPr>
                <w:spacing w:val="49"/>
              </w:rPr>
              <w:t> </w:t>
            </w:r>
            <w:r>
              <w:rPr/>
              <w:t>Atención</w:t>
            </w:r>
            <w:r>
              <w:rPr>
                <w:spacing w:val="50"/>
              </w:rPr>
              <w:t> </w:t>
            </w:r>
            <w:r>
              <w:rPr/>
              <w:t>a</w:t>
            </w:r>
            <w:r>
              <w:rPr>
                <w:spacing w:val="50"/>
              </w:rPr>
              <w:t> </w:t>
            </w:r>
            <w:r>
              <w:rPr/>
              <w:t>las</w:t>
            </w:r>
            <w:r>
              <w:rPr>
                <w:spacing w:val="50"/>
              </w:rPr>
              <w:t> </w:t>
            </w:r>
            <w:r>
              <w:rPr/>
              <w:t>Drogodependencias.</w:t>
            </w:r>
            <w:r>
              <w:rPr>
                <w:spacing w:val="49"/>
              </w:rPr>
              <w:t> </w:t>
            </w:r>
            <w:r>
              <w:rPr/>
              <w:t>URAD</w:t>
            </w:r>
            <w:r>
              <w:rPr>
                <w:spacing w:val="1"/>
              </w:rPr>
              <w:t> </w:t>
            </w:r>
          </w:hyperlink>
          <w:hyperlink w:history="true" w:anchor="_bookmark20">
            <w:r>
              <w:rPr/>
              <w:t>Las</w:t>
            </w:r>
            <w:r>
              <w:rPr>
                <w:spacing w:val="45"/>
              </w:rPr>
              <w:t> </w:t>
            </w:r>
            <w:r>
              <w:rPr/>
              <w:t>Crucitas</w:t>
              <w:tab/>
            </w:r>
            <w:r>
              <w:rPr>
                <w:i w:val="0"/>
              </w:rPr>
              <w:t>47</w:t>
            </w:r>
          </w:hyperlink>
        </w:p>
        <w:p>
          <w:pPr>
            <w:pStyle w:val="TOC2"/>
            <w:numPr>
              <w:ilvl w:val="0"/>
              <w:numId w:val="1"/>
            </w:numPr>
            <w:tabs>
              <w:tab w:pos="1701" w:val="left" w:leader="none"/>
              <w:tab w:pos="1702" w:val="left" w:leader="none"/>
              <w:tab w:pos="10335" w:val="left" w:leader="dot"/>
            </w:tabs>
            <w:spacing w:line="240" w:lineRule="auto" w:before="100" w:after="0"/>
            <w:ind w:left="1701" w:right="0" w:hanging="661"/>
            <w:jc w:val="left"/>
            <w:rPr>
              <w:rFonts w:ascii="Arial" w:hAnsi="Arial"/>
              <w:i w:val="0"/>
            </w:rPr>
          </w:pPr>
          <w:hyperlink w:history="true" w:anchor="_bookmark21">
            <w:r>
              <w:rPr/>
              <w:t>Actividades</w:t>
            </w:r>
            <w:r>
              <w:rPr>
                <w:spacing w:val="29"/>
              </w:rPr>
              <w:t> </w:t>
            </w:r>
            <w:r>
              <w:rPr/>
              <w:t>de</w:t>
            </w:r>
            <w:r>
              <w:rPr>
                <w:spacing w:val="35"/>
              </w:rPr>
              <w:t> </w:t>
            </w:r>
            <w:r>
              <w:rPr/>
              <w:t>prevención</w:t>
            </w:r>
            <w:r>
              <w:rPr>
                <w:spacing w:val="34"/>
              </w:rPr>
              <w:t> </w:t>
            </w:r>
            <w:r>
              <w:rPr/>
              <w:t>en</w:t>
            </w:r>
            <w:r>
              <w:rPr>
                <w:spacing w:val="34"/>
              </w:rPr>
              <w:t> </w:t>
            </w:r>
            <w:r>
              <w:rPr/>
              <w:t>ANTAD</w:t>
            </w:r>
            <w:r>
              <w:rPr>
                <w:spacing w:val="34"/>
              </w:rPr>
              <w:t> </w:t>
            </w:r>
            <w:r>
              <w:rPr/>
              <w:t>adicciones:</w:t>
            </w:r>
            <w:r>
              <w:rPr>
                <w:spacing w:val="30"/>
              </w:rPr>
              <w:t> </w:t>
            </w:r>
            <w:r>
              <w:rPr/>
              <w:t>UAD</w:t>
            </w:r>
            <w:r>
              <w:rPr>
                <w:spacing w:val="34"/>
              </w:rPr>
              <w:t> </w:t>
            </w:r>
            <w:r>
              <w:rPr/>
              <w:t>Los</w:t>
            </w:r>
            <w:r>
              <w:rPr>
                <w:spacing w:val="35"/>
              </w:rPr>
              <w:t> </w:t>
            </w:r>
            <w:r>
              <w:rPr/>
              <w:t>Realejos</w:t>
              <w:tab/>
            </w:r>
            <w:r>
              <w:rPr>
                <w:i w:val="0"/>
              </w:rPr>
              <w:t>62</w:t>
            </w:r>
          </w:hyperlink>
        </w:p>
        <w:p>
          <w:pPr>
            <w:pStyle w:val="TOC3"/>
            <w:numPr>
              <w:ilvl w:val="0"/>
              <w:numId w:val="1"/>
            </w:numPr>
            <w:tabs>
              <w:tab w:pos="1701" w:val="left" w:leader="none"/>
              <w:tab w:pos="1702" w:val="left" w:leader="none"/>
              <w:tab w:pos="10335" w:val="left" w:leader="dot"/>
            </w:tabs>
            <w:spacing w:line="240" w:lineRule="auto" w:before="123" w:after="0"/>
            <w:ind w:left="1701" w:right="0" w:hanging="661"/>
            <w:jc w:val="left"/>
            <w:rPr>
              <w:rFonts w:ascii="Arial"/>
              <w:b w:val="0"/>
              <w:i w:val="0"/>
              <w:sz w:val="22"/>
            </w:rPr>
          </w:pPr>
          <w:hyperlink w:history="true" w:anchor="_bookmark22">
            <w:r>
              <w:rPr>
                <w:b w:val="0"/>
                <w:sz w:val="22"/>
              </w:rPr>
              <w:t>Anexos</w:t>
              <w:tab/>
            </w:r>
            <w:r>
              <w:rPr>
                <w:rFonts w:ascii="Calibri Light"/>
                <w:b w:val="0"/>
                <w:i w:val="0"/>
                <w:sz w:val="22"/>
              </w:rPr>
              <w:t>70</w:t>
            </w:r>
          </w:hyperlink>
        </w:p>
        <w:p>
          <w:pPr>
            <w:pStyle w:val="TOC4"/>
            <w:numPr>
              <w:ilvl w:val="1"/>
              <w:numId w:val="1"/>
            </w:numPr>
            <w:tabs>
              <w:tab w:pos="1701" w:val="left" w:leader="none"/>
              <w:tab w:pos="1702" w:val="left" w:leader="none"/>
              <w:tab w:pos="10335" w:val="left" w:leader="dot"/>
            </w:tabs>
            <w:spacing w:line="240" w:lineRule="auto" w:before="120" w:after="0"/>
            <w:ind w:left="1701" w:right="0" w:hanging="443"/>
            <w:jc w:val="left"/>
            <w:rPr>
              <w:i w:val="0"/>
            </w:rPr>
          </w:pPr>
          <w:hyperlink w:history="true" w:anchor="_bookmark23">
            <w:r>
              <w:rPr/>
              <w:t>Convenios</w:t>
            </w:r>
            <w:r>
              <w:rPr>
                <w:spacing w:val="47"/>
              </w:rPr>
              <w:t> </w:t>
            </w:r>
            <w:r>
              <w:rPr/>
              <w:t>de</w:t>
            </w:r>
            <w:r>
              <w:rPr>
                <w:spacing w:val="52"/>
              </w:rPr>
              <w:t> </w:t>
            </w:r>
            <w:r>
              <w:rPr/>
              <w:t>colaboración</w:t>
              <w:tab/>
            </w:r>
            <w:r>
              <w:rPr>
                <w:i w:val="0"/>
              </w:rPr>
              <w:t>70</w:t>
            </w:r>
          </w:hyperlink>
        </w:p>
        <w:p>
          <w:pPr>
            <w:pStyle w:val="TOC4"/>
            <w:numPr>
              <w:ilvl w:val="1"/>
              <w:numId w:val="1"/>
            </w:numPr>
            <w:tabs>
              <w:tab w:pos="1701" w:val="left" w:leader="none"/>
              <w:tab w:pos="1702" w:val="left" w:leader="none"/>
              <w:tab w:pos="10335" w:val="left" w:leader="dot"/>
            </w:tabs>
            <w:spacing w:line="240" w:lineRule="auto" w:before="123" w:after="0"/>
            <w:ind w:left="1701" w:right="0" w:hanging="443"/>
            <w:jc w:val="left"/>
            <w:rPr>
              <w:i w:val="0"/>
            </w:rPr>
          </w:pPr>
          <w:hyperlink w:history="true" w:anchor="_bookmark24">
            <w:r>
              <w:rPr/>
              <w:t>Formación</w:t>
            </w:r>
            <w:r>
              <w:rPr>
                <w:spacing w:val="49"/>
              </w:rPr>
              <w:t> </w:t>
            </w:r>
            <w:r>
              <w:rPr/>
              <w:t>continuada</w:t>
            </w:r>
            <w:r>
              <w:rPr>
                <w:spacing w:val="53"/>
              </w:rPr>
              <w:t> </w:t>
            </w:r>
            <w:r>
              <w:rPr/>
              <w:t>2022</w:t>
              <w:tab/>
            </w:r>
            <w:r>
              <w:rPr>
                <w:i w:val="0"/>
              </w:rPr>
              <w:t>71</w:t>
            </w:r>
          </w:hyperlink>
        </w:p>
        <w:p>
          <w:pPr>
            <w:pStyle w:val="TOC4"/>
            <w:numPr>
              <w:ilvl w:val="1"/>
              <w:numId w:val="1"/>
            </w:numPr>
            <w:tabs>
              <w:tab w:pos="1701" w:val="left" w:leader="none"/>
              <w:tab w:pos="1702" w:val="left" w:leader="none"/>
              <w:tab w:pos="10335" w:val="left" w:leader="dot"/>
            </w:tabs>
            <w:spacing w:line="240" w:lineRule="auto" w:before="120" w:after="0"/>
            <w:ind w:left="1701" w:right="0" w:hanging="443"/>
            <w:jc w:val="left"/>
            <w:rPr>
              <w:rFonts w:ascii="Calibri" w:hAnsi="Calibri"/>
              <w:i w:val="0"/>
            </w:rPr>
          </w:pPr>
          <w:hyperlink w:history="true" w:anchor="_bookmark25">
            <w:r>
              <w:rPr>
                <w:rFonts w:ascii="Calibri" w:hAnsi="Calibri"/>
              </w:rPr>
              <w:t>Difusión</w:t>
            </w:r>
            <w:r>
              <w:rPr>
                <w:rFonts w:ascii="Calibri" w:hAnsi="Calibri"/>
                <w:spacing w:val="35"/>
              </w:rPr>
              <w:t> </w:t>
            </w:r>
            <w:r>
              <w:rPr>
                <w:rFonts w:ascii="Calibri" w:hAnsi="Calibri"/>
              </w:rPr>
              <w:t>en</w:t>
            </w:r>
            <w:r>
              <w:rPr>
                <w:rFonts w:ascii="Calibri" w:hAnsi="Calibri"/>
                <w:spacing w:val="36"/>
              </w:rPr>
              <w:t> </w:t>
            </w:r>
            <w:r>
              <w:rPr>
                <w:rFonts w:ascii="Calibri" w:hAnsi="Calibri"/>
              </w:rPr>
              <w:t>redes</w:t>
            </w:r>
            <w:r>
              <w:rPr>
                <w:rFonts w:ascii="Calibri" w:hAnsi="Calibri"/>
                <w:spacing w:val="36"/>
              </w:rPr>
              <w:t> </w:t>
            </w:r>
            <w:r>
              <w:rPr>
                <w:rFonts w:ascii="Calibri" w:hAnsi="Calibri"/>
              </w:rPr>
              <w:t>sociales</w:t>
              <w:tab/>
            </w:r>
            <w:r>
              <w:rPr>
                <w:i w:val="0"/>
              </w:rPr>
              <w:t>73</w:t>
            </w:r>
          </w:hyperlink>
        </w:p>
        <w:p>
          <w:pPr>
            <w:pStyle w:val="TOC4"/>
            <w:numPr>
              <w:ilvl w:val="1"/>
              <w:numId w:val="1"/>
            </w:numPr>
            <w:tabs>
              <w:tab w:pos="1701" w:val="left" w:leader="none"/>
              <w:tab w:pos="1702" w:val="left" w:leader="none"/>
              <w:tab w:pos="10335" w:val="left" w:leader="dot"/>
            </w:tabs>
            <w:spacing w:line="240" w:lineRule="auto" w:before="123" w:after="0"/>
            <w:ind w:left="1701" w:right="0" w:hanging="443"/>
            <w:jc w:val="left"/>
            <w:rPr>
              <w:rFonts w:ascii="Calibri"/>
              <w:i w:val="0"/>
            </w:rPr>
          </w:pPr>
          <w:hyperlink w:history="true" w:anchor="_bookmark26">
            <w:r>
              <w:rPr>
                <w:rFonts w:ascii="Calibri"/>
              </w:rPr>
              <w:t>Otras</w:t>
            </w:r>
            <w:r>
              <w:rPr>
                <w:rFonts w:ascii="Calibri"/>
                <w:spacing w:val="37"/>
              </w:rPr>
              <w:t> </w:t>
            </w:r>
            <w:r>
              <w:rPr>
                <w:rFonts w:ascii="Calibri"/>
              </w:rPr>
              <w:t>Subvenciones</w:t>
            </w:r>
            <w:r>
              <w:rPr>
                <w:rFonts w:ascii="Calibri"/>
                <w:spacing w:val="42"/>
              </w:rPr>
              <w:t> </w:t>
            </w:r>
            <w:r>
              <w:rPr>
                <w:rFonts w:ascii="Calibri"/>
              </w:rPr>
              <w:t>y</w:t>
            </w:r>
            <w:r>
              <w:rPr>
                <w:rFonts w:ascii="Calibri"/>
                <w:spacing w:val="40"/>
              </w:rPr>
              <w:t> </w:t>
            </w:r>
            <w:r>
              <w:rPr>
                <w:rFonts w:ascii="Calibri"/>
              </w:rPr>
              <w:t>programas</w:t>
              <w:tab/>
            </w:r>
            <w:r>
              <w:rPr>
                <w:i w:val="0"/>
              </w:rPr>
              <w:t>76</w:t>
            </w:r>
          </w:hyperlink>
        </w:p>
      </w:sdtContent>
    </w:sdt>
    <w:p>
      <w:pPr>
        <w:pStyle w:val="BodyText"/>
        <w:tabs>
          <w:tab w:pos="3976" w:val="left" w:leader="none"/>
          <w:tab w:pos="6064" w:val="left" w:leader="none"/>
        </w:tabs>
        <w:spacing w:before="936"/>
        <w:ind w:left="870"/>
        <w:rPr>
          <w:rFonts w:ascii="Calibri"/>
        </w:rPr>
      </w:pPr>
      <w:r>
        <w:rPr>
          <w:rFonts w:ascii="Calibri"/>
          <w:color w:val="0462C1"/>
        </w:rPr>
        <w:t>ANTAD-Adicciones</w:t>
        <w:tab/>
        <w:t>2022</w:t>
        <w:tab/>
        <w:t>Subvencionado</w:t>
      </w:r>
      <w:r>
        <w:rPr>
          <w:rFonts w:ascii="Calibri"/>
          <w:color w:val="0462C1"/>
          <w:spacing w:val="-1"/>
        </w:rPr>
        <w:t> </w:t>
      </w:r>
      <w:r>
        <w:rPr>
          <w:rFonts w:ascii="Calibri"/>
          <w:color w:val="0462C1"/>
        </w:rPr>
        <w:t>por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el</w:t>
      </w:r>
      <w:r>
        <w:rPr>
          <w:rFonts w:ascii="Calibri"/>
          <w:color w:val="0462C1"/>
          <w:spacing w:val="-6"/>
        </w:rPr>
        <w:t> </w:t>
      </w:r>
      <w:r>
        <w:rPr>
          <w:rFonts w:ascii="Calibri"/>
          <w:color w:val="0462C1"/>
        </w:rPr>
        <w:t>Gobierno de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Canarias</w:t>
      </w:r>
    </w:p>
    <w:p>
      <w:pPr>
        <w:spacing w:after="0"/>
        <w:rPr>
          <w:rFonts w:ascii="Calibri"/>
        </w:rPr>
        <w:sectPr>
          <w:pgSz w:w="11910" w:h="16840"/>
          <w:pgMar w:top="700" w:bottom="280" w:left="260" w:right="380"/>
        </w:sectPr>
      </w:pPr>
    </w:p>
    <w:p>
      <w:pPr>
        <w:tabs>
          <w:tab w:pos="5198" w:val="left" w:leader="none"/>
        </w:tabs>
        <w:spacing w:line="240" w:lineRule="auto"/>
        <w:ind w:left="820" w:right="0" w:firstLine="0"/>
        <w:rPr>
          <w:rFonts w:ascii="Calibri"/>
          <w:sz w:val="20"/>
        </w:rPr>
      </w:pPr>
      <w:r>
        <w:rPr/>
        <w:pict>
          <v:rect style="position:absolute;margin-left:0pt;margin-top:-.000017pt;width:595.3pt;height:841.8pt;mso-position-horizontal-relative:page;mso-position-vertical-relative:page;z-index:-22675968" filled="true" fillcolor="#dceef4" stroked="false">
            <v:fill type="solid"/>
            <w10:wrap type="none"/>
          </v:rect>
        </w:pict>
      </w:r>
      <w:r>
        <w:rPr>
          <w:rFonts w:ascii="Calibri"/>
          <w:sz w:val="20"/>
        </w:rPr>
        <w:drawing>
          <wp:inline distT="0" distB="0" distL="0" distR="0">
            <wp:extent cx="1047913" cy="939165"/>
            <wp:effectExtent l="0" t="0" r="0" b="0"/>
            <wp:docPr id="5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913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44"/>
          <w:sz w:val="20"/>
        </w:rPr>
        <w:pict>
          <v:group style="width:49.35pt;height:49.35pt;mso-position-horizontal-relative:char;mso-position-vertical-relative:line" coordorigin="0,0" coordsize="987,987">
            <v:shape style="position:absolute;left:0;top:0;width:987;height:987" coordorigin="0,0" coordsize="987,987" path="m493,0l421,5,351,21,285,46,225,80,170,121,121,170,80,225,46,286,21,351,5,421,0,494,5,567,21,636,46,702,80,762,121,817,170,866,225,908,285,941,351,966,421,982,493,987,566,982,636,966,701,941,762,908,817,866,866,817,907,762,941,702,966,636,982,567,987,494,982,421,966,351,941,286,907,225,866,170,817,121,762,80,701,46,636,21,566,5,493,0xe" filled="true" fillcolor="#40608a" stroked="false">
              <v:path arrowok="t"/>
              <v:fill type="solid"/>
            </v:shape>
            <v:shape style="position:absolute;left:0;top:0;width:987;height:987" type="#_x0000_t202" filled="false" stroked="false">
              <v:textbox inset="0,0,0,0">
                <w:txbxContent>
                  <w:p>
                    <w:pPr>
                      <w:spacing w:before="297"/>
                      <w:ind w:left="1" w:right="0" w:firstLine="0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99"/>
                        <w:sz w:val="32"/>
                      </w:rPr>
                      <w:t>2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/>
          <w:position w:val="44"/>
          <w:sz w:val="20"/>
        </w:rPr>
      </w:r>
    </w:p>
    <w:p>
      <w:pPr>
        <w:pStyle w:val="BodyText"/>
        <w:rPr>
          <w:rFonts w:ascii="Calibri"/>
          <w:sz w:val="36"/>
        </w:rPr>
      </w:pPr>
    </w:p>
    <w:p>
      <w:pPr>
        <w:pStyle w:val="BodyText"/>
        <w:rPr>
          <w:rFonts w:ascii="Calibri"/>
          <w:sz w:val="36"/>
        </w:rPr>
      </w:pPr>
    </w:p>
    <w:p>
      <w:pPr>
        <w:pStyle w:val="BodyText"/>
        <w:spacing w:before="2"/>
        <w:rPr>
          <w:rFonts w:ascii="Calibri"/>
          <w:sz w:val="43"/>
        </w:rPr>
      </w:pPr>
    </w:p>
    <w:p>
      <w:pPr>
        <w:pStyle w:val="Heading1"/>
        <w:numPr>
          <w:ilvl w:val="0"/>
          <w:numId w:val="2"/>
        </w:numPr>
        <w:tabs>
          <w:tab w:pos="1541" w:val="left" w:leader="none"/>
        </w:tabs>
        <w:spacing w:line="259" w:lineRule="auto" w:before="0" w:after="0"/>
        <w:ind w:left="1540" w:right="703" w:hanging="360"/>
        <w:jc w:val="left"/>
      </w:pPr>
      <w:bookmarkStart w:name="_bookmark0" w:id="1"/>
      <w:bookmarkEnd w:id="1"/>
      <w:r>
        <w:rPr>
          <w:b w:val="0"/>
        </w:rPr>
      </w:r>
      <w:bookmarkStart w:name="_bookmark0" w:id="2"/>
      <w:bookmarkEnd w:id="2"/>
      <w:r>
        <w:rPr/>
        <w:t>Introdu</w:t>
      </w:r>
      <w:r>
        <w:rPr/>
        <w:t>cción: historia y contexto en el que se desarrollan las</w:t>
      </w:r>
      <w:r>
        <w:rPr>
          <w:spacing w:val="-79"/>
        </w:rPr>
        <w:t> </w:t>
      </w:r>
      <w:r>
        <w:rPr/>
        <w:t>actuaciones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ANTAD</w:t>
      </w:r>
      <w:r>
        <w:rPr>
          <w:spacing w:val="1"/>
        </w:rPr>
        <w:t> </w:t>
      </w:r>
      <w:r>
        <w:rPr/>
        <w:t>Adicciones</w:t>
      </w:r>
    </w:p>
    <w:p>
      <w:pPr>
        <w:pStyle w:val="BodyText"/>
        <w:spacing w:line="259" w:lineRule="auto" w:before="78"/>
        <w:ind w:left="820" w:right="69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La Asociación Norte de Tenerife de Atención a las Drogodependencias es una asociación civil de carácter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privado y sin ánimo de lucro cuyo objetivo es la prevención de las drogodependencias y el tratamiento 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inserción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social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todo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tipo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pacientes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drogodependientes,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según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consta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en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Acta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Fundacional.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Está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inscrita</w:t>
      </w:r>
      <w:r>
        <w:rPr>
          <w:rFonts w:ascii="Times New Roman" w:hAnsi="Times New Roman"/>
          <w:spacing w:val="-53"/>
        </w:rPr>
        <w:t> </w:t>
      </w:r>
      <w:r>
        <w:rPr>
          <w:rFonts w:ascii="Times New Roman" w:hAnsi="Times New Roman"/>
        </w:rPr>
        <w:t>en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el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Registro de Asociaciones de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Canarias bajo el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Nº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G1/S1/11379-92/TF.</w:t>
      </w:r>
    </w:p>
    <w:p>
      <w:pPr>
        <w:pStyle w:val="BodyText"/>
        <w:spacing w:line="259" w:lineRule="auto" w:before="159"/>
        <w:ind w:left="820" w:right="700"/>
        <w:jc w:val="both"/>
        <w:rPr>
          <w:rFonts w:ascii="Times New Roman" w:hAnsi="Times New Roman"/>
        </w:rPr>
      </w:pPr>
      <w:r>
        <w:rPr/>
        <w:drawing>
          <wp:anchor distT="0" distB="0" distL="0" distR="0" allowOverlap="1" layoutInCell="1" locked="0" behindDoc="1" simplePos="0" relativeHeight="480641024">
            <wp:simplePos x="0" y="0"/>
            <wp:positionH relativeFrom="page">
              <wp:posOffset>1029969</wp:posOffset>
            </wp:positionH>
            <wp:positionV relativeFrom="paragraph">
              <wp:posOffset>180841</wp:posOffset>
            </wp:positionV>
            <wp:extent cx="5458713" cy="4163060"/>
            <wp:effectExtent l="0" t="0" r="0" b="0"/>
            <wp:wrapNone/>
            <wp:docPr id="7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713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</w:rPr>
        <w:t>ANTAD se funda en el año 1993 y en el año 1994 empieza a gestionar los primeros Centros en los municipios</w:t>
      </w:r>
      <w:r>
        <w:rPr>
          <w:rFonts w:ascii="Times New Roman" w:hAnsi="Times New Roman"/>
          <w:spacing w:val="-52"/>
        </w:rPr>
        <w:t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Matanza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Acentejo, Icod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de los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Vinos,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Puerto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la Cruz,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donde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radica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dirección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de la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Asociación.</w:t>
      </w:r>
    </w:p>
    <w:p>
      <w:pPr>
        <w:pStyle w:val="BodyText"/>
        <w:spacing w:line="259" w:lineRule="auto" w:before="159"/>
        <w:ind w:left="820" w:right="70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Un año después se crea el Servicio de Farmacia y Laboratorio del puerto de la Cruz, y ese mismo año el 4 de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octubre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de 1995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se pone en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marcha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el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Programa de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Mantenimiento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con Metadona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(PMM).</w:t>
      </w:r>
    </w:p>
    <w:p>
      <w:pPr>
        <w:pStyle w:val="BodyText"/>
        <w:spacing w:line="259" w:lineRule="auto" w:before="161"/>
        <w:ind w:left="820" w:right="69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En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1997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ANTAD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hace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UAD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San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Isidro,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dependiente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del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Ayuntamiento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Granadilla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Abona,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que</w:t>
      </w:r>
      <w:r>
        <w:rPr>
          <w:rFonts w:ascii="Times New Roman" w:hAnsi="Times New Roman"/>
          <w:spacing w:val="-53"/>
        </w:rPr>
        <w:t> </w:t>
      </w:r>
      <w:r>
        <w:rPr>
          <w:rFonts w:ascii="Times New Roman" w:hAnsi="Times New Roman"/>
        </w:rPr>
        <w:t>se crea en 1992. Es el único recurso ambulatorio de referencia a nivel asistencial para drogodependientes que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residen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en el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sur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la Isla de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Tenerife, así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como de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URAD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“Las Crucitas”,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inaugurada en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1994.</w:t>
      </w:r>
    </w:p>
    <w:p>
      <w:pPr>
        <w:pStyle w:val="BodyText"/>
        <w:spacing w:line="256" w:lineRule="auto" w:before="160"/>
        <w:ind w:left="820" w:right="69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En 1998 se crea el Servicio de Farmacia y Laboratorio de Granadilla de Abona y en el año 2000 se inaugura la</w:t>
      </w:r>
      <w:r>
        <w:rPr>
          <w:rFonts w:ascii="Times New Roman" w:hAnsi="Times New Roman"/>
          <w:spacing w:val="-52"/>
        </w:rPr>
        <w:t> </w:t>
      </w:r>
      <w:r>
        <w:rPr>
          <w:rFonts w:ascii="Times New Roman" w:hAnsi="Times New Roman"/>
        </w:rPr>
        <w:t>UAD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de Los Realejos y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el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Punto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de entrega de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metadona de dicho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municipio.</w:t>
      </w:r>
    </w:p>
    <w:p>
      <w:pPr>
        <w:pStyle w:val="BodyText"/>
        <w:spacing w:line="259" w:lineRule="auto" w:before="164"/>
        <w:ind w:left="820" w:right="70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En el 2008 las UAD gestionadas por ANTAD comienzan a aplicar la Buprenorfina/ Naloxona, (Suboxone)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como alternativa terapéutica en la dependencia de Opiáceos siendo los pioneros en este tipo de tratamiento en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provincia.</w:t>
      </w:r>
    </w:p>
    <w:p>
      <w:pPr>
        <w:pStyle w:val="BodyText"/>
        <w:spacing w:line="256" w:lineRule="auto" w:before="160"/>
        <w:ind w:left="820" w:right="701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1"/>
        </w:rPr>
        <w:t>En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2010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comienza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prestar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servicios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en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las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Islas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Gomera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y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El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Hierro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través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los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llamados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Programas</w:t>
      </w:r>
      <w:r>
        <w:rPr>
          <w:rFonts w:ascii="Times New Roman" w:hAnsi="Times New Roman"/>
          <w:spacing w:val="-53"/>
        </w:rPr>
        <w:t> </w:t>
      </w:r>
      <w:r>
        <w:rPr>
          <w:rFonts w:ascii="Times New Roman" w:hAnsi="Times New Roman"/>
        </w:rPr>
        <w:t>Itinerantes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Libre de Drogas.</w:t>
      </w:r>
    </w:p>
    <w:p>
      <w:pPr>
        <w:pStyle w:val="BodyText"/>
        <w:spacing w:line="259" w:lineRule="auto" w:before="164"/>
        <w:ind w:left="820" w:right="70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El 2011 tiene lugar uno de los cambios más significativos en el trabajo de los centros de esta Asociación, la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incorporación del programa informático CEDRO, con el que podemos registrar y posteriormente computar el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trabajo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asistencial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realizado, y aplicarlo en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elaboración de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memorias.</w:t>
      </w:r>
    </w:p>
    <w:p>
      <w:pPr>
        <w:pStyle w:val="BodyText"/>
        <w:spacing w:line="259" w:lineRule="auto" w:before="160"/>
        <w:ind w:left="820" w:right="70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En 2013 una reestructuración de áreas del Gobierno de Canarias modifica nuestra conexión con el mismo,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pasando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a depender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de la Dirección General de Salud Pública.</w:t>
      </w:r>
    </w:p>
    <w:p>
      <w:pPr>
        <w:pStyle w:val="BodyText"/>
        <w:spacing w:before="159"/>
        <w:ind w:left="820"/>
        <w:jc w:val="both"/>
        <w:rPr>
          <w:rFonts w:ascii="Times New Roman"/>
        </w:rPr>
      </w:pPr>
      <w:r>
        <w:rPr>
          <w:rFonts w:ascii="Times New Roman"/>
        </w:rPr>
        <w:t>En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la</w:t>
      </w:r>
      <w:r>
        <w:rPr>
          <w:rFonts w:ascii="Times New Roman"/>
          <w:spacing w:val="-1"/>
        </w:rPr>
        <w:t> </w:t>
      </w:r>
      <w:r>
        <w:rPr>
          <w:rFonts w:ascii="Times New Roman"/>
        </w:rPr>
        <w:t>actualidad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ANTAD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adicciones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cuenta</w:t>
      </w:r>
      <w:r>
        <w:rPr>
          <w:rFonts w:ascii="Times New Roman"/>
          <w:spacing w:val="-1"/>
        </w:rPr>
        <w:t> </w:t>
      </w:r>
      <w:r>
        <w:rPr>
          <w:rFonts w:ascii="Times New Roman"/>
        </w:rPr>
        <w:t>actualmente</w:t>
      </w:r>
      <w:r>
        <w:rPr>
          <w:rFonts w:ascii="Times New Roman"/>
          <w:spacing w:val="-1"/>
        </w:rPr>
        <w:t> </w:t>
      </w:r>
      <w:r>
        <w:rPr>
          <w:rFonts w:ascii="Times New Roman"/>
        </w:rPr>
        <w:t>con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57</w:t>
      </w:r>
      <w:r>
        <w:rPr>
          <w:rFonts w:ascii="Times New Roman"/>
          <w:spacing w:val="-1"/>
        </w:rPr>
        <w:t> </w:t>
      </w:r>
      <w:r>
        <w:rPr>
          <w:rFonts w:ascii="Times New Roman"/>
        </w:rPr>
        <w:t>socios</w:t>
      </w:r>
      <w:r>
        <w:rPr>
          <w:rFonts w:ascii="Times New Roman"/>
          <w:spacing w:val="3"/>
        </w:rPr>
        <w:t> </w:t>
      </w:r>
      <w:r>
        <w:rPr>
          <w:rFonts w:ascii="Times New Roman"/>
        </w:rPr>
        <w:t>y</w:t>
      </w:r>
      <w:r>
        <w:rPr>
          <w:rFonts w:ascii="Times New Roman"/>
          <w:spacing w:val="-1"/>
        </w:rPr>
        <w:t> </w:t>
      </w:r>
      <w:r>
        <w:rPr>
          <w:rFonts w:ascii="Times New Roman"/>
        </w:rPr>
        <w:t>36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trabajadores.</w:t>
      </w:r>
    </w:p>
    <w:p>
      <w:pPr>
        <w:pStyle w:val="BodyText"/>
        <w:spacing w:before="179"/>
        <w:ind w:left="8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Somos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miembros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nivel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nacional de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Red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Atención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las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Adicciones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b/>
        </w:rPr>
        <w:t>UNAD</w:t>
      </w:r>
      <w:r>
        <w:rPr>
          <w:rFonts w:ascii="Times New Roman" w:hAnsi="Times New Roman"/>
          <w:b/>
          <w:spacing w:val="51"/>
        </w:rPr>
        <w:t> </w:t>
      </w:r>
      <w:hyperlink r:id="rId10">
        <w:r>
          <w:rPr>
            <w:rFonts w:ascii="Times New Roman" w:hAnsi="Times New Roman"/>
          </w:rPr>
          <w:t>https://www.unad.org</w:t>
        </w:r>
      </w:hyperlink>
    </w:p>
    <w:p>
      <w:pPr>
        <w:pStyle w:val="BodyText"/>
        <w:spacing w:line="259" w:lineRule="auto" w:before="182"/>
        <w:ind w:left="820" w:right="69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y a nivel de comunidad autónoma pertenecemos a la </w:t>
      </w:r>
      <w:r>
        <w:rPr>
          <w:rFonts w:ascii="Times New Roman" w:hAnsi="Times New Roman"/>
          <w:b/>
        </w:rPr>
        <w:t>AECAD </w:t>
      </w:r>
      <w:r>
        <w:rPr>
          <w:rFonts w:ascii="Times New Roman" w:hAnsi="Times New Roman"/>
        </w:rPr>
        <w:t>(Asociación de entidades canarias de atención a</w:t>
      </w:r>
      <w:r>
        <w:rPr>
          <w:rFonts w:ascii="Times New Roman" w:hAnsi="Times New Roman"/>
          <w:spacing w:val="-52"/>
        </w:rPr>
        <w:t> </w:t>
      </w:r>
      <w:r>
        <w:rPr>
          <w:rFonts w:ascii="Times New Roman" w:hAnsi="Times New Roman"/>
        </w:rPr>
        <w:t>las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adicciones) como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miembro fundador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9"/>
        <w:rPr>
          <w:rFonts w:ascii="Times New Roman"/>
          <w:sz w:val="19"/>
        </w:rPr>
      </w:pPr>
    </w:p>
    <w:p>
      <w:pPr>
        <w:pStyle w:val="BodyText"/>
        <w:tabs>
          <w:tab w:pos="3976" w:val="left" w:leader="none"/>
          <w:tab w:pos="6064" w:val="left" w:leader="none"/>
        </w:tabs>
        <w:spacing w:before="1"/>
        <w:ind w:left="870"/>
        <w:rPr>
          <w:rFonts w:ascii="Calibri"/>
        </w:rPr>
      </w:pPr>
      <w:r>
        <w:rPr>
          <w:rFonts w:ascii="Calibri"/>
          <w:color w:val="0462C1"/>
        </w:rPr>
        <w:t>ANTAD-Adicciones</w:t>
        <w:tab/>
        <w:t>2022</w:t>
        <w:tab/>
        <w:t>Subvencionado</w:t>
      </w:r>
      <w:r>
        <w:rPr>
          <w:rFonts w:ascii="Calibri"/>
          <w:color w:val="0462C1"/>
          <w:spacing w:val="-1"/>
        </w:rPr>
        <w:t> </w:t>
      </w:r>
      <w:r>
        <w:rPr>
          <w:rFonts w:ascii="Calibri"/>
          <w:color w:val="0462C1"/>
        </w:rPr>
        <w:t>por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el</w:t>
      </w:r>
      <w:r>
        <w:rPr>
          <w:rFonts w:ascii="Calibri"/>
          <w:color w:val="0462C1"/>
          <w:spacing w:val="-6"/>
        </w:rPr>
        <w:t> </w:t>
      </w:r>
      <w:r>
        <w:rPr>
          <w:rFonts w:ascii="Calibri"/>
          <w:color w:val="0462C1"/>
        </w:rPr>
        <w:t>Gobierno de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Canarias</w:t>
      </w:r>
    </w:p>
    <w:p>
      <w:pPr>
        <w:spacing w:after="0"/>
        <w:rPr>
          <w:rFonts w:ascii="Calibri"/>
        </w:rPr>
        <w:sectPr>
          <w:pgSz w:w="11910" w:h="16840"/>
          <w:pgMar w:top="700" w:bottom="280" w:left="260" w:right="380"/>
        </w:sectPr>
      </w:pPr>
    </w:p>
    <w:p>
      <w:pPr>
        <w:tabs>
          <w:tab w:pos="5198" w:val="left" w:leader="none"/>
        </w:tabs>
        <w:spacing w:line="240" w:lineRule="auto"/>
        <w:ind w:left="820" w:right="0" w:firstLine="0"/>
        <w:rPr>
          <w:rFonts w:ascii="Calibri"/>
          <w:sz w:val="20"/>
        </w:rPr>
      </w:pPr>
      <w:r>
        <w:rPr/>
        <w:pict>
          <v:rect style="position:absolute;margin-left:0pt;margin-top:-.000017pt;width:595.3pt;height:841.8pt;mso-position-horizontal-relative:page;mso-position-vertical-relative:page;z-index:-22674432" filled="true" fillcolor="#dceef4" stroked="false">
            <v:fill type="solid"/>
            <w10:wrap type="none"/>
          </v:rect>
        </w:pict>
      </w:r>
      <w:r>
        <w:rPr>
          <w:rFonts w:ascii="Calibri"/>
          <w:sz w:val="20"/>
        </w:rPr>
        <w:drawing>
          <wp:inline distT="0" distB="0" distL="0" distR="0">
            <wp:extent cx="1047913" cy="939165"/>
            <wp:effectExtent l="0" t="0" r="0" b="0"/>
            <wp:docPr id="9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913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44"/>
          <w:sz w:val="20"/>
        </w:rPr>
        <w:pict>
          <v:group style="width:49.35pt;height:49.35pt;mso-position-horizontal-relative:char;mso-position-vertical-relative:line" coordorigin="0,0" coordsize="987,987">
            <v:shape style="position:absolute;left:0;top:0;width:987;height:987" coordorigin="0,0" coordsize="987,987" path="m493,0l421,5,351,21,285,46,225,80,170,121,121,170,80,225,46,286,21,351,5,421,0,494,5,567,21,636,46,702,80,762,121,817,170,866,225,908,285,941,351,966,421,982,493,987,566,982,636,966,701,941,762,908,817,866,866,817,907,762,941,702,966,636,982,567,987,494,982,421,966,351,941,286,907,225,866,170,817,121,762,80,701,46,636,21,566,5,493,0xe" filled="true" fillcolor="#40608a" stroked="false">
              <v:path arrowok="t"/>
              <v:fill type="solid"/>
            </v:shape>
            <v:shape style="position:absolute;left:0;top:0;width:987;height:987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rFonts w:ascii="Calibri"/>
                        <w:sz w:val="24"/>
                      </w:rPr>
                    </w:pPr>
                  </w:p>
                  <w:p>
                    <w:pPr>
                      <w:spacing w:before="0"/>
                      <w:ind w:left="1" w:right="0" w:firstLine="0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99"/>
                        <w:sz w:val="32"/>
                      </w:rPr>
                      <w:t>3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/>
          <w:position w:val="44"/>
          <w:sz w:val="20"/>
        </w:rPr>
      </w:r>
    </w:p>
    <w:p>
      <w:pPr>
        <w:pStyle w:val="BodyText"/>
        <w:spacing w:before="1"/>
        <w:rPr>
          <w:rFonts w:ascii="Calibri"/>
          <w:sz w:val="18"/>
        </w:rPr>
      </w:pPr>
    </w:p>
    <w:p>
      <w:pPr>
        <w:pStyle w:val="Heading1"/>
        <w:numPr>
          <w:ilvl w:val="0"/>
          <w:numId w:val="2"/>
        </w:numPr>
        <w:tabs>
          <w:tab w:pos="1541" w:val="left" w:leader="none"/>
        </w:tabs>
        <w:spacing w:line="240" w:lineRule="auto" w:before="83" w:after="0"/>
        <w:ind w:left="1540" w:right="0" w:hanging="361"/>
        <w:jc w:val="both"/>
      </w:pPr>
      <w:bookmarkStart w:name="_bookmark1" w:id="3"/>
      <w:bookmarkEnd w:id="3"/>
      <w:r>
        <w:rPr>
          <w:b w:val="0"/>
        </w:rPr>
      </w:r>
      <w:bookmarkStart w:name="_bookmark1" w:id="4"/>
      <w:bookmarkEnd w:id="4"/>
      <w:r>
        <w:rPr/>
        <w:t>Ma</w:t>
      </w:r>
      <w:r>
        <w:rPr/>
        <w:t>rco</w:t>
      </w:r>
      <w:r>
        <w:rPr>
          <w:spacing w:val="-2"/>
        </w:rPr>
        <w:t> </w:t>
      </w:r>
      <w:r>
        <w:rPr/>
        <w:t>legal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normativo:</w:t>
      </w:r>
    </w:p>
    <w:p>
      <w:pPr>
        <w:pStyle w:val="ListParagraph"/>
        <w:numPr>
          <w:ilvl w:val="0"/>
          <w:numId w:val="3"/>
        </w:numPr>
        <w:tabs>
          <w:tab w:pos="1541" w:val="left" w:leader="none"/>
        </w:tabs>
        <w:spacing w:line="259" w:lineRule="auto" w:before="116" w:after="0"/>
        <w:ind w:left="1540" w:right="701" w:hanging="36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ESTATUTO</w:t>
      </w:r>
      <w:r>
        <w:rPr>
          <w:rFonts w:ascii="Times New Roman" w:hAnsi="Times New Roman"/>
          <w:spacing w:val="-13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rFonts w:ascii="Times New Roman" w:hAnsi="Times New Roman"/>
          <w:sz w:val="22"/>
        </w:rPr>
        <w:t>AUTONOMÍA.</w:t>
      </w:r>
      <w:r>
        <w:rPr>
          <w:rFonts w:ascii="Times New Roman" w:hAnsi="Times New Roman"/>
          <w:spacing w:val="-12"/>
          <w:sz w:val="22"/>
        </w:rPr>
        <w:t> </w:t>
      </w:r>
      <w:r>
        <w:rPr>
          <w:rFonts w:ascii="Times New Roman" w:hAnsi="Times New Roman"/>
          <w:sz w:val="22"/>
        </w:rPr>
        <w:t>LEY</w:t>
      </w:r>
      <w:r>
        <w:rPr>
          <w:rFonts w:ascii="Times New Roman" w:hAnsi="Times New Roman"/>
          <w:spacing w:val="-12"/>
          <w:sz w:val="22"/>
        </w:rPr>
        <w:t> </w:t>
      </w:r>
      <w:r>
        <w:rPr>
          <w:rFonts w:ascii="Times New Roman" w:hAnsi="Times New Roman"/>
          <w:sz w:val="22"/>
        </w:rPr>
        <w:t>ORGÁNICA</w:t>
      </w:r>
      <w:r>
        <w:rPr>
          <w:rFonts w:ascii="Times New Roman" w:hAnsi="Times New Roman"/>
          <w:spacing w:val="-13"/>
          <w:sz w:val="22"/>
        </w:rPr>
        <w:t> </w:t>
      </w:r>
      <w:r>
        <w:rPr>
          <w:rFonts w:ascii="Times New Roman" w:hAnsi="Times New Roman"/>
          <w:sz w:val="22"/>
        </w:rPr>
        <w:t>4/1996,</w:t>
      </w:r>
      <w:r>
        <w:rPr>
          <w:rFonts w:ascii="Times New Roman" w:hAnsi="Times New Roman"/>
          <w:spacing w:val="-11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12"/>
          <w:sz w:val="22"/>
        </w:rPr>
        <w:t> </w:t>
      </w:r>
      <w:r>
        <w:rPr>
          <w:rFonts w:ascii="Times New Roman" w:hAnsi="Times New Roman"/>
          <w:sz w:val="22"/>
        </w:rPr>
        <w:t>30</w:t>
      </w:r>
      <w:r>
        <w:rPr>
          <w:rFonts w:ascii="Times New Roman" w:hAnsi="Times New Roman"/>
          <w:spacing w:val="-11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12"/>
          <w:sz w:val="22"/>
        </w:rPr>
        <w:t> </w:t>
      </w:r>
      <w:r>
        <w:rPr>
          <w:rFonts w:ascii="Times New Roman" w:hAnsi="Times New Roman"/>
          <w:sz w:val="22"/>
        </w:rPr>
        <w:t>DICIEMBRE,</w:t>
      </w:r>
      <w:r>
        <w:rPr>
          <w:rFonts w:ascii="Times New Roman" w:hAnsi="Times New Roman"/>
          <w:spacing w:val="-11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12"/>
          <w:sz w:val="22"/>
        </w:rPr>
        <w:t> </w:t>
      </w:r>
      <w:r>
        <w:rPr>
          <w:rFonts w:ascii="Times New Roman" w:hAnsi="Times New Roman"/>
          <w:sz w:val="22"/>
        </w:rPr>
        <w:t>REFORMA</w:t>
      </w:r>
      <w:r>
        <w:rPr>
          <w:rFonts w:ascii="Times New Roman" w:hAnsi="Times New Roman"/>
          <w:spacing w:val="-52"/>
          <w:sz w:val="22"/>
        </w:rPr>
        <w:t> </w:t>
      </w:r>
      <w:r>
        <w:rPr>
          <w:rFonts w:ascii="Times New Roman" w:hAnsi="Times New Roman"/>
          <w:sz w:val="22"/>
        </w:rPr>
        <w:t>DE LA LEY ORGÁNICA 10/1982, DE 10 DE AGOSTO, DE ESTATUTO DE AUTONOMÍA DE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CANARIAS</w:t>
      </w:r>
    </w:p>
    <w:p>
      <w:pPr>
        <w:pStyle w:val="ListParagraph"/>
        <w:numPr>
          <w:ilvl w:val="0"/>
          <w:numId w:val="3"/>
        </w:numPr>
        <w:tabs>
          <w:tab w:pos="1541" w:val="left" w:leader="none"/>
        </w:tabs>
        <w:spacing w:line="252" w:lineRule="exact" w:before="0" w:after="0"/>
        <w:ind w:left="1540" w:right="0" w:hanging="361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LEY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ORGÁNICA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10/1982,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10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AGOSTO,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ESTATUTO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AUTONOMÍA</w:t>
      </w:r>
    </w:p>
    <w:p>
      <w:pPr>
        <w:pStyle w:val="ListParagraph"/>
        <w:numPr>
          <w:ilvl w:val="0"/>
          <w:numId w:val="3"/>
        </w:numPr>
        <w:tabs>
          <w:tab w:pos="1541" w:val="left" w:leader="none"/>
        </w:tabs>
        <w:spacing w:line="259" w:lineRule="auto" w:before="21" w:after="0"/>
        <w:ind w:left="1540" w:right="704" w:hanging="36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NORMATIVA ADMINISTRATIVA ESPECÍFICA SOBRE DROGODEPENDENCIAS Y OTRAS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ADICCIONES.</w:t>
      </w:r>
    </w:p>
    <w:p>
      <w:pPr>
        <w:pStyle w:val="BodyText"/>
        <w:spacing w:before="8"/>
        <w:rPr>
          <w:rFonts w:ascii="Times New Roman"/>
          <w:sz w:val="20"/>
        </w:rPr>
      </w:pPr>
    </w:p>
    <w:p>
      <w:pPr>
        <w:pStyle w:val="ListParagraph"/>
        <w:numPr>
          <w:ilvl w:val="0"/>
          <w:numId w:val="4"/>
        </w:numPr>
        <w:tabs>
          <w:tab w:pos="1041" w:val="left" w:leader="none"/>
        </w:tabs>
        <w:spacing w:line="240" w:lineRule="auto" w:before="0" w:after="0"/>
        <w:ind w:left="1040" w:right="0" w:hanging="221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Disposiciones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legales.</w:t>
      </w:r>
    </w:p>
    <w:p>
      <w:pPr>
        <w:pStyle w:val="BodyText"/>
        <w:spacing w:before="8"/>
        <w:rPr>
          <w:rFonts w:ascii="Times New Roman"/>
        </w:rPr>
      </w:pPr>
    </w:p>
    <w:p>
      <w:pPr>
        <w:pStyle w:val="ListParagraph"/>
        <w:numPr>
          <w:ilvl w:val="1"/>
          <w:numId w:val="4"/>
        </w:numPr>
        <w:tabs>
          <w:tab w:pos="1541" w:val="left" w:leader="none"/>
        </w:tabs>
        <w:spacing w:line="259" w:lineRule="auto" w:before="0" w:after="0"/>
        <w:ind w:left="1540" w:right="698" w:hanging="36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LEY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z w:val="22"/>
        </w:rPr>
        <w:t>12/2006,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28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z w:val="22"/>
        </w:rPr>
        <w:t>DICIEMBRE,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PRESUPUESTOS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GENERALES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LA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z w:val="22"/>
        </w:rPr>
        <w:t>COMUNIDAD</w:t>
      </w:r>
      <w:r>
        <w:rPr>
          <w:rFonts w:ascii="Times New Roman" w:hAnsi="Times New Roman"/>
          <w:spacing w:val="-53"/>
          <w:sz w:val="22"/>
        </w:rPr>
        <w:t> </w:t>
      </w:r>
      <w:r>
        <w:rPr>
          <w:rFonts w:ascii="Times New Roman" w:hAnsi="Times New Roman"/>
          <w:sz w:val="22"/>
        </w:rPr>
        <w:t>AUTÓNOMA</w:t>
      </w:r>
      <w:r>
        <w:rPr>
          <w:rFonts w:ascii="Times New Roman" w:hAnsi="Times New Roman"/>
          <w:spacing w:val="-11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rFonts w:ascii="Times New Roman" w:hAnsi="Times New Roman"/>
          <w:sz w:val="22"/>
        </w:rPr>
        <w:t>CANARIAS</w:t>
      </w:r>
      <w:r>
        <w:rPr>
          <w:rFonts w:ascii="Times New Roman" w:hAnsi="Times New Roman"/>
          <w:spacing w:val="-11"/>
          <w:sz w:val="22"/>
        </w:rPr>
        <w:t> </w:t>
      </w:r>
      <w:r>
        <w:rPr>
          <w:rFonts w:ascii="Times New Roman" w:hAnsi="Times New Roman"/>
          <w:sz w:val="22"/>
        </w:rPr>
        <w:t>PARA</w:t>
      </w:r>
      <w:r>
        <w:rPr>
          <w:rFonts w:ascii="Times New Roman" w:hAnsi="Times New Roman"/>
          <w:spacing w:val="-11"/>
          <w:sz w:val="22"/>
        </w:rPr>
        <w:t> </w:t>
      </w:r>
      <w:r>
        <w:rPr>
          <w:rFonts w:ascii="Times New Roman" w:hAnsi="Times New Roman"/>
          <w:sz w:val="22"/>
        </w:rPr>
        <w:t>2007</w:t>
      </w:r>
      <w:r>
        <w:rPr>
          <w:rFonts w:ascii="Times New Roman" w:hAnsi="Times New Roman"/>
          <w:spacing w:val="-11"/>
          <w:sz w:val="22"/>
        </w:rPr>
        <w:t> </w:t>
      </w:r>
      <w:r>
        <w:rPr>
          <w:rFonts w:ascii="Times New Roman" w:hAnsi="Times New Roman"/>
          <w:sz w:val="22"/>
        </w:rPr>
        <w:t>(modifica</w:t>
      </w:r>
      <w:r>
        <w:rPr>
          <w:rFonts w:ascii="Times New Roman" w:hAnsi="Times New Roman"/>
          <w:spacing w:val="-13"/>
          <w:sz w:val="22"/>
        </w:rPr>
        <w:t> </w:t>
      </w:r>
      <w:r>
        <w:rPr>
          <w:rFonts w:ascii="Times New Roman" w:hAnsi="Times New Roman"/>
          <w:sz w:val="22"/>
        </w:rPr>
        <w:t>el</w:t>
      </w:r>
      <w:r>
        <w:rPr>
          <w:rFonts w:ascii="Times New Roman" w:hAnsi="Times New Roman"/>
          <w:spacing w:val="-10"/>
          <w:sz w:val="22"/>
        </w:rPr>
        <w:t> </w:t>
      </w:r>
      <w:r>
        <w:rPr>
          <w:rFonts w:ascii="Times New Roman" w:hAnsi="Times New Roman"/>
          <w:sz w:val="22"/>
        </w:rPr>
        <w:t>artículo</w:t>
      </w:r>
      <w:r>
        <w:rPr>
          <w:rFonts w:ascii="Times New Roman" w:hAnsi="Times New Roman"/>
          <w:spacing w:val="-10"/>
          <w:sz w:val="22"/>
        </w:rPr>
        <w:t> </w:t>
      </w:r>
      <w:r>
        <w:rPr>
          <w:rFonts w:ascii="Times New Roman" w:hAnsi="Times New Roman"/>
          <w:sz w:val="22"/>
        </w:rPr>
        <w:t>41.2</w:t>
      </w:r>
      <w:r>
        <w:rPr>
          <w:rFonts w:ascii="Times New Roman" w:hAnsi="Times New Roman"/>
          <w:spacing w:val="-11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rFonts w:ascii="Times New Roman" w:hAnsi="Times New Roman"/>
          <w:sz w:val="22"/>
        </w:rPr>
        <w:t>la</w:t>
      </w:r>
      <w:r>
        <w:rPr>
          <w:rFonts w:ascii="Times New Roman" w:hAnsi="Times New Roman"/>
          <w:spacing w:val="-11"/>
          <w:sz w:val="22"/>
        </w:rPr>
        <w:t> </w:t>
      </w:r>
      <w:r>
        <w:rPr>
          <w:rFonts w:ascii="Times New Roman" w:hAnsi="Times New Roman"/>
          <w:sz w:val="22"/>
        </w:rPr>
        <w:t>Ley</w:t>
      </w:r>
      <w:r>
        <w:rPr>
          <w:rFonts w:ascii="Times New Roman" w:hAnsi="Times New Roman"/>
          <w:spacing w:val="-10"/>
          <w:sz w:val="22"/>
        </w:rPr>
        <w:t> </w:t>
      </w:r>
      <w:r>
        <w:rPr>
          <w:rFonts w:ascii="Times New Roman" w:hAnsi="Times New Roman"/>
          <w:sz w:val="22"/>
        </w:rPr>
        <w:t>9/1998,</w:t>
      </w:r>
      <w:r>
        <w:rPr>
          <w:rFonts w:ascii="Times New Roman" w:hAnsi="Times New Roman"/>
          <w:spacing w:val="-11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rFonts w:ascii="Times New Roman" w:hAnsi="Times New Roman"/>
          <w:sz w:val="22"/>
        </w:rPr>
        <w:t>22</w:t>
      </w:r>
      <w:r>
        <w:rPr>
          <w:rFonts w:ascii="Times New Roman" w:hAnsi="Times New Roman"/>
          <w:spacing w:val="-11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rFonts w:ascii="Times New Roman" w:hAnsi="Times New Roman"/>
          <w:sz w:val="22"/>
        </w:rPr>
        <w:t>julio)</w:t>
      </w:r>
    </w:p>
    <w:p>
      <w:pPr>
        <w:pStyle w:val="ListParagraph"/>
        <w:numPr>
          <w:ilvl w:val="1"/>
          <w:numId w:val="4"/>
        </w:numPr>
        <w:tabs>
          <w:tab w:pos="1541" w:val="left" w:leader="none"/>
        </w:tabs>
        <w:spacing w:line="259" w:lineRule="auto" w:before="1" w:after="0"/>
        <w:ind w:left="1540" w:right="692" w:hanging="360"/>
        <w:jc w:val="both"/>
        <w:rPr>
          <w:rFonts w:ascii="Times New Roman" w:hAnsi="Times New Roman"/>
          <w:sz w:val="22"/>
        </w:rPr>
      </w:pPr>
      <w:r>
        <w:rPr/>
        <w:drawing>
          <wp:anchor distT="0" distB="0" distL="0" distR="0" allowOverlap="1" layoutInCell="1" locked="0" behindDoc="1" simplePos="0" relativeHeight="480642560">
            <wp:simplePos x="0" y="0"/>
            <wp:positionH relativeFrom="page">
              <wp:posOffset>1029969</wp:posOffset>
            </wp:positionH>
            <wp:positionV relativeFrom="paragraph">
              <wp:posOffset>8883</wp:posOffset>
            </wp:positionV>
            <wp:extent cx="5458713" cy="4163060"/>
            <wp:effectExtent l="0" t="0" r="0" b="0"/>
            <wp:wrapNone/>
            <wp:docPr id="11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713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2"/>
        </w:rPr>
        <w:t>LEY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4/2001,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6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JULIO,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MEDIDAS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TRIBUTARIAS,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FINANCIERAS,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ORGANIZACIÓN</w:t>
      </w:r>
      <w:r>
        <w:rPr>
          <w:rFonts w:ascii="Times New Roman" w:hAnsi="Times New Roman"/>
          <w:spacing w:val="-9"/>
          <w:sz w:val="22"/>
        </w:rPr>
        <w:t> </w:t>
      </w:r>
      <w:r>
        <w:rPr>
          <w:rFonts w:ascii="Times New Roman" w:hAnsi="Times New Roman"/>
          <w:sz w:val="22"/>
        </w:rPr>
        <w:t>Y</w:t>
      </w:r>
      <w:r>
        <w:rPr>
          <w:rFonts w:ascii="Times New Roman" w:hAnsi="Times New Roman"/>
          <w:spacing w:val="-8"/>
          <w:sz w:val="22"/>
        </w:rPr>
        <w:t> </w:t>
      </w:r>
      <w:r>
        <w:rPr>
          <w:rFonts w:ascii="Times New Roman" w:hAnsi="Times New Roman"/>
          <w:sz w:val="22"/>
        </w:rPr>
        <w:t>RELATIVAS</w:t>
      </w:r>
      <w:r>
        <w:rPr>
          <w:rFonts w:ascii="Times New Roman" w:hAnsi="Times New Roman"/>
          <w:spacing w:val="-8"/>
          <w:sz w:val="22"/>
        </w:rPr>
        <w:t> </w:t>
      </w:r>
      <w:r>
        <w:rPr>
          <w:rFonts w:ascii="Times New Roman" w:hAnsi="Times New Roman"/>
          <w:sz w:val="22"/>
        </w:rPr>
        <w:t>AL</w:t>
      </w:r>
      <w:r>
        <w:rPr>
          <w:rFonts w:ascii="Times New Roman" w:hAnsi="Times New Roman"/>
          <w:spacing w:val="-8"/>
          <w:sz w:val="22"/>
        </w:rPr>
        <w:t> </w:t>
      </w:r>
      <w:r>
        <w:rPr>
          <w:rFonts w:ascii="Times New Roman" w:hAnsi="Times New Roman"/>
          <w:sz w:val="22"/>
        </w:rPr>
        <w:t>PERSONAL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8"/>
          <w:sz w:val="22"/>
        </w:rPr>
        <w:t> </w:t>
      </w:r>
      <w:r>
        <w:rPr>
          <w:rFonts w:ascii="Times New Roman" w:hAnsi="Times New Roman"/>
          <w:sz w:val="22"/>
        </w:rPr>
        <w:t>LA</w:t>
      </w:r>
      <w:r>
        <w:rPr>
          <w:rFonts w:ascii="Times New Roman" w:hAnsi="Times New Roman"/>
          <w:spacing w:val="-10"/>
          <w:sz w:val="22"/>
        </w:rPr>
        <w:t> </w:t>
      </w:r>
      <w:r>
        <w:rPr>
          <w:rFonts w:ascii="Times New Roman" w:hAnsi="Times New Roman"/>
          <w:sz w:val="22"/>
        </w:rPr>
        <w:t>ADMINISTRACIÓN</w:t>
      </w:r>
      <w:r>
        <w:rPr>
          <w:rFonts w:ascii="Times New Roman" w:hAnsi="Times New Roman"/>
          <w:spacing w:val="-8"/>
          <w:sz w:val="22"/>
        </w:rPr>
        <w:t> </w:t>
      </w:r>
      <w:r>
        <w:rPr>
          <w:rFonts w:ascii="Times New Roman" w:hAnsi="Times New Roman"/>
          <w:sz w:val="22"/>
        </w:rPr>
        <w:t>PÚBLICA</w:t>
      </w:r>
      <w:r>
        <w:rPr>
          <w:rFonts w:ascii="Times New Roman" w:hAnsi="Times New Roman"/>
          <w:spacing w:val="-8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rFonts w:ascii="Times New Roman" w:hAnsi="Times New Roman"/>
          <w:sz w:val="22"/>
        </w:rPr>
        <w:t>LA</w:t>
      </w:r>
      <w:r>
        <w:rPr>
          <w:rFonts w:ascii="Times New Roman" w:hAnsi="Times New Roman"/>
          <w:spacing w:val="-52"/>
          <w:sz w:val="22"/>
        </w:rPr>
        <w:t> </w:t>
      </w:r>
      <w:r>
        <w:rPr>
          <w:rFonts w:ascii="Times New Roman" w:hAnsi="Times New Roman"/>
          <w:sz w:val="22"/>
        </w:rPr>
        <w:t>COMUNIDAD AUTÓNOMA DE CANARIAS (MODIFICACIÓN PARCIAL –ART. 35- DE LA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LEY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9/1998, DE 22 DE JULIO)</w:t>
      </w:r>
    </w:p>
    <w:p>
      <w:pPr>
        <w:pStyle w:val="ListParagraph"/>
        <w:numPr>
          <w:ilvl w:val="1"/>
          <w:numId w:val="4"/>
        </w:numPr>
        <w:tabs>
          <w:tab w:pos="1541" w:val="left" w:leader="none"/>
        </w:tabs>
        <w:spacing w:line="259" w:lineRule="auto" w:before="0" w:after="0"/>
        <w:ind w:left="1540" w:right="701" w:hanging="36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LEY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2/2000,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17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JULIO,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MEDIDAS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ECONÓMICAS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EN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MATERIA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ORGANIZACIÓN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ADMINISTRATIVA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Y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GESTIÓN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RELATIVAS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AL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PERSONAL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LA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COMUNIDAD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AUTÓNOMA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CANARIAS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Y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ESTABLECIMIENTO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NORMAS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TRIBUTARIAS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(MODIFICACIÓN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PARCIAL –ART.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20-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LA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LEY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9/1998,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22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JULIO)</w:t>
      </w:r>
    </w:p>
    <w:p>
      <w:pPr>
        <w:pStyle w:val="ListParagraph"/>
        <w:numPr>
          <w:ilvl w:val="1"/>
          <w:numId w:val="4"/>
        </w:numPr>
        <w:tabs>
          <w:tab w:pos="1541" w:val="left" w:leader="none"/>
        </w:tabs>
        <w:spacing w:line="259" w:lineRule="auto" w:before="0" w:after="0"/>
        <w:ind w:left="1540" w:right="696" w:hanging="36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LEY 2/1999, DE 4 DE FEBRERO, DE MEDIDAS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URGENTES ECONÓMICAS, DE ORDEN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SOCIAL Y RELATIVAS AL PERSONAL Y A LA ORGANIZACIÓN ADMINISTRATIVA DE LA</w:t>
      </w:r>
      <w:r>
        <w:rPr>
          <w:rFonts w:ascii="Times New Roman" w:hAnsi="Times New Roman"/>
          <w:spacing w:val="-5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COMUNIDAD</w:t>
      </w:r>
      <w:r>
        <w:rPr>
          <w:rFonts w:ascii="Times New Roman" w:hAnsi="Times New Roman"/>
          <w:spacing w:val="-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AUTÓNOMA</w:t>
      </w:r>
      <w:r>
        <w:rPr>
          <w:rFonts w:ascii="Times New Roman" w:hAnsi="Times New Roman"/>
          <w:spacing w:val="-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PARA</w:t>
      </w:r>
      <w:r>
        <w:rPr>
          <w:rFonts w:ascii="Times New Roman" w:hAnsi="Times New Roman"/>
          <w:spacing w:val="-12"/>
          <w:sz w:val="22"/>
        </w:rPr>
        <w:t> </w:t>
      </w:r>
      <w:r>
        <w:rPr>
          <w:rFonts w:ascii="Times New Roman" w:hAnsi="Times New Roman"/>
          <w:sz w:val="22"/>
        </w:rPr>
        <w:t>EL</w:t>
      </w:r>
      <w:r>
        <w:rPr>
          <w:rFonts w:ascii="Times New Roman" w:hAnsi="Times New Roman"/>
          <w:spacing w:val="-13"/>
          <w:sz w:val="22"/>
        </w:rPr>
        <w:t> </w:t>
      </w:r>
      <w:r>
        <w:rPr>
          <w:rFonts w:ascii="Times New Roman" w:hAnsi="Times New Roman"/>
          <w:sz w:val="22"/>
        </w:rPr>
        <w:t>EJERCICIO</w:t>
      </w:r>
      <w:r>
        <w:rPr>
          <w:rFonts w:ascii="Times New Roman" w:hAnsi="Times New Roman"/>
          <w:spacing w:val="-11"/>
          <w:sz w:val="22"/>
        </w:rPr>
        <w:t> </w:t>
      </w:r>
      <w:r>
        <w:rPr>
          <w:rFonts w:ascii="Times New Roman" w:hAnsi="Times New Roman"/>
          <w:sz w:val="22"/>
        </w:rPr>
        <w:t>1999.</w:t>
      </w:r>
      <w:r>
        <w:rPr>
          <w:rFonts w:ascii="Times New Roman" w:hAnsi="Times New Roman"/>
          <w:spacing w:val="-14"/>
          <w:sz w:val="22"/>
        </w:rPr>
        <w:t> </w:t>
      </w:r>
      <w:r>
        <w:rPr>
          <w:rFonts w:ascii="Times New Roman" w:hAnsi="Times New Roman"/>
          <w:sz w:val="22"/>
        </w:rPr>
        <w:t>(MODIFICACIÓN</w:t>
      </w:r>
      <w:r>
        <w:rPr>
          <w:rFonts w:ascii="Times New Roman" w:hAnsi="Times New Roman"/>
          <w:spacing w:val="-13"/>
          <w:sz w:val="22"/>
        </w:rPr>
        <w:t> </w:t>
      </w:r>
      <w:r>
        <w:rPr>
          <w:rFonts w:ascii="Times New Roman" w:hAnsi="Times New Roman"/>
          <w:sz w:val="22"/>
        </w:rPr>
        <w:t>PARCIAL</w:t>
      </w:r>
      <w:r>
        <w:rPr>
          <w:rFonts w:ascii="Times New Roman" w:hAnsi="Times New Roman"/>
          <w:spacing w:val="-9"/>
          <w:sz w:val="22"/>
        </w:rPr>
        <w:t> </w:t>
      </w:r>
      <w:r>
        <w:rPr>
          <w:rFonts w:ascii="Times New Roman" w:hAnsi="Times New Roman"/>
          <w:sz w:val="22"/>
        </w:rPr>
        <w:t>–ART.</w:t>
      </w:r>
      <w:r>
        <w:rPr>
          <w:rFonts w:ascii="Times New Roman" w:hAnsi="Times New Roman"/>
          <w:spacing w:val="-12"/>
          <w:sz w:val="22"/>
        </w:rPr>
        <w:t> </w:t>
      </w:r>
      <w:r>
        <w:rPr>
          <w:rFonts w:ascii="Times New Roman" w:hAnsi="Times New Roman"/>
          <w:sz w:val="22"/>
        </w:rPr>
        <w:t>13-</w:t>
      </w:r>
      <w:r>
        <w:rPr>
          <w:rFonts w:ascii="Times New Roman" w:hAnsi="Times New Roman"/>
          <w:spacing w:val="-53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LA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LEY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9/1998, DE 22 DE JULIO)</w:t>
      </w:r>
    </w:p>
    <w:p>
      <w:pPr>
        <w:pStyle w:val="ListParagraph"/>
        <w:numPr>
          <w:ilvl w:val="1"/>
          <w:numId w:val="4"/>
        </w:numPr>
        <w:tabs>
          <w:tab w:pos="1541" w:val="left" w:leader="none"/>
        </w:tabs>
        <w:spacing w:line="256" w:lineRule="auto" w:before="0" w:after="0"/>
        <w:ind w:left="1540" w:right="698" w:hanging="36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LEY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z w:val="22"/>
        </w:rPr>
        <w:t>9/1998,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z w:val="22"/>
        </w:rPr>
        <w:t>22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z w:val="22"/>
        </w:rPr>
        <w:t>JULIO,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z w:val="22"/>
        </w:rPr>
        <w:t>SOBRE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PREVENCIÓN,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z w:val="22"/>
        </w:rPr>
        <w:t>ASISTENCIA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z w:val="22"/>
        </w:rPr>
        <w:t>E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INSERCIÓN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z w:val="22"/>
        </w:rPr>
        <w:t>SOCIAL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z w:val="22"/>
        </w:rPr>
        <w:t>EN</w:t>
      </w:r>
      <w:r>
        <w:rPr>
          <w:rFonts w:ascii="Times New Roman" w:hAnsi="Times New Roman"/>
          <w:spacing w:val="-52"/>
          <w:sz w:val="22"/>
        </w:rPr>
        <w:t> </w:t>
      </w:r>
      <w:r>
        <w:rPr>
          <w:rFonts w:ascii="Times New Roman" w:hAnsi="Times New Roman"/>
          <w:sz w:val="22"/>
        </w:rPr>
        <w:t>MATERIA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DE DROGODEPENDENCIAS</w:t>
      </w:r>
    </w:p>
    <w:p>
      <w:pPr>
        <w:pStyle w:val="BodyText"/>
        <w:spacing w:before="11"/>
        <w:rPr>
          <w:rFonts w:ascii="Times New Roman"/>
          <w:sz w:val="20"/>
        </w:rPr>
      </w:pPr>
    </w:p>
    <w:p>
      <w:pPr>
        <w:pStyle w:val="ListParagraph"/>
        <w:numPr>
          <w:ilvl w:val="0"/>
          <w:numId w:val="4"/>
        </w:numPr>
        <w:tabs>
          <w:tab w:pos="1041" w:val="left" w:leader="none"/>
        </w:tabs>
        <w:spacing w:line="240" w:lineRule="auto" w:before="0" w:after="0"/>
        <w:ind w:left="1040" w:right="0" w:hanging="221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Disposiciones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reglamentarias</w:t>
      </w:r>
    </w:p>
    <w:p>
      <w:pPr>
        <w:pStyle w:val="BodyText"/>
        <w:spacing w:before="8"/>
        <w:rPr>
          <w:rFonts w:ascii="Times New Roman"/>
        </w:rPr>
      </w:pPr>
    </w:p>
    <w:p>
      <w:pPr>
        <w:pStyle w:val="ListParagraph"/>
        <w:numPr>
          <w:ilvl w:val="1"/>
          <w:numId w:val="5"/>
        </w:numPr>
        <w:tabs>
          <w:tab w:pos="1207" w:val="left" w:leader="none"/>
        </w:tabs>
        <w:spacing w:line="240" w:lineRule="auto" w:before="0" w:after="0"/>
        <w:ind w:left="1206" w:right="0" w:hanging="387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Centros</w:t>
      </w:r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z w:val="22"/>
        </w:rPr>
        <w:t>asistenciales</w:t>
      </w:r>
    </w:p>
    <w:p>
      <w:pPr>
        <w:pStyle w:val="BodyText"/>
        <w:spacing w:before="7"/>
        <w:rPr>
          <w:rFonts w:ascii="Times New Roman"/>
        </w:rPr>
      </w:pPr>
    </w:p>
    <w:p>
      <w:pPr>
        <w:pStyle w:val="ListParagraph"/>
        <w:numPr>
          <w:ilvl w:val="2"/>
          <w:numId w:val="5"/>
        </w:numPr>
        <w:tabs>
          <w:tab w:pos="1541" w:val="left" w:leader="none"/>
        </w:tabs>
        <w:spacing w:line="259" w:lineRule="auto" w:before="0" w:after="0"/>
        <w:ind w:left="1540" w:right="697" w:hanging="36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ORDEN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13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AGOSTO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1992,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POR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z w:val="22"/>
        </w:rPr>
        <w:t>LA</w:t>
      </w:r>
      <w:r>
        <w:rPr>
          <w:rFonts w:ascii="Times New Roman" w:hAnsi="Times New Roman"/>
          <w:spacing w:val="-8"/>
          <w:sz w:val="22"/>
        </w:rPr>
        <w:t> </w:t>
      </w:r>
      <w:r>
        <w:rPr>
          <w:rFonts w:ascii="Times New Roman" w:hAnsi="Times New Roman"/>
          <w:sz w:val="22"/>
        </w:rPr>
        <w:t>QUE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z w:val="22"/>
        </w:rPr>
        <w:t>DESARROLLA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z w:val="22"/>
        </w:rPr>
        <w:t>EL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z w:val="22"/>
        </w:rPr>
        <w:t>DECRETO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z w:val="22"/>
        </w:rPr>
        <w:t>118/1992,</w:t>
      </w:r>
      <w:r>
        <w:rPr>
          <w:rFonts w:ascii="Times New Roman" w:hAnsi="Times New Roman"/>
          <w:spacing w:val="-53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9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JULIO,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SOBRE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AUTORIZACIONES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PARA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LA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CREACIÓN,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CONSTRUCCIÓN,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MODIFICACIÓN,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ADAPTACIÓN,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TRASLADO,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SUPRESIÓN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CIERRE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CENTROS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Y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SERVICIOS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SOCIOSANITARIOS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DE ATENCIÓN 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DROGODEPENDIENTES</w:t>
      </w:r>
    </w:p>
    <w:p>
      <w:pPr>
        <w:pStyle w:val="ListParagraph"/>
        <w:numPr>
          <w:ilvl w:val="2"/>
          <w:numId w:val="5"/>
        </w:numPr>
        <w:tabs>
          <w:tab w:pos="1541" w:val="left" w:leader="none"/>
        </w:tabs>
        <w:spacing w:line="259" w:lineRule="auto" w:before="0" w:after="0"/>
        <w:ind w:left="1540" w:right="702" w:hanging="36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DECRETO 118/1992, DE 9 DE JULIO, SOBRE AUTORIZACIONES PARA LA CREACIÓN,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CONSTRUCCIÓN, MODIFICACIÓN, ADAPTACIÓN, TRASLADO, SUPRESIÓN O CIERRE DE</w:t>
      </w:r>
      <w:r>
        <w:rPr>
          <w:rFonts w:ascii="Times New Roman" w:hAnsi="Times New Roman"/>
          <w:spacing w:val="-52"/>
          <w:sz w:val="22"/>
        </w:rPr>
        <w:t> </w:t>
      </w:r>
      <w:r>
        <w:rPr>
          <w:rFonts w:ascii="Times New Roman" w:hAnsi="Times New Roman"/>
          <w:sz w:val="22"/>
        </w:rPr>
        <w:t>CENTROS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Y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SERVICIOS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SOCIOSANITARIOS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DE ATENCIÓN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DROGODEPENDIENTES</w:t>
      </w:r>
    </w:p>
    <w:p>
      <w:pPr>
        <w:pStyle w:val="BodyText"/>
        <w:spacing w:before="9"/>
        <w:rPr>
          <w:rFonts w:ascii="Times New Roman"/>
          <w:sz w:val="20"/>
        </w:rPr>
      </w:pPr>
    </w:p>
    <w:p>
      <w:pPr>
        <w:pStyle w:val="BodyText"/>
        <w:ind w:left="820"/>
        <w:rPr>
          <w:rFonts w:ascii="Times New Roman" w:hAnsi="Times New Roman"/>
        </w:rPr>
      </w:pPr>
      <w:r>
        <w:rPr>
          <w:rFonts w:ascii="Times New Roman" w:hAnsi="Times New Roman"/>
        </w:rPr>
        <w:t>LEGISLACIÓN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ESPAÑOLA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SOBRE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DROGAS</w:t>
      </w:r>
    </w:p>
    <w:p>
      <w:pPr>
        <w:pStyle w:val="BodyText"/>
        <w:spacing w:before="9"/>
        <w:rPr>
          <w:rFonts w:ascii="Times New Roman"/>
          <w:sz w:val="20"/>
        </w:rPr>
      </w:pPr>
    </w:p>
    <w:p>
      <w:pPr>
        <w:pStyle w:val="ListParagraph"/>
        <w:numPr>
          <w:ilvl w:val="1"/>
          <w:numId w:val="5"/>
        </w:numPr>
        <w:tabs>
          <w:tab w:pos="1207" w:val="left" w:leader="none"/>
        </w:tabs>
        <w:spacing w:line="240" w:lineRule="auto" w:before="0" w:after="0"/>
        <w:ind w:left="1206" w:right="0" w:hanging="387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Tratamientos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con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opiáceos</w:t>
      </w:r>
    </w:p>
    <w:p>
      <w:pPr>
        <w:pStyle w:val="BodyText"/>
        <w:spacing w:before="9"/>
        <w:rPr>
          <w:rFonts w:ascii="Times New Roman"/>
          <w:sz w:val="20"/>
        </w:rPr>
      </w:pPr>
    </w:p>
    <w:p>
      <w:pPr>
        <w:pStyle w:val="ListParagraph"/>
        <w:numPr>
          <w:ilvl w:val="2"/>
          <w:numId w:val="5"/>
        </w:numPr>
        <w:tabs>
          <w:tab w:pos="1541" w:val="left" w:leader="none"/>
        </w:tabs>
        <w:spacing w:line="240" w:lineRule="auto" w:before="0" w:after="0"/>
        <w:ind w:left="1540" w:right="702" w:hanging="36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DECRETO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5/2005,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25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ENERO,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POR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EL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QUE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APRUEBA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EL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REGLAMENTO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ORGÁNICO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DE LA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CONSEJERÍA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DE SANIDAD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tabs>
          <w:tab w:pos="3976" w:val="left" w:leader="none"/>
          <w:tab w:pos="6064" w:val="left" w:leader="none"/>
        </w:tabs>
        <w:spacing w:before="188"/>
        <w:ind w:left="870"/>
        <w:rPr>
          <w:rFonts w:ascii="Calibri"/>
        </w:rPr>
      </w:pPr>
      <w:r>
        <w:rPr>
          <w:rFonts w:ascii="Calibri"/>
          <w:color w:val="0462C1"/>
        </w:rPr>
        <w:t>ANTAD-Adicciones</w:t>
        <w:tab/>
        <w:t>2022</w:t>
        <w:tab/>
        <w:t>Subvencionado</w:t>
      </w:r>
      <w:r>
        <w:rPr>
          <w:rFonts w:ascii="Calibri"/>
          <w:color w:val="0462C1"/>
          <w:spacing w:val="-1"/>
        </w:rPr>
        <w:t> </w:t>
      </w:r>
      <w:r>
        <w:rPr>
          <w:rFonts w:ascii="Calibri"/>
          <w:color w:val="0462C1"/>
        </w:rPr>
        <w:t>por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el</w:t>
      </w:r>
      <w:r>
        <w:rPr>
          <w:rFonts w:ascii="Calibri"/>
          <w:color w:val="0462C1"/>
          <w:spacing w:val="-6"/>
        </w:rPr>
        <w:t> </w:t>
      </w:r>
      <w:r>
        <w:rPr>
          <w:rFonts w:ascii="Calibri"/>
          <w:color w:val="0462C1"/>
        </w:rPr>
        <w:t>Gobierno de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Canarias</w:t>
      </w:r>
    </w:p>
    <w:p>
      <w:pPr>
        <w:spacing w:after="0"/>
        <w:rPr>
          <w:rFonts w:ascii="Calibri"/>
        </w:rPr>
        <w:sectPr>
          <w:pgSz w:w="11910" w:h="16840"/>
          <w:pgMar w:top="700" w:bottom="280" w:left="260" w:right="380"/>
        </w:sectPr>
      </w:pPr>
    </w:p>
    <w:p>
      <w:pPr>
        <w:tabs>
          <w:tab w:pos="5198" w:val="left" w:leader="none"/>
        </w:tabs>
        <w:spacing w:line="240" w:lineRule="auto"/>
        <w:ind w:left="820" w:right="0" w:firstLine="0"/>
        <w:rPr>
          <w:rFonts w:ascii="Calibri"/>
          <w:sz w:val="20"/>
        </w:rPr>
      </w:pPr>
      <w:r>
        <w:rPr/>
        <w:pict>
          <v:rect style="position:absolute;margin-left:0pt;margin-top:-.000017pt;width:595.3pt;height:841.8pt;mso-position-horizontal-relative:page;mso-position-vertical-relative:page;z-index:-22672896" filled="true" fillcolor="#dceef4" stroked="false">
            <v:fill type="solid"/>
            <w10:wrap type="none"/>
          </v:rect>
        </w:pict>
      </w:r>
      <w:r>
        <w:rPr>
          <w:rFonts w:ascii="Calibri"/>
          <w:sz w:val="20"/>
        </w:rPr>
        <w:drawing>
          <wp:inline distT="0" distB="0" distL="0" distR="0">
            <wp:extent cx="1047913" cy="939165"/>
            <wp:effectExtent l="0" t="0" r="0" b="0"/>
            <wp:docPr id="13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913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44"/>
          <w:sz w:val="20"/>
        </w:rPr>
        <w:pict>
          <v:group style="width:49.35pt;height:49.35pt;mso-position-horizontal-relative:char;mso-position-vertical-relative:line" coordorigin="0,0" coordsize="987,987">
            <v:shape style="position:absolute;left:0;top:0;width:987;height:987" coordorigin="0,0" coordsize="987,987" path="m493,0l421,5,351,21,285,46,225,80,170,121,121,170,80,225,46,286,21,351,5,421,0,494,5,567,21,636,46,702,80,762,121,817,170,866,225,908,285,941,351,966,421,982,493,987,566,982,636,966,701,941,762,908,817,866,866,817,907,762,941,702,966,636,982,567,987,494,982,421,966,351,941,286,907,225,866,170,817,121,762,80,701,46,636,21,566,5,493,0xe" filled="true" fillcolor="#40608a" stroked="false">
              <v:path arrowok="t"/>
              <v:fill type="solid"/>
            </v:shape>
            <v:shape style="position:absolute;left:0;top:0;width:987;height:987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rFonts w:ascii="Calibri"/>
                        <w:sz w:val="24"/>
                      </w:rPr>
                    </w:pPr>
                  </w:p>
                  <w:p>
                    <w:pPr>
                      <w:spacing w:before="0"/>
                      <w:ind w:left="1" w:right="0" w:firstLine="0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99"/>
                        <w:sz w:val="32"/>
                      </w:rPr>
                      <w:t>4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/>
          <w:position w:val="44"/>
          <w:sz w:val="20"/>
        </w:rPr>
      </w:r>
    </w:p>
    <w:p>
      <w:pPr>
        <w:pStyle w:val="BodyText"/>
        <w:spacing w:before="6"/>
        <w:rPr>
          <w:rFonts w:ascii="Calibri"/>
          <w:sz w:val="17"/>
        </w:rPr>
      </w:pPr>
    </w:p>
    <w:p>
      <w:pPr>
        <w:pStyle w:val="ListParagraph"/>
        <w:numPr>
          <w:ilvl w:val="1"/>
          <w:numId w:val="6"/>
        </w:numPr>
        <w:tabs>
          <w:tab w:pos="1207" w:val="left" w:leader="none"/>
        </w:tabs>
        <w:spacing w:line="240" w:lineRule="auto" w:before="91" w:after="0"/>
        <w:ind w:left="1206" w:right="0" w:hanging="387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Subvenciones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y ayudas</w:t>
      </w:r>
    </w:p>
    <w:p>
      <w:pPr>
        <w:pStyle w:val="BodyText"/>
        <w:spacing w:before="7"/>
        <w:rPr>
          <w:rFonts w:ascii="Times New Roman"/>
          <w:sz w:val="20"/>
        </w:rPr>
      </w:pPr>
    </w:p>
    <w:p>
      <w:pPr>
        <w:pStyle w:val="ListParagraph"/>
        <w:numPr>
          <w:ilvl w:val="2"/>
          <w:numId w:val="6"/>
        </w:numPr>
        <w:tabs>
          <w:tab w:pos="1541" w:val="left" w:leader="none"/>
        </w:tabs>
        <w:spacing w:line="240" w:lineRule="auto" w:before="0" w:after="0"/>
        <w:ind w:left="1540" w:right="699" w:hanging="36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ORDEN DE 22 DE NOVIEMBRE DE 2021, DE LA CONSEJERÍA DE DERECHOS SOCIALES,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IGUALDAD,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DIVERSIDAD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Y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JUVENTUD,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POR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LA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QUE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APRUEBAN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LAS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BASES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REGULADORAS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QUE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HAN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REGIR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EN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LA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CONCESIÓN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SUBVENCIONES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DESTINADAS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LA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REALIZACIÓN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PROGRAMAS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INTERÉS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GENERAL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PARA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ATENDER</w:t>
      </w:r>
      <w:r>
        <w:rPr>
          <w:rFonts w:ascii="Times New Roman" w:hAnsi="Times New Roman"/>
          <w:spacing w:val="-12"/>
          <w:sz w:val="22"/>
        </w:rPr>
        <w:t> </w:t>
      </w:r>
      <w:r>
        <w:rPr>
          <w:rFonts w:ascii="Times New Roman" w:hAnsi="Times New Roman"/>
          <w:sz w:val="22"/>
        </w:rPr>
        <w:t>FINES</w:t>
      </w:r>
      <w:r>
        <w:rPr>
          <w:rFonts w:ascii="Times New Roman" w:hAnsi="Times New Roman"/>
          <w:spacing w:val="-10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8"/>
          <w:sz w:val="22"/>
        </w:rPr>
        <w:t> </w:t>
      </w:r>
      <w:r>
        <w:rPr>
          <w:rFonts w:ascii="Times New Roman" w:hAnsi="Times New Roman"/>
          <w:sz w:val="22"/>
        </w:rPr>
        <w:t>INTERÉS</w:t>
      </w:r>
      <w:r>
        <w:rPr>
          <w:rFonts w:ascii="Times New Roman" w:hAnsi="Times New Roman"/>
          <w:spacing w:val="-10"/>
          <w:sz w:val="22"/>
        </w:rPr>
        <w:t> </w:t>
      </w:r>
      <w:r>
        <w:rPr>
          <w:rFonts w:ascii="Times New Roman" w:hAnsi="Times New Roman"/>
          <w:sz w:val="22"/>
        </w:rPr>
        <w:t>SOCIAL,</w:t>
      </w:r>
      <w:r>
        <w:rPr>
          <w:rFonts w:ascii="Times New Roman" w:hAnsi="Times New Roman"/>
          <w:spacing w:val="-10"/>
          <w:sz w:val="22"/>
        </w:rPr>
        <w:t> </w:t>
      </w:r>
      <w:r>
        <w:rPr>
          <w:rFonts w:ascii="Times New Roman" w:hAnsi="Times New Roman"/>
          <w:sz w:val="22"/>
        </w:rPr>
        <w:t>CON</w:t>
      </w:r>
      <w:r>
        <w:rPr>
          <w:rFonts w:ascii="Times New Roman" w:hAnsi="Times New Roman"/>
          <w:spacing w:val="-7"/>
          <w:sz w:val="22"/>
        </w:rPr>
        <w:t> </w:t>
      </w:r>
      <w:r>
        <w:rPr>
          <w:rFonts w:ascii="Times New Roman" w:hAnsi="Times New Roman"/>
          <w:sz w:val="22"/>
        </w:rPr>
        <w:t>CARGO</w:t>
      </w:r>
      <w:r>
        <w:rPr>
          <w:rFonts w:ascii="Times New Roman" w:hAnsi="Times New Roman"/>
          <w:spacing w:val="-11"/>
          <w:sz w:val="22"/>
        </w:rPr>
        <w:t> 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pacing w:val="-11"/>
          <w:sz w:val="22"/>
        </w:rPr>
        <w:t> </w:t>
      </w:r>
      <w:r>
        <w:rPr>
          <w:rFonts w:ascii="Times New Roman" w:hAnsi="Times New Roman"/>
          <w:sz w:val="22"/>
        </w:rPr>
        <w:t>LA</w:t>
      </w:r>
      <w:r>
        <w:rPr>
          <w:rFonts w:ascii="Times New Roman" w:hAnsi="Times New Roman"/>
          <w:spacing w:val="-11"/>
          <w:sz w:val="22"/>
        </w:rPr>
        <w:t> </w:t>
      </w:r>
      <w:r>
        <w:rPr>
          <w:rFonts w:ascii="Times New Roman" w:hAnsi="Times New Roman"/>
          <w:sz w:val="22"/>
        </w:rPr>
        <w:t>ASIGNACIÓN</w:t>
      </w:r>
      <w:r>
        <w:rPr>
          <w:rFonts w:ascii="Times New Roman" w:hAnsi="Times New Roman"/>
          <w:spacing w:val="-8"/>
          <w:sz w:val="22"/>
        </w:rPr>
        <w:t> </w:t>
      </w:r>
      <w:r>
        <w:rPr>
          <w:rFonts w:ascii="Times New Roman" w:hAnsi="Times New Roman"/>
          <w:sz w:val="22"/>
        </w:rPr>
        <w:t>TRIBUTARIA</w:t>
      </w:r>
      <w:r>
        <w:rPr>
          <w:rFonts w:ascii="Times New Roman" w:hAnsi="Times New Roman"/>
          <w:spacing w:val="-11"/>
          <w:sz w:val="22"/>
        </w:rPr>
        <w:t> </w:t>
      </w:r>
      <w:r>
        <w:rPr>
          <w:rFonts w:ascii="Times New Roman" w:hAnsi="Times New Roman"/>
          <w:sz w:val="22"/>
        </w:rPr>
        <w:t>DEL</w:t>
      </w:r>
      <w:r>
        <w:rPr>
          <w:rFonts w:ascii="Times New Roman" w:hAnsi="Times New Roman"/>
          <w:spacing w:val="-53"/>
          <w:sz w:val="22"/>
        </w:rPr>
        <w:t> </w:t>
      </w:r>
      <w:r>
        <w:rPr>
          <w:rFonts w:ascii="Times New Roman" w:hAnsi="Times New Roman"/>
          <w:sz w:val="22"/>
        </w:rPr>
        <w:t>IMPUESTO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SOBRE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LA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RENTA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LAS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PERSONAS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FÍSICAS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EN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EL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ÁMBITO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LA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COMUNIDAD</w:t>
      </w:r>
      <w:r>
        <w:rPr>
          <w:rFonts w:ascii="Times New Roman" w:hAnsi="Times New Roman"/>
          <w:spacing w:val="-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AUTÓNOMA</w:t>
      </w:r>
      <w:r>
        <w:rPr>
          <w:rFonts w:ascii="Times New Roman" w:hAnsi="Times New Roman"/>
          <w:spacing w:val="-15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15"/>
          <w:sz w:val="22"/>
        </w:rPr>
        <w:t> </w:t>
      </w:r>
      <w:r>
        <w:rPr>
          <w:rFonts w:ascii="Times New Roman" w:hAnsi="Times New Roman"/>
          <w:sz w:val="22"/>
        </w:rPr>
        <w:t>CANARIAS,</w:t>
      </w:r>
      <w:r>
        <w:rPr>
          <w:rFonts w:ascii="Times New Roman" w:hAnsi="Times New Roman"/>
          <w:spacing w:val="-13"/>
          <w:sz w:val="22"/>
        </w:rPr>
        <w:t> </w:t>
      </w:r>
      <w:r>
        <w:rPr>
          <w:rFonts w:ascii="Times New Roman" w:hAnsi="Times New Roman"/>
          <w:sz w:val="22"/>
        </w:rPr>
        <w:t>Y</w:t>
      </w:r>
      <w:r>
        <w:rPr>
          <w:rFonts w:ascii="Times New Roman" w:hAnsi="Times New Roman"/>
          <w:spacing w:val="-16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-12"/>
          <w:sz w:val="22"/>
        </w:rPr>
        <w:t> </w:t>
      </w:r>
      <w:r>
        <w:rPr>
          <w:rFonts w:ascii="Times New Roman" w:hAnsi="Times New Roman"/>
          <w:sz w:val="22"/>
        </w:rPr>
        <w:t>EFECTÚA</w:t>
      </w:r>
      <w:r>
        <w:rPr>
          <w:rFonts w:ascii="Times New Roman" w:hAnsi="Times New Roman"/>
          <w:spacing w:val="-16"/>
          <w:sz w:val="22"/>
        </w:rPr>
        <w:t> </w:t>
      </w:r>
      <w:r>
        <w:rPr>
          <w:rFonts w:ascii="Times New Roman" w:hAnsi="Times New Roman"/>
          <w:sz w:val="22"/>
        </w:rPr>
        <w:t>LA</w:t>
      </w:r>
      <w:r>
        <w:rPr>
          <w:rFonts w:ascii="Times New Roman" w:hAnsi="Times New Roman"/>
          <w:spacing w:val="-16"/>
          <w:sz w:val="22"/>
        </w:rPr>
        <w:t> </w:t>
      </w:r>
      <w:r>
        <w:rPr>
          <w:rFonts w:ascii="Times New Roman" w:hAnsi="Times New Roman"/>
          <w:sz w:val="22"/>
        </w:rPr>
        <w:t>CONVOCATORIA</w:t>
      </w:r>
      <w:r>
        <w:rPr>
          <w:rFonts w:ascii="Times New Roman" w:hAnsi="Times New Roman"/>
          <w:spacing w:val="-16"/>
          <w:sz w:val="22"/>
        </w:rPr>
        <w:t> </w:t>
      </w:r>
      <w:r>
        <w:rPr>
          <w:rFonts w:ascii="Times New Roman" w:hAnsi="Times New Roman"/>
          <w:sz w:val="22"/>
        </w:rPr>
        <w:t>PARA</w:t>
      </w:r>
      <w:r>
        <w:rPr>
          <w:rFonts w:ascii="Times New Roman" w:hAnsi="Times New Roman"/>
          <w:spacing w:val="-16"/>
          <w:sz w:val="22"/>
        </w:rPr>
        <w:t> </w:t>
      </w:r>
      <w:r>
        <w:rPr>
          <w:rFonts w:ascii="Times New Roman" w:hAnsi="Times New Roman"/>
          <w:sz w:val="22"/>
        </w:rPr>
        <w:t>2021</w:t>
      </w:r>
      <w:r>
        <w:rPr>
          <w:rFonts w:ascii="Times New Roman" w:hAnsi="Times New Roman"/>
          <w:spacing w:val="-52"/>
          <w:sz w:val="22"/>
        </w:rPr>
        <w:t> </w:t>
      </w:r>
      <w:r>
        <w:rPr>
          <w:rFonts w:ascii="Times New Roman" w:hAnsi="Times New Roman"/>
          <w:sz w:val="22"/>
        </w:rPr>
        <w:t>(B.O.C.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2-12-2021).</w:t>
      </w:r>
    </w:p>
    <w:p>
      <w:pPr>
        <w:pStyle w:val="BodyText"/>
        <w:spacing w:before="2"/>
        <w:rPr>
          <w:rFonts w:ascii="Times New Roman"/>
          <w:sz w:val="21"/>
        </w:rPr>
      </w:pPr>
    </w:p>
    <w:p>
      <w:pPr>
        <w:pStyle w:val="ListParagraph"/>
        <w:numPr>
          <w:ilvl w:val="0"/>
          <w:numId w:val="7"/>
        </w:numPr>
        <w:tabs>
          <w:tab w:pos="1096" w:val="left" w:leader="none"/>
        </w:tabs>
        <w:spacing w:line="240" w:lineRule="auto" w:before="1" w:after="0"/>
        <w:ind w:left="1095" w:right="0" w:hanging="276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NORMATIVA</w:t>
      </w:r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z w:val="22"/>
        </w:rPr>
        <w:t>SOBRE</w:t>
      </w:r>
      <w:r>
        <w:rPr>
          <w:rFonts w:ascii="Times New Roman"/>
          <w:spacing w:val="-1"/>
          <w:sz w:val="22"/>
        </w:rPr>
        <w:t> </w:t>
      </w:r>
      <w:r>
        <w:rPr>
          <w:rFonts w:ascii="Times New Roman"/>
          <w:sz w:val="22"/>
        </w:rPr>
        <w:t>ALCOHOL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Y</w:t>
      </w:r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z w:val="22"/>
        </w:rPr>
        <w:t>TABACO</w:t>
      </w:r>
    </w:p>
    <w:p>
      <w:pPr>
        <w:pStyle w:val="BodyText"/>
        <w:spacing w:before="7"/>
        <w:rPr>
          <w:rFonts w:ascii="Times New Roman"/>
          <w:sz w:val="20"/>
        </w:rPr>
      </w:pPr>
    </w:p>
    <w:p>
      <w:pPr>
        <w:pStyle w:val="ListParagraph"/>
        <w:numPr>
          <w:ilvl w:val="1"/>
          <w:numId w:val="7"/>
        </w:numPr>
        <w:tabs>
          <w:tab w:pos="1541" w:val="left" w:leader="none"/>
        </w:tabs>
        <w:spacing w:line="252" w:lineRule="exact" w:before="0" w:after="0"/>
        <w:ind w:left="1540" w:right="0" w:hanging="361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LEY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1/1997,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7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FEBRERO,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SOBRE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ATENCIÓN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INTEGRAL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LOS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MENORES</w:t>
      </w:r>
    </w:p>
    <w:p>
      <w:pPr>
        <w:pStyle w:val="ListParagraph"/>
        <w:numPr>
          <w:ilvl w:val="1"/>
          <w:numId w:val="7"/>
        </w:numPr>
        <w:tabs>
          <w:tab w:pos="1541" w:val="left" w:leader="none"/>
        </w:tabs>
        <w:spacing w:line="240" w:lineRule="auto" w:before="0" w:after="0"/>
        <w:ind w:left="1540" w:right="704" w:hanging="360"/>
        <w:jc w:val="both"/>
        <w:rPr>
          <w:rFonts w:ascii="Times New Roman" w:hAnsi="Times New Roman"/>
          <w:sz w:val="22"/>
        </w:rPr>
      </w:pPr>
      <w:r>
        <w:rPr/>
        <w:drawing>
          <wp:anchor distT="0" distB="0" distL="0" distR="0" allowOverlap="1" layoutInCell="1" locked="0" behindDoc="1" simplePos="0" relativeHeight="480644096">
            <wp:simplePos x="0" y="0"/>
            <wp:positionH relativeFrom="page">
              <wp:posOffset>1029969</wp:posOffset>
            </wp:positionH>
            <wp:positionV relativeFrom="paragraph">
              <wp:posOffset>3676</wp:posOffset>
            </wp:positionV>
            <wp:extent cx="5458713" cy="4163060"/>
            <wp:effectExtent l="0" t="0" r="0" b="0"/>
            <wp:wrapNone/>
            <wp:docPr id="15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713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2"/>
        </w:rPr>
        <w:t>DECRETO 93/1999, DE 25 DE MAYO, POR EL QUE SE REGULA LA CREACIÓN DE LOS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CENTROS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EDUCACIÓN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OBLIGATORIA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LA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COMUNIDAD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AUTÓNOMA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CANARIAS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Y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APRUEBA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REGLAMENTO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ORGÁNICO</w:t>
      </w:r>
    </w:p>
    <w:p>
      <w:pPr>
        <w:pStyle w:val="ListParagraph"/>
        <w:numPr>
          <w:ilvl w:val="1"/>
          <w:numId w:val="7"/>
        </w:numPr>
        <w:tabs>
          <w:tab w:pos="1541" w:val="left" w:leader="none"/>
        </w:tabs>
        <w:spacing w:line="240" w:lineRule="auto" w:before="1" w:after="0"/>
        <w:ind w:left="1540" w:right="700" w:hanging="36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DECRETO 193/1998, DE 22 DE OCTUBRE, DE HORARIOS DE APERTURA Y CIERRE DE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DETERMINADAS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ACTIVIDADES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SUJETAS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LA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LEY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8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ENERO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1998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RÉGIMEN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JURÍDICO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ESPECTÁCULOS PÚBLICOS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Y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ACTIVIDADES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CLASIFICADAS</w:t>
      </w:r>
    </w:p>
    <w:p>
      <w:pPr>
        <w:pStyle w:val="BodyText"/>
        <w:rPr>
          <w:rFonts w:ascii="Times New Roman"/>
          <w:sz w:val="21"/>
        </w:rPr>
      </w:pPr>
    </w:p>
    <w:p>
      <w:pPr>
        <w:pStyle w:val="ListParagraph"/>
        <w:numPr>
          <w:ilvl w:val="0"/>
          <w:numId w:val="7"/>
        </w:numPr>
        <w:tabs>
          <w:tab w:pos="1108" w:val="left" w:leader="none"/>
        </w:tabs>
        <w:spacing w:line="240" w:lineRule="auto" w:before="1" w:after="0"/>
        <w:ind w:left="1107" w:right="0" w:hanging="288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NORMATIVA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z w:val="22"/>
        </w:rPr>
        <w:t>ADMINISTRATIVA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OTROS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ÁMBITOS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CONEXOS</w:t>
      </w:r>
    </w:p>
    <w:p>
      <w:pPr>
        <w:pStyle w:val="BodyText"/>
        <w:spacing w:before="8"/>
        <w:rPr>
          <w:rFonts w:ascii="Times New Roman"/>
          <w:sz w:val="20"/>
        </w:rPr>
      </w:pPr>
    </w:p>
    <w:p>
      <w:pPr>
        <w:pStyle w:val="ListParagraph"/>
        <w:numPr>
          <w:ilvl w:val="0"/>
          <w:numId w:val="8"/>
        </w:numPr>
        <w:tabs>
          <w:tab w:pos="1041" w:val="left" w:leader="none"/>
        </w:tabs>
        <w:spacing w:line="240" w:lineRule="auto" w:before="1" w:after="0"/>
        <w:ind w:left="1040" w:right="0" w:hanging="221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Normas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sobre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sanidad.</w:t>
      </w:r>
    </w:p>
    <w:p>
      <w:pPr>
        <w:pStyle w:val="BodyText"/>
        <w:spacing w:before="11"/>
        <w:rPr>
          <w:rFonts w:ascii="Times New Roman"/>
          <w:sz w:val="20"/>
        </w:rPr>
      </w:pPr>
    </w:p>
    <w:p>
      <w:pPr>
        <w:pStyle w:val="ListParagraph"/>
        <w:numPr>
          <w:ilvl w:val="1"/>
          <w:numId w:val="8"/>
        </w:numPr>
        <w:tabs>
          <w:tab w:pos="1207" w:val="left" w:leader="none"/>
        </w:tabs>
        <w:spacing w:line="240" w:lineRule="auto" w:before="0" w:after="0"/>
        <w:ind w:left="1206" w:right="0" w:hanging="387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Disposiciones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legales.</w:t>
      </w:r>
    </w:p>
    <w:p>
      <w:pPr>
        <w:pStyle w:val="BodyText"/>
        <w:spacing w:before="9"/>
        <w:rPr>
          <w:rFonts w:ascii="Times New Roman"/>
          <w:sz w:val="20"/>
        </w:rPr>
      </w:pPr>
    </w:p>
    <w:p>
      <w:pPr>
        <w:pStyle w:val="BodyText"/>
        <w:ind w:left="820"/>
        <w:rPr>
          <w:rFonts w:ascii="Times New Roman" w:hAnsi="Times New Roman"/>
        </w:rPr>
      </w:pPr>
      <w:r>
        <w:rPr>
          <w:rFonts w:ascii="Times New Roman" w:hAnsi="Times New Roman"/>
        </w:rPr>
        <w:t>LEY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4/2005,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13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JULIO,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ORDENACIÓN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FARMACÉUTICA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CANARIAS</w:t>
      </w:r>
    </w:p>
    <w:p>
      <w:pPr>
        <w:pStyle w:val="BodyText"/>
        <w:spacing w:before="9"/>
        <w:rPr>
          <w:rFonts w:ascii="Times New Roman"/>
          <w:sz w:val="20"/>
        </w:rPr>
      </w:pPr>
    </w:p>
    <w:p>
      <w:pPr>
        <w:pStyle w:val="ListParagraph"/>
        <w:numPr>
          <w:ilvl w:val="2"/>
          <w:numId w:val="8"/>
        </w:numPr>
        <w:tabs>
          <w:tab w:pos="1540" w:val="left" w:leader="none"/>
          <w:tab w:pos="1541" w:val="left" w:leader="none"/>
        </w:tabs>
        <w:spacing w:line="240" w:lineRule="auto" w:before="0" w:after="0"/>
        <w:ind w:left="1540" w:right="0" w:hanging="361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LEY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11/1994,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26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JULIO,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ORDENACIÓN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SANITARIA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CANARIAS</w:t>
      </w:r>
    </w:p>
    <w:p>
      <w:pPr>
        <w:pStyle w:val="BodyText"/>
        <w:rPr>
          <w:rFonts w:ascii="Times New Roman"/>
          <w:sz w:val="21"/>
        </w:rPr>
      </w:pPr>
    </w:p>
    <w:p>
      <w:pPr>
        <w:pStyle w:val="ListParagraph"/>
        <w:numPr>
          <w:ilvl w:val="1"/>
          <w:numId w:val="8"/>
        </w:numPr>
        <w:tabs>
          <w:tab w:pos="1207" w:val="left" w:leader="none"/>
        </w:tabs>
        <w:spacing w:line="240" w:lineRule="auto" w:before="0" w:after="0"/>
        <w:ind w:left="1206" w:right="0" w:hanging="387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Disposiciones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reglamentarias</w:t>
      </w:r>
    </w:p>
    <w:p>
      <w:pPr>
        <w:pStyle w:val="BodyText"/>
        <w:spacing w:before="7"/>
        <w:rPr>
          <w:rFonts w:ascii="Times New Roman"/>
          <w:sz w:val="20"/>
        </w:rPr>
      </w:pPr>
    </w:p>
    <w:p>
      <w:pPr>
        <w:pStyle w:val="ListParagraph"/>
        <w:numPr>
          <w:ilvl w:val="2"/>
          <w:numId w:val="8"/>
        </w:numPr>
        <w:tabs>
          <w:tab w:pos="1541" w:val="left" w:leader="none"/>
        </w:tabs>
        <w:spacing w:line="240" w:lineRule="auto" w:before="0" w:after="0"/>
        <w:ind w:left="1540" w:right="701" w:hanging="36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DECRETO 68/2010, DE 17 DE JUNIO, POR EL QUE SE REGULA LA AUTORIZACIÓN Y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REGISTRO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LOS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CENTROS,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SERVICIOS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Y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ESTABLECIMIENTOS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SANITARIOS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CANARIAS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(artículo 2 y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capítulo VII)</w:t>
      </w:r>
    </w:p>
    <w:p>
      <w:pPr>
        <w:pStyle w:val="BodyText"/>
        <w:spacing w:before="3"/>
        <w:rPr>
          <w:rFonts w:ascii="Times New Roman"/>
          <w:sz w:val="21"/>
        </w:rPr>
      </w:pPr>
    </w:p>
    <w:p>
      <w:pPr>
        <w:pStyle w:val="ListParagraph"/>
        <w:numPr>
          <w:ilvl w:val="0"/>
          <w:numId w:val="8"/>
        </w:numPr>
        <w:tabs>
          <w:tab w:pos="1041" w:val="left" w:leader="none"/>
        </w:tabs>
        <w:spacing w:line="240" w:lineRule="auto" w:before="0" w:after="0"/>
        <w:ind w:left="1040" w:right="0" w:hanging="221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Normas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sobre</w:t>
      </w:r>
      <w:r>
        <w:rPr>
          <w:rFonts w:ascii="Times New Roman"/>
          <w:spacing w:val="-1"/>
          <w:sz w:val="22"/>
        </w:rPr>
        <w:t> </w:t>
      </w:r>
      <w:r>
        <w:rPr>
          <w:rFonts w:ascii="Times New Roman"/>
          <w:sz w:val="22"/>
        </w:rPr>
        <w:t>asistencia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social.</w:t>
      </w:r>
    </w:p>
    <w:p>
      <w:pPr>
        <w:pStyle w:val="BodyText"/>
        <w:spacing w:before="6"/>
        <w:rPr>
          <w:rFonts w:ascii="Times New Roman"/>
          <w:sz w:val="20"/>
        </w:rPr>
      </w:pPr>
    </w:p>
    <w:p>
      <w:pPr>
        <w:pStyle w:val="ListParagraph"/>
        <w:numPr>
          <w:ilvl w:val="0"/>
          <w:numId w:val="9"/>
        </w:numPr>
        <w:tabs>
          <w:tab w:pos="1541" w:val="left" w:leader="none"/>
        </w:tabs>
        <w:spacing w:line="240" w:lineRule="auto" w:before="0" w:after="0"/>
        <w:ind w:left="1540" w:right="701" w:hanging="36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LEY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1/1997,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7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FEBRERO,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SOBRE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ATENCIÓN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INTEGRAL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LOS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MENORES.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VOLUMEN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III. Normativa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de Ámbito Autonómico</w:t>
      </w:r>
    </w:p>
    <w:p>
      <w:pPr>
        <w:pStyle w:val="BodyText"/>
        <w:spacing w:before="2"/>
        <w:rPr>
          <w:rFonts w:ascii="Times New Roman"/>
          <w:sz w:val="21"/>
        </w:rPr>
      </w:pPr>
    </w:p>
    <w:p>
      <w:pPr>
        <w:pStyle w:val="BodyText"/>
        <w:ind w:left="820"/>
        <w:rPr>
          <w:rFonts w:ascii="Times New Roman" w:hAnsi="Times New Roman"/>
        </w:rPr>
      </w:pPr>
      <w:r>
        <w:rPr>
          <w:rFonts w:ascii="Times New Roman" w:hAnsi="Times New Roman"/>
        </w:rPr>
        <w:t>LEGISLACIÓN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ESPAÑOLA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SOBRE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DROGAS</w:t>
      </w:r>
    </w:p>
    <w:p>
      <w:pPr>
        <w:pStyle w:val="BodyText"/>
        <w:spacing w:before="9"/>
        <w:rPr>
          <w:rFonts w:ascii="Times New Roman"/>
          <w:sz w:val="20"/>
        </w:rPr>
      </w:pPr>
    </w:p>
    <w:p>
      <w:pPr>
        <w:pStyle w:val="ListParagraph"/>
        <w:numPr>
          <w:ilvl w:val="0"/>
          <w:numId w:val="9"/>
        </w:numPr>
        <w:tabs>
          <w:tab w:pos="1540" w:val="left" w:leader="none"/>
          <w:tab w:pos="1541" w:val="left" w:leader="none"/>
        </w:tabs>
        <w:spacing w:line="240" w:lineRule="auto" w:before="1" w:after="0"/>
        <w:ind w:left="1540" w:right="0" w:hanging="361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LEY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9/1987,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28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ABRIL,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SERVICIOS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SOCIALES</w:t>
      </w:r>
    </w:p>
    <w:p>
      <w:pPr>
        <w:pStyle w:val="BodyText"/>
        <w:spacing w:before="11"/>
        <w:rPr>
          <w:rFonts w:ascii="Times New Roman"/>
          <w:sz w:val="20"/>
        </w:rPr>
      </w:pPr>
    </w:p>
    <w:p>
      <w:pPr>
        <w:pStyle w:val="ListParagraph"/>
        <w:numPr>
          <w:ilvl w:val="0"/>
          <w:numId w:val="10"/>
        </w:numPr>
        <w:tabs>
          <w:tab w:pos="1041" w:val="left" w:leader="none"/>
        </w:tabs>
        <w:spacing w:line="240" w:lineRule="auto" w:before="0" w:after="0"/>
        <w:ind w:left="1040" w:right="0" w:hanging="221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Normas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sobre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juventud</w:t>
      </w:r>
    </w:p>
    <w:p>
      <w:pPr>
        <w:pStyle w:val="BodyText"/>
        <w:spacing w:before="9"/>
        <w:rPr>
          <w:rFonts w:ascii="Times New Roman"/>
          <w:sz w:val="20"/>
        </w:rPr>
      </w:pPr>
    </w:p>
    <w:p>
      <w:pPr>
        <w:pStyle w:val="ListParagraph"/>
        <w:numPr>
          <w:ilvl w:val="1"/>
          <w:numId w:val="10"/>
        </w:numPr>
        <w:tabs>
          <w:tab w:pos="1540" w:val="left" w:leader="none"/>
          <w:tab w:pos="1541" w:val="left" w:leader="none"/>
        </w:tabs>
        <w:spacing w:line="240" w:lineRule="auto" w:before="0" w:after="0"/>
        <w:ind w:left="1540" w:right="0" w:hanging="361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LEY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7/2007,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13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ABRIL,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CANARIA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JUVENTUD</w:t>
      </w:r>
    </w:p>
    <w:p>
      <w:pPr>
        <w:pStyle w:val="BodyText"/>
        <w:spacing w:before="9"/>
        <w:rPr>
          <w:rFonts w:ascii="Times New Roman"/>
          <w:sz w:val="20"/>
        </w:rPr>
      </w:pPr>
    </w:p>
    <w:p>
      <w:pPr>
        <w:pStyle w:val="ListParagraph"/>
        <w:numPr>
          <w:ilvl w:val="0"/>
          <w:numId w:val="11"/>
        </w:numPr>
        <w:tabs>
          <w:tab w:pos="1041" w:val="left" w:leader="none"/>
        </w:tabs>
        <w:spacing w:line="240" w:lineRule="auto" w:before="0" w:after="0"/>
        <w:ind w:left="1040" w:right="0" w:hanging="221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Normas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sobre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seguridad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pública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y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policía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tabs>
          <w:tab w:pos="3976" w:val="left" w:leader="none"/>
          <w:tab w:pos="6064" w:val="left" w:leader="none"/>
        </w:tabs>
        <w:spacing w:before="188"/>
        <w:ind w:left="870"/>
        <w:rPr>
          <w:rFonts w:ascii="Calibri"/>
        </w:rPr>
      </w:pPr>
      <w:r>
        <w:rPr>
          <w:rFonts w:ascii="Calibri"/>
          <w:color w:val="0462C1"/>
        </w:rPr>
        <w:t>ANTAD-Adicciones</w:t>
        <w:tab/>
        <w:t>2022</w:t>
        <w:tab/>
        <w:t>Subvencionado</w:t>
      </w:r>
      <w:r>
        <w:rPr>
          <w:rFonts w:ascii="Calibri"/>
          <w:color w:val="0462C1"/>
          <w:spacing w:val="-1"/>
        </w:rPr>
        <w:t> </w:t>
      </w:r>
      <w:r>
        <w:rPr>
          <w:rFonts w:ascii="Calibri"/>
          <w:color w:val="0462C1"/>
        </w:rPr>
        <w:t>por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el</w:t>
      </w:r>
      <w:r>
        <w:rPr>
          <w:rFonts w:ascii="Calibri"/>
          <w:color w:val="0462C1"/>
          <w:spacing w:val="-6"/>
        </w:rPr>
        <w:t> </w:t>
      </w:r>
      <w:r>
        <w:rPr>
          <w:rFonts w:ascii="Calibri"/>
          <w:color w:val="0462C1"/>
        </w:rPr>
        <w:t>Gobierno de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Canarias</w:t>
      </w:r>
    </w:p>
    <w:p>
      <w:pPr>
        <w:spacing w:after="0"/>
        <w:rPr>
          <w:rFonts w:ascii="Calibri"/>
        </w:rPr>
        <w:sectPr>
          <w:pgSz w:w="11910" w:h="16840"/>
          <w:pgMar w:top="700" w:bottom="280" w:left="260" w:right="380"/>
        </w:sectPr>
      </w:pPr>
    </w:p>
    <w:p>
      <w:pPr>
        <w:tabs>
          <w:tab w:pos="5198" w:val="left" w:leader="none"/>
        </w:tabs>
        <w:spacing w:line="240" w:lineRule="auto"/>
        <w:ind w:left="820" w:right="0" w:firstLine="0"/>
        <w:rPr>
          <w:rFonts w:ascii="Calibri"/>
          <w:sz w:val="20"/>
        </w:rPr>
      </w:pPr>
      <w:r>
        <w:rPr/>
        <w:pict>
          <v:rect style="position:absolute;margin-left:0pt;margin-top:-.000017pt;width:595.3pt;height:841.8pt;mso-position-horizontal-relative:page;mso-position-vertical-relative:page;z-index:-22671360" filled="true" fillcolor="#dceef4" stroked="false">
            <v:fill type="solid"/>
            <w10:wrap type="none"/>
          </v:rect>
        </w:pict>
      </w:r>
      <w:r>
        <w:rPr>
          <w:rFonts w:ascii="Calibri"/>
          <w:sz w:val="20"/>
        </w:rPr>
        <w:drawing>
          <wp:inline distT="0" distB="0" distL="0" distR="0">
            <wp:extent cx="1047913" cy="939165"/>
            <wp:effectExtent l="0" t="0" r="0" b="0"/>
            <wp:docPr id="1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913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44"/>
          <w:sz w:val="20"/>
        </w:rPr>
        <w:pict>
          <v:group style="width:49.35pt;height:49.35pt;mso-position-horizontal-relative:char;mso-position-vertical-relative:line" coordorigin="0,0" coordsize="987,987">
            <v:shape style="position:absolute;left:0;top:0;width:987;height:987" coordorigin="0,0" coordsize="987,987" path="m493,0l421,5,351,21,285,46,225,80,170,121,121,170,80,225,46,286,21,351,5,421,0,494,5,567,21,636,46,702,80,762,121,817,170,866,225,908,285,941,351,966,421,982,493,987,566,982,636,966,701,941,762,908,817,866,866,817,907,762,941,702,966,636,982,567,987,494,982,421,966,351,941,286,907,225,866,170,817,121,762,80,701,46,636,21,566,5,493,0xe" filled="true" fillcolor="#40608a" stroked="false">
              <v:path arrowok="t"/>
              <v:fill type="solid"/>
            </v:shape>
            <v:shape style="position:absolute;left:0;top:0;width:987;height:987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rFonts w:ascii="Calibri"/>
                        <w:sz w:val="24"/>
                      </w:rPr>
                    </w:pPr>
                  </w:p>
                  <w:p>
                    <w:pPr>
                      <w:spacing w:before="0"/>
                      <w:ind w:left="1" w:right="0" w:firstLine="0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99"/>
                        <w:sz w:val="32"/>
                      </w:rPr>
                      <w:t>5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/>
          <w:position w:val="44"/>
          <w:sz w:val="20"/>
        </w:rPr>
      </w:r>
    </w:p>
    <w:p>
      <w:pPr>
        <w:pStyle w:val="BodyText"/>
        <w:spacing w:before="6"/>
        <w:rPr>
          <w:rFonts w:ascii="Calibri"/>
          <w:sz w:val="17"/>
        </w:rPr>
      </w:pPr>
    </w:p>
    <w:p>
      <w:pPr>
        <w:pStyle w:val="ListParagraph"/>
        <w:numPr>
          <w:ilvl w:val="1"/>
          <w:numId w:val="11"/>
        </w:numPr>
        <w:tabs>
          <w:tab w:pos="1540" w:val="left" w:leader="none"/>
          <w:tab w:pos="1541" w:val="left" w:leader="none"/>
        </w:tabs>
        <w:spacing w:line="240" w:lineRule="auto" w:before="91" w:after="0"/>
        <w:ind w:left="1540" w:right="0" w:hanging="361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LEY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2/2008,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28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MAYO,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DEL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CUERPO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GENERAL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LA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POLICÍA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CANARIA</w:t>
      </w:r>
    </w:p>
    <w:p>
      <w:pPr>
        <w:pStyle w:val="BodyText"/>
        <w:spacing w:before="9"/>
        <w:rPr>
          <w:rFonts w:ascii="Times New Roman"/>
          <w:sz w:val="20"/>
        </w:rPr>
      </w:pPr>
    </w:p>
    <w:p>
      <w:pPr>
        <w:pStyle w:val="ListParagraph"/>
        <w:numPr>
          <w:ilvl w:val="0"/>
          <w:numId w:val="12"/>
        </w:numPr>
        <w:tabs>
          <w:tab w:pos="1152" w:val="left" w:leader="none"/>
        </w:tabs>
        <w:spacing w:line="240" w:lineRule="auto" w:before="0" w:after="0"/>
        <w:ind w:left="1151" w:right="0" w:hanging="332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Normas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sobre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espectáculos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públicos.</w:t>
      </w:r>
    </w:p>
    <w:p>
      <w:pPr>
        <w:pStyle w:val="BodyText"/>
        <w:spacing w:before="9"/>
        <w:rPr>
          <w:rFonts w:ascii="Times New Roman"/>
          <w:sz w:val="20"/>
        </w:rPr>
      </w:pPr>
    </w:p>
    <w:p>
      <w:pPr>
        <w:pStyle w:val="ListParagraph"/>
        <w:numPr>
          <w:ilvl w:val="1"/>
          <w:numId w:val="12"/>
        </w:numPr>
        <w:tabs>
          <w:tab w:pos="1541" w:val="left" w:leader="none"/>
        </w:tabs>
        <w:spacing w:line="240" w:lineRule="auto" w:before="0" w:after="0"/>
        <w:ind w:left="1540" w:right="703" w:hanging="36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LEY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7/2011,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5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ABRIL,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ACTIVIDADES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CLASIFICADAS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Y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ESPECTÁCULOS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PÚBLICOS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Y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OTRAS MEDIDAS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ADMINISTRATIVAS COMPLEMENTARIAS</w:t>
      </w:r>
    </w:p>
    <w:p>
      <w:pPr>
        <w:pStyle w:val="BodyText"/>
        <w:spacing w:before="1"/>
        <w:rPr>
          <w:rFonts w:ascii="Times New Roman"/>
          <w:sz w:val="21"/>
        </w:rPr>
      </w:pPr>
    </w:p>
    <w:p>
      <w:pPr>
        <w:pStyle w:val="ListParagraph"/>
        <w:numPr>
          <w:ilvl w:val="0"/>
          <w:numId w:val="12"/>
        </w:numPr>
        <w:tabs>
          <w:tab w:pos="1152" w:val="left" w:leader="none"/>
        </w:tabs>
        <w:spacing w:line="240" w:lineRule="auto" w:before="1" w:after="0"/>
        <w:ind w:left="1151" w:right="0" w:hanging="332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Normas</w:t>
      </w:r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z w:val="22"/>
        </w:rPr>
        <w:t>sobre</w:t>
      </w:r>
      <w:r>
        <w:rPr>
          <w:rFonts w:ascii="Times New Roman"/>
          <w:spacing w:val="-1"/>
          <w:sz w:val="22"/>
        </w:rPr>
        <w:t> </w:t>
      </w:r>
      <w:r>
        <w:rPr>
          <w:rFonts w:ascii="Times New Roman"/>
          <w:sz w:val="22"/>
        </w:rPr>
        <w:t>deporte.</w:t>
      </w:r>
    </w:p>
    <w:p>
      <w:pPr>
        <w:pStyle w:val="BodyText"/>
        <w:spacing w:before="6"/>
        <w:rPr>
          <w:rFonts w:ascii="Times New Roman"/>
          <w:sz w:val="20"/>
        </w:rPr>
      </w:pPr>
    </w:p>
    <w:p>
      <w:pPr>
        <w:pStyle w:val="ListParagraph"/>
        <w:numPr>
          <w:ilvl w:val="1"/>
          <w:numId w:val="12"/>
        </w:numPr>
        <w:tabs>
          <w:tab w:pos="1541" w:val="left" w:leader="none"/>
        </w:tabs>
        <w:spacing w:line="240" w:lineRule="auto" w:before="0" w:after="0"/>
        <w:ind w:left="1540" w:right="701" w:hanging="36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LEY 1/2019, DE 30 DE ENERO, DE LA ACTIVIDAD FÍSICA Y EL DEPORTE DE CANARIAS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(artículos: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30;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y 86.1 g). B.O.C. 8-2-2019).</w:t>
      </w:r>
    </w:p>
    <w:p>
      <w:pPr>
        <w:pStyle w:val="BodyText"/>
        <w:spacing w:before="2"/>
        <w:rPr>
          <w:rFonts w:ascii="Times New Roman"/>
          <w:sz w:val="21"/>
        </w:rPr>
      </w:pPr>
    </w:p>
    <w:p>
      <w:pPr>
        <w:pStyle w:val="ListParagraph"/>
        <w:numPr>
          <w:ilvl w:val="0"/>
          <w:numId w:val="7"/>
        </w:numPr>
        <w:tabs>
          <w:tab w:pos="1084" w:val="left" w:leader="none"/>
        </w:tabs>
        <w:spacing w:line="240" w:lineRule="auto" w:before="0" w:after="0"/>
        <w:ind w:left="1083" w:right="0" w:hanging="264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ORGANIZACIÓN</w:t>
      </w:r>
      <w:r>
        <w:rPr>
          <w:rFonts w:ascii="Times New Roman" w:hAnsi="Times New Roman"/>
          <w:spacing w:val="-7"/>
          <w:sz w:val="22"/>
        </w:rPr>
        <w:t> </w:t>
      </w:r>
      <w:r>
        <w:rPr>
          <w:rFonts w:ascii="Times New Roman" w:hAnsi="Times New Roman"/>
          <w:sz w:val="22"/>
        </w:rPr>
        <w:t>ADMINISTRATIVA</w:t>
      </w:r>
    </w:p>
    <w:p>
      <w:pPr>
        <w:pStyle w:val="BodyText"/>
        <w:spacing w:before="7"/>
        <w:rPr>
          <w:rFonts w:ascii="Times New Roman"/>
          <w:sz w:val="20"/>
        </w:rPr>
      </w:pPr>
    </w:p>
    <w:p>
      <w:pPr>
        <w:pStyle w:val="ListParagraph"/>
        <w:numPr>
          <w:ilvl w:val="1"/>
          <w:numId w:val="7"/>
        </w:numPr>
        <w:tabs>
          <w:tab w:pos="1541" w:val="left" w:leader="none"/>
        </w:tabs>
        <w:spacing w:line="240" w:lineRule="auto" w:before="0" w:after="0"/>
        <w:ind w:left="1540" w:right="703" w:hanging="360"/>
        <w:jc w:val="both"/>
        <w:rPr>
          <w:rFonts w:ascii="Times New Roman" w:hAnsi="Times New Roman"/>
          <w:sz w:val="22"/>
        </w:rPr>
      </w:pPr>
      <w:r>
        <w:rPr/>
        <w:drawing>
          <wp:anchor distT="0" distB="0" distL="0" distR="0" allowOverlap="1" layoutInCell="1" locked="0" behindDoc="1" simplePos="0" relativeHeight="480645632">
            <wp:simplePos x="0" y="0"/>
            <wp:positionH relativeFrom="page">
              <wp:posOffset>1029969</wp:posOffset>
            </wp:positionH>
            <wp:positionV relativeFrom="paragraph">
              <wp:posOffset>28060</wp:posOffset>
            </wp:positionV>
            <wp:extent cx="5458713" cy="4163060"/>
            <wp:effectExtent l="0" t="0" r="0" b="0"/>
            <wp:wrapNone/>
            <wp:docPr id="1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713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2"/>
        </w:rPr>
        <w:t>DECRETO 5/2016, DE 15 DE FEBRERO,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POR EL QUE SE APRUEBA EL REGLAMENTO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ORGÁNICO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DE LA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CONSEJERÍA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DE SANIDAD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(artículos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1,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3 y 7.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B.O.C.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24-2-2016)</w:t>
      </w:r>
    </w:p>
    <w:p>
      <w:pPr>
        <w:pStyle w:val="ListParagraph"/>
        <w:numPr>
          <w:ilvl w:val="1"/>
          <w:numId w:val="7"/>
        </w:numPr>
        <w:tabs>
          <w:tab w:pos="1541" w:val="left" w:leader="none"/>
        </w:tabs>
        <w:spacing w:line="240" w:lineRule="auto" w:before="0" w:after="0"/>
        <w:ind w:left="1540" w:right="698" w:hanging="36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DECRETO 2/2013, DE 10 DE ENERO, POR EL QUE SE MODIFICA EL DECRETO 170/2011, DE</w:t>
      </w:r>
      <w:r>
        <w:rPr>
          <w:rFonts w:ascii="Times New Roman" w:hAnsi="Times New Roman"/>
          <w:spacing w:val="-52"/>
          <w:sz w:val="22"/>
        </w:rPr>
        <w:t> </w:t>
      </w:r>
      <w:r>
        <w:rPr>
          <w:rFonts w:ascii="Times New Roman" w:hAnsi="Times New Roman"/>
          <w:sz w:val="22"/>
        </w:rPr>
        <w:t>12 DE JULIO, POR EL QUE SE DETERMINA LA ESTRUCTURA CENTRAL Y PERIFÉRICA,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ASÍ COMO LAS SEDES DE LAS CONSEJERÍAS DEL GOBIERNO DE CANARIAS (disposición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adicional primera y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disposición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final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cuarta.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B.O. Canarias 17-1-2013)</w:t>
      </w:r>
    </w:p>
    <w:p>
      <w:pPr>
        <w:pStyle w:val="ListParagraph"/>
        <w:numPr>
          <w:ilvl w:val="1"/>
          <w:numId w:val="7"/>
        </w:numPr>
        <w:tabs>
          <w:tab w:pos="1541" w:val="left" w:leader="none"/>
        </w:tabs>
        <w:spacing w:line="240" w:lineRule="auto" w:before="1" w:after="0"/>
        <w:ind w:left="1540" w:right="703" w:hanging="36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DECRETO 81/1998, DE 28 DE MAYO, POR EL QUE SE CREA Y REGULA LA COMISIÓN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ASESORA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SOBRE TABAQUISMO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EN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CANARIAS</w:t>
      </w:r>
    </w:p>
    <w:p>
      <w:pPr>
        <w:pStyle w:val="BodyText"/>
        <w:spacing w:before="10"/>
        <w:rPr>
          <w:rFonts w:ascii="Times New Roman"/>
          <w:sz w:val="20"/>
        </w:rPr>
      </w:pPr>
    </w:p>
    <w:p>
      <w:pPr>
        <w:pStyle w:val="ListParagraph"/>
        <w:numPr>
          <w:ilvl w:val="0"/>
          <w:numId w:val="7"/>
        </w:numPr>
        <w:tabs>
          <w:tab w:pos="1072" w:val="left" w:leader="none"/>
        </w:tabs>
        <w:spacing w:line="240" w:lineRule="auto" w:before="1" w:after="0"/>
        <w:ind w:left="1071" w:right="0" w:hanging="252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SUBVENCIONES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Y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OTRAS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MEDIDAS</w:t>
      </w:r>
      <w:r>
        <w:rPr>
          <w:rFonts w:ascii="Times New Roman"/>
          <w:spacing w:val="-1"/>
          <w:sz w:val="22"/>
        </w:rPr>
        <w:t> </w:t>
      </w:r>
      <w:r>
        <w:rPr>
          <w:rFonts w:ascii="Times New Roman"/>
          <w:sz w:val="22"/>
        </w:rPr>
        <w:t>DE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FOMENTO</w:t>
      </w:r>
    </w:p>
    <w:p>
      <w:pPr>
        <w:pStyle w:val="BodyText"/>
        <w:spacing w:before="9"/>
        <w:rPr>
          <w:rFonts w:ascii="Times New Roman"/>
          <w:sz w:val="20"/>
        </w:rPr>
      </w:pPr>
    </w:p>
    <w:p>
      <w:pPr>
        <w:pStyle w:val="ListParagraph"/>
        <w:numPr>
          <w:ilvl w:val="1"/>
          <w:numId w:val="7"/>
        </w:numPr>
        <w:tabs>
          <w:tab w:pos="1541" w:val="left" w:leader="none"/>
        </w:tabs>
        <w:spacing w:line="240" w:lineRule="auto" w:before="0" w:after="0"/>
        <w:ind w:left="1540" w:right="698" w:hanging="36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ORDEN DE 22 DE NOVIEMBRE DE 2021, DE LA CONSEJERÍA DE DERECHOS SOCIALES,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IGUALDAD,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DIVERSIDAD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Y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JUVENTUD,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POR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LA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QUE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APRUEBAN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LAS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BASES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REGULADORAS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QUE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HAN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REGIR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EN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LA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CONCESIÓN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SUBVENCIONES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DESTINADAS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LA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REALIZACIÓN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PROGRAMAS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INTERÉS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GENERAL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PARA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ATENDER</w:t>
      </w:r>
      <w:r>
        <w:rPr>
          <w:rFonts w:ascii="Times New Roman" w:hAnsi="Times New Roman"/>
          <w:spacing w:val="-11"/>
          <w:sz w:val="22"/>
        </w:rPr>
        <w:t> </w:t>
      </w:r>
      <w:r>
        <w:rPr>
          <w:rFonts w:ascii="Times New Roman" w:hAnsi="Times New Roman"/>
          <w:sz w:val="22"/>
        </w:rPr>
        <w:t>FINES</w:t>
      </w:r>
      <w:r>
        <w:rPr>
          <w:rFonts w:ascii="Times New Roman" w:hAnsi="Times New Roman"/>
          <w:spacing w:val="-10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8"/>
          <w:sz w:val="22"/>
        </w:rPr>
        <w:t> </w:t>
      </w:r>
      <w:r>
        <w:rPr>
          <w:rFonts w:ascii="Times New Roman" w:hAnsi="Times New Roman"/>
          <w:sz w:val="22"/>
        </w:rPr>
        <w:t>INTERÉS</w:t>
      </w:r>
      <w:r>
        <w:rPr>
          <w:rFonts w:ascii="Times New Roman" w:hAnsi="Times New Roman"/>
          <w:spacing w:val="-10"/>
          <w:sz w:val="22"/>
        </w:rPr>
        <w:t> </w:t>
      </w:r>
      <w:r>
        <w:rPr>
          <w:rFonts w:ascii="Times New Roman" w:hAnsi="Times New Roman"/>
          <w:sz w:val="22"/>
        </w:rPr>
        <w:t>SOCIAL,</w:t>
      </w:r>
      <w:r>
        <w:rPr>
          <w:rFonts w:ascii="Times New Roman" w:hAnsi="Times New Roman"/>
          <w:spacing w:val="-10"/>
          <w:sz w:val="22"/>
        </w:rPr>
        <w:t> </w:t>
      </w:r>
      <w:r>
        <w:rPr>
          <w:rFonts w:ascii="Times New Roman" w:hAnsi="Times New Roman"/>
          <w:sz w:val="22"/>
        </w:rPr>
        <w:t>CON</w:t>
      </w:r>
      <w:r>
        <w:rPr>
          <w:rFonts w:ascii="Times New Roman" w:hAnsi="Times New Roman"/>
          <w:spacing w:val="-7"/>
          <w:sz w:val="22"/>
        </w:rPr>
        <w:t> </w:t>
      </w:r>
      <w:r>
        <w:rPr>
          <w:rFonts w:ascii="Times New Roman" w:hAnsi="Times New Roman"/>
          <w:sz w:val="22"/>
        </w:rPr>
        <w:t>CARGO</w:t>
      </w:r>
      <w:r>
        <w:rPr>
          <w:rFonts w:ascii="Times New Roman" w:hAnsi="Times New Roman"/>
          <w:spacing w:val="-11"/>
          <w:sz w:val="22"/>
        </w:rPr>
        <w:t> 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pacing w:val="-11"/>
          <w:sz w:val="22"/>
        </w:rPr>
        <w:t> </w:t>
      </w:r>
      <w:r>
        <w:rPr>
          <w:rFonts w:ascii="Times New Roman" w:hAnsi="Times New Roman"/>
          <w:sz w:val="22"/>
        </w:rPr>
        <w:t>LA</w:t>
      </w:r>
      <w:r>
        <w:rPr>
          <w:rFonts w:ascii="Times New Roman" w:hAnsi="Times New Roman"/>
          <w:spacing w:val="-11"/>
          <w:sz w:val="22"/>
        </w:rPr>
        <w:t> </w:t>
      </w:r>
      <w:r>
        <w:rPr>
          <w:rFonts w:ascii="Times New Roman" w:hAnsi="Times New Roman"/>
          <w:sz w:val="22"/>
        </w:rPr>
        <w:t>ASIGNACIÓN</w:t>
      </w:r>
      <w:r>
        <w:rPr>
          <w:rFonts w:ascii="Times New Roman" w:hAnsi="Times New Roman"/>
          <w:spacing w:val="-8"/>
          <w:sz w:val="22"/>
        </w:rPr>
        <w:t> </w:t>
      </w:r>
      <w:r>
        <w:rPr>
          <w:rFonts w:ascii="Times New Roman" w:hAnsi="Times New Roman"/>
          <w:sz w:val="22"/>
        </w:rPr>
        <w:t>TRIBUTARIA</w:t>
      </w:r>
      <w:r>
        <w:rPr>
          <w:rFonts w:ascii="Times New Roman" w:hAnsi="Times New Roman"/>
          <w:spacing w:val="-10"/>
          <w:sz w:val="22"/>
        </w:rPr>
        <w:t> </w:t>
      </w:r>
      <w:r>
        <w:rPr>
          <w:rFonts w:ascii="Times New Roman" w:hAnsi="Times New Roman"/>
          <w:sz w:val="22"/>
        </w:rPr>
        <w:t>DEL</w:t>
      </w:r>
      <w:r>
        <w:rPr>
          <w:rFonts w:ascii="Times New Roman" w:hAnsi="Times New Roman"/>
          <w:spacing w:val="-53"/>
          <w:sz w:val="22"/>
        </w:rPr>
        <w:t> </w:t>
      </w:r>
      <w:r>
        <w:rPr>
          <w:rFonts w:ascii="Times New Roman" w:hAnsi="Times New Roman"/>
          <w:sz w:val="22"/>
        </w:rPr>
        <w:t>IMPUESTO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SOBRE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LA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RENTA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LAS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PERSONAS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FÍSICAS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EN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EL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ÁMBITO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LA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COMUNIDAD</w:t>
      </w:r>
      <w:r>
        <w:rPr>
          <w:rFonts w:ascii="Times New Roman" w:hAnsi="Times New Roman"/>
          <w:spacing w:val="-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AUTÓNOMA</w:t>
      </w:r>
      <w:r>
        <w:rPr>
          <w:rFonts w:ascii="Times New Roman" w:hAnsi="Times New Roman"/>
          <w:spacing w:val="-15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15"/>
          <w:sz w:val="22"/>
        </w:rPr>
        <w:t> </w:t>
      </w:r>
      <w:r>
        <w:rPr>
          <w:rFonts w:ascii="Times New Roman" w:hAnsi="Times New Roman"/>
          <w:sz w:val="22"/>
        </w:rPr>
        <w:t>CANARIAS,</w:t>
      </w:r>
      <w:r>
        <w:rPr>
          <w:rFonts w:ascii="Times New Roman" w:hAnsi="Times New Roman"/>
          <w:spacing w:val="-13"/>
          <w:sz w:val="22"/>
        </w:rPr>
        <w:t> </w:t>
      </w:r>
      <w:r>
        <w:rPr>
          <w:rFonts w:ascii="Times New Roman" w:hAnsi="Times New Roman"/>
          <w:sz w:val="22"/>
        </w:rPr>
        <w:t>Y</w:t>
      </w:r>
      <w:r>
        <w:rPr>
          <w:rFonts w:ascii="Times New Roman" w:hAnsi="Times New Roman"/>
          <w:spacing w:val="-16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-12"/>
          <w:sz w:val="22"/>
        </w:rPr>
        <w:t> </w:t>
      </w:r>
      <w:r>
        <w:rPr>
          <w:rFonts w:ascii="Times New Roman" w:hAnsi="Times New Roman"/>
          <w:sz w:val="22"/>
        </w:rPr>
        <w:t>EFECTÚA</w:t>
      </w:r>
      <w:r>
        <w:rPr>
          <w:rFonts w:ascii="Times New Roman" w:hAnsi="Times New Roman"/>
          <w:spacing w:val="-16"/>
          <w:sz w:val="22"/>
        </w:rPr>
        <w:t> </w:t>
      </w:r>
      <w:r>
        <w:rPr>
          <w:rFonts w:ascii="Times New Roman" w:hAnsi="Times New Roman"/>
          <w:sz w:val="22"/>
        </w:rPr>
        <w:t>LA</w:t>
      </w:r>
      <w:r>
        <w:rPr>
          <w:rFonts w:ascii="Times New Roman" w:hAnsi="Times New Roman"/>
          <w:spacing w:val="-16"/>
          <w:sz w:val="22"/>
        </w:rPr>
        <w:t> </w:t>
      </w:r>
      <w:r>
        <w:rPr>
          <w:rFonts w:ascii="Times New Roman" w:hAnsi="Times New Roman"/>
          <w:sz w:val="22"/>
        </w:rPr>
        <w:t>CONVOCATORIA</w:t>
      </w:r>
      <w:r>
        <w:rPr>
          <w:rFonts w:ascii="Times New Roman" w:hAnsi="Times New Roman"/>
          <w:spacing w:val="-16"/>
          <w:sz w:val="22"/>
        </w:rPr>
        <w:t> </w:t>
      </w:r>
      <w:r>
        <w:rPr>
          <w:rFonts w:ascii="Times New Roman" w:hAnsi="Times New Roman"/>
          <w:sz w:val="22"/>
        </w:rPr>
        <w:t>PARA</w:t>
      </w:r>
      <w:r>
        <w:rPr>
          <w:rFonts w:ascii="Times New Roman" w:hAnsi="Times New Roman"/>
          <w:spacing w:val="-16"/>
          <w:sz w:val="22"/>
        </w:rPr>
        <w:t> </w:t>
      </w:r>
      <w:r>
        <w:rPr>
          <w:rFonts w:ascii="Times New Roman" w:hAnsi="Times New Roman"/>
          <w:sz w:val="22"/>
        </w:rPr>
        <w:t>2021</w:t>
      </w:r>
      <w:r>
        <w:rPr>
          <w:rFonts w:ascii="Times New Roman" w:hAnsi="Times New Roman"/>
          <w:spacing w:val="-52"/>
          <w:sz w:val="22"/>
        </w:rPr>
        <w:t> </w:t>
      </w:r>
      <w:r>
        <w:rPr>
          <w:rFonts w:ascii="Times New Roman" w:hAnsi="Times New Roman"/>
          <w:sz w:val="22"/>
        </w:rPr>
        <w:t>(B.O.C.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2-12-2021).</w:t>
      </w:r>
    </w:p>
    <w:p>
      <w:pPr>
        <w:pStyle w:val="ListParagraph"/>
        <w:numPr>
          <w:ilvl w:val="1"/>
          <w:numId w:val="7"/>
        </w:numPr>
        <w:tabs>
          <w:tab w:pos="1541" w:val="left" w:leader="none"/>
        </w:tabs>
        <w:spacing w:line="240" w:lineRule="auto" w:before="0" w:after="0"/>
        <w:ind w:left="1540" w:right="701" w:hanging="36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ORDEN, DE LA CONSEJERÍA DE SANIDAD, DE 21 DE FEBRERO DE 2013, POR LA QUE SE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APRUEBAN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LAS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DIRECTRICES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PARA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LA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CONCESIÓN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LAS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SUBVENCIONES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NOMINADAS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PARA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LA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GESTIÓN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CENTROS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Y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SERVICIOS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SOCIOSANITARIOS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52"/>
          <w:sz w:val="22"/>
        </w:rPr>
        <w:t> </w:t>
      </w:r>
      <w:r>
        <w:rPr>
          <w:rFonts w:ascii="Times New Roman" w:hAnsi="Times New Roman"/>
          <w:sz w:val="22"/>
        </w:rPr>
        <w:t>ATENCIÓN A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LOS DROGODEPENDIENTES (B.O.C.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28-2-2013)</w:t>
      </w:r>
    </w:p>
    <w:p>
      <w:pPr>
        <w:pStyle w:val="ListParagraph"/>
        <w:numPr>
          <w:ilvl w:val="1"/>
          <w:numId w:val="7"/>
        </w:numPr>
        <w:tabs>
          <w:tab w:pos="1541" w:val="left" w:leader="none"/>
        </w:tabs>
        <w:spacing w:line="242" w:lineRule="auto" w:before="0" w:after="0"/>
        <w:ind w:left="1540" w:right="701" w:hanging="36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ORDEN</w:t>
      </w:r>
      <w:r>
        <w:rPr>
          <w:rFonts w:ascii="Times New Roman" w:hAnsi="Times New Roman"/>
          <w:spacing w:val="-10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7"/>
          <w:sz w:val="22"/>
        </w:rPr>
        <w:t> </w:t>
      </w:r>
      <w:r>
        <w:rPr>
          <w:rFonts w:ascii="Times New Roman" w:hAnsi="Times New Roman"/>
          <w:sz w:val="22"/>
        </w:rPr>
        <w:t>27</w:t>
      </w:r>
      <w:r>
        <w:rPr>
          <w:rFonts w:ascii="Times New Roman" w:hAnsi="Times New Roman"/>
          <w:spacing w:val="-9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rFonts w:ascii="Times New Roman" w:hAnsi="Times New Roman"/>
          <w:sz w:val="22"/>
        </w:rPr>
        <w:t>MAYO</w:t>
      </w:r>
      <w:r>
        <w:rPr>
          <w:rFonts w:ascii="Times New Roman" w:hAnsi="Times New Roman"/>
          <w:spacing w:val="-7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rFonts w:ascii="Times New Roman" w:hAnsi="Times New Roman"/>
          <w:sz w:val="22"/>
        </w:rPr>
        <w:t>2002,</w:t>
      </w:r>
      <w:r>
        <w:rPr>
          <w:rFonts w:ascii="Times New Roman" w:hAnsi="Times New Roman"/>
          <w:spacing w:val="-9"/>
          <w:sz w:val="22"/>
        </w:rPr>
        <w:t> </w:t>
      </w:r>
      <w:r>
        <w:rPr>
          <w:rFonts w:ascii="Times New Roman" w:hAnsi="Times New Roman"/>
          <w:sz w:val="22"/>
        </w:rPr>
        <w:t>QUE</w:t>
      </w:r>
      <w:r>
        <w:rPr>
          <w:rFonts w:ascii="Times New Roman" w:hAnsi="Times New Roman"/>
          <w:spacing w:val="-7"/>
          <w:sz w:val="22"/>
        </w:rPr>
        <w:t> </w:t>
      </w:r>
      <w:r>
        <w:rPr>
          <w:rFonts w:ascii="Times New Roman" w:hAnsi="Times New Roman"/>
          <w:sz w:val="22"/>
        </w:rPr>
        <w:t>APRUEBA</w:t>
      </w:r>
      <w:r>
        <w:rPr>
          <w:rFonts w:ascii="Times New Roman" w:hAnsi="Times New Roman"/>
          <w:spacing w:val="-10"/>
          <w:sz w:val="22"/>
        </w:rPr>
        <w:t> </w:t>
      </w:r>
      <w:r>
        <w:rPr>
          <w:rFonts w:ascii="Times New Roman" w:hAnsi="Times New Roman"/>
          <w:sz w:val="22"/>
        </w:rPr>
        <w:t>LAS</w:t>
      </w:r>
      <w:r>
        <w:rPr>
          <w:rFonts w:ascii="Times New Roman" w:hAnsi="Times New Roman"/>
          <w:spacing w:val="-9"/>
          <w:sz w:val="22"/>
        </w:rPr>
        <w:t> </w:t>
      </w:r>
      <w:r>
        <w:rPr>
          <w:rFonts w:ascii="Times New Roman" w:hAnsi="Times New Roman"/>
          <w:sz w:val="22"/>
        </w:rPr>
        <w:t>BASES</w:t>
      </w:r>
      <w:r>
        <w:rPr>
          <w:rFonts w:ascii="Times New Roman" w:hAnsi="Times New Roman"/>
          <w:spacing w:val="-7"/>
          <w:sz w:val="22"/>
        </w:rPr>
        <w:t> </w:t>
      </w:r>
      <w:r>
        <w:rPr>
          <w:rFonts w:ascii="Times New Roman" w:hAnsi="Times New Roman"/>
          <w:sz w:val="22"/>
        </w:rPr>
        <w:t>GENERALES</w:t>
      </w:r>
      <w:r>
        <w:rPr>
          <w:rFonts w:ascii="Times New Roman" w:hAnsi="Times New Roman"/>
          <w:spacing w:val="-9"/>
          <w:sz w:val="22"/>
        </w:rPr>
        <w:t> </w:t>
      </w:r>
      <w:r>
        <w:rPr>
          <w:rFonts w:ascii="Times New Roman" w:hAnsi="Times New Roman"/>
          <w:sz w:val="22"/>
        </w:rPr>
        <w:t>QUE</w:t>
      </w:r>
      <w:r>
        <w:rPr>
          <w:rFonts w:ascii="Times New Roman" w:hAnsi="Times New Roman"/>
          <w:spacing w:val="-9"/>
          <w:sz w:val="22"/>
        </w:rPr>
        <w:t> </w:t>
      </w:r>
      <w:r>
        <w:rPr>
          <w:rFonts w:ascii="Times New Roman" w:hAnsi="Times New Roman"/>
          <w:sz w:val="22"/>
        </w:rPr>
        <w:t>REGULAN</w:t>
      </w:r>
      <w:r>
        <w:rPr>
          <w:rFonts w:ascii="Times New Roman" w:hAnsi="Times New Roman"/>
          <w:spacing w:val="-53"/>
          <w:sz w:val="22"/>
        </w:rPr>
        <w:t> </w:t>
      </w:r>
      <w:r>
        <w:rPr>
          <w:rFonts w:ascii="Times New Roman" w:hAnsi="Times New Roman"/>
          <w:sz w:val="22"/>
        </w:rPr>
        <w:t>LAS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CONVOCATORIAS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PARA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LA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CONCESIÓN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SUBVENCIONES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EN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MATERIA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52"/>
          <w:sz w:val="22"/>
        </w:rPr>
        <w:t> </w:t>
      </w:r>
      <w:r>
        <w:rPr>
          <w:rFonts w:ascii="Times New Roman" w:hAnsi="Times New Roman"/>
          <w:sz w:val="22"/>
        </w:rPr>
        <w:t>PREVENCIÓN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DE LAS DROGODEPENDENCIA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9"/>
        <w:rPr>
          <w:rFonts w:ascii="Times New Roman"/>
        </w:rPr>
      </w:pPr>
    </w:p>
    <w:p>
      <w:pPr>
        <w:pStyle w:val="BodyText"/>
        <w:tabs>
          <w:tab w:pos="3976" w:val="left" w:leader="none"/>
          <w:tab w:pos="6064" w:val="left" w:leader="none"/>
        </w:tabs>
        <w:spacing w:before="56"/>
        <w:ind w:left="870"/>
        <w:rPr>
          <w:rFonts w:ascii="Calibri"/>
        </w:rPr>
      </w:pPr>
      <w:r>
        <w:rPr>
          <w:rFonts w:ascii="Calibri"/>
          <w:color w:val="0462C1"/>
        </w:rPr>
        <w:t>ANTAD-Adicciones</w:t>
        <w:tab/>
        <w:t>2022</w:t>
        <w:tab/>
        <w:t>Subvencionado</w:t>
      </w:r>
      <w:r>
        <w:rPr>
          <w:rFonts w:ascii="Calibri"/>
          <w:color w:val="0462C1"/>
          <w:spacing w:val="-1"/>
        </w:rPr>
        <w:t> </w:t>
      </w:r>
      <w:r>
        <w:rPr>
          <w:rFonts w:ascii="Calibri"/>
          <w:color w:val="0462C1"/>
        </w:rPr>
        <w:t>por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el</w:t>
      </w:r>
      <w:r>
        <w:rPr>
          <w:rFonts w:ascii="Calibri"/>
          <w:color w:val="0462C1"/>
          <w:spacing w:val="-6"/>
        </w:rPr>
        <w:t> </w:t>
      </w:r>
      <w:r>
        <w:rPr>
          <w:rFonts w:ascii="Calibri"/>
          <w:color w:val="0462C1"/>
        </w:rPr>
        <w:t>Gobierno de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Canarias</w:t>
      </w:r>
    </w:p>
    <w:p>
      <w:pPr>
        <w:spacing w:after="0"/>
        <w:rPr>
          <w:rFonts w:ascii="Calibri"/>
        </w:rPr>
        <w:sectPr>
          <w:pgSz w:w="11910" w:h="16840"/>
          <w:pgMar w:top="700" w:bottom="280" w:left="260" w:right="380"/>
        </w:sectPr>
      </w:pPr>
    </w:p>
    <w:p>
      <w:pPr>
        <w:tabs>
          <w:tab w:pos="5198" w:val="left" w:leader="none"/>
        </w:tabs>
        <w:spacing w:line="240" w:lineRule="auto"/>
        <w:ind w:left="820" w:right="0" w:firstLine="0"/>
        <w:rPr>
          <w:rFonts w:ascii="Calibri"/>
          <w:sz w:val="20"/>
        </w:rPr>
      </w:pPr>
      <w:r>
        <w:rPr/>
        <w:pict>
          <v:rect style="position:absolute;margin-left:0pt;margin-top:-.000017pt;width:595.3pt;height:841.8pt;mso-position-horizontal-relative:page;mso-position-vertical-relative:page;z-index:-22669824" filled="true" fillcolor="#dceef4" stroked="false">
            <v:fill type="solid"/>
            <w10:wrap type="none"/>
          </v:rect>
        </w:pict>
      </w:r>
      <w:r>
        <w:rPr>
          <w:rFonts w:ascii="Calibri"/>
          <w:sz w:val="20"/>
        </w:rPr>
        <w:drawing>
          <wp:inline distT="0" distB="0" distL="0" distR="0">
            <wp:extent cx="1047913" cy="939165"/>
            <wp:effectExtent l="0" t="0" r="0" b="0"/>
            <wp:docPr id="21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913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44"/>
          <w:sz w:val="20"/>
        </w:rPr>
        <w:pict>
          <v:group style="width:49.35pt;height:49.35pt;mso-position-horizontal-relative:char;mso-position-vertical-relative:line" coordorigin="0,0" coordsize="987,987">
            <v:shape style="position:absolute;left:0;top:0;width:987;height:987" coordorigin="0,0" coordsize="987,987" path="m493,0l421,5,351,21,285,46,225,80,170,121,121,170,80,225,46,286,21,351,5,421,0,494,5,567,21,636,46,702,80,762,121,817,170,866,225,908,285,941,351,966,421,982,493,987,566,982,636,966,701,941,762,908,817,866,866,817,907,762,941,702,966,636,982,567,987,494,982,421,966,351,941,286,907,225,866,170,817,121,762,80,701,46,636,21,566,5,493,0xe" filled="true" fillcolor="#40608a" stroked="false">
              <v:path arrowok="t"/>
              <v:fill type="solid"/>
            </v:shape>
            <v:shape style="position:absolute;left:0;top:0;width:987;height:987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rFonts w:ascii="Calibri"/>
                        <w:sz w:val="24"/>
                      </w:rPr>
                    </w:pPr>
                  </w:p>
                  <w:p>
                    <w:pPr>
                      <w:spacing w:before="0"/>
                      <w:ind w:left="1" w:right="0" w:firstLine="0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99"/>
                        <w:sz w:val="32"/>
                      </w:rPr>
                      <w:t>6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/>
          <w:position w:val="44"/>
          <w:sz w:val="20"/>
        </w:rPr>
      </w:r>
    </w:p>
    <w:p>
      <w:pPr>
        <w:pStyle w:val="BodyText"/>
        <w:spacing w:before="1"/>
        <w:rPr>
          <w:rFonts w:ascii="Calibri"/>
          <w:sz w:val="18"/>
        </w:rPr>
      </w:pPr>
    </w:p>
    <w:p>
      <w:pPr>
        <w:pStyle w:val="Heading1"/>
        <w:numPr>
          <w:ilvl w:val="0"/>
          <w:numId w:val="13"/>
        </w:numPr>
        <w:tabs>
          <w:tab w:pos="1541" w:val="left" w:leader="none"/>
        </w:tabs>
        <w:spacing w:line="240" w:lineRule="auto" w:before="83" w:after="0"/>
        <w:ind w:left="1540" w:right="0" w:hanging="361"/>
        <w:jc w:val="left"/>
      </w:pPr>
      <w:r>
        <w:rPr/>
        <w:drawing>
          <wp:anchor distT="0" distB="0" distL="0" distR="0" allowOverlap="1" layoutInCell="1" locked="0" behindDoc="1" simplePos="0" relativeHeight="480647168">
            <wp:simplePos x="0" y="0"/>
            <wp:positionH relativeFrom="page">
              <wp:posOffset>1029969</wp:posOffset>
            </wp:positionH>
            <wp:positionV relativeFrom="paragraph">
              <wp:posOffset>2279125</wp:posOffset>
            </wp:positionV>
            <wp:extent cx="5458713" cy="4163060"/>
            <wp:effectExtent l="0" t="0" r="0" b="0"/>
            <wp:wrapNone/>
            <wp:docPr id="23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713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_bookmark2" w:id="5"/>
      <w:bookmarkEnd w:id="5"/>
      <w:r>
        <w:rPr>
          <w:b w:val="0"/>
        </w:rPr>
      </w:r>
      <w:bookmarkStart w:name="_bookmark2" w:id="6"/>
      <w:bookmarkEnd w:id="6"/>
      <w:r>
        <w:rPr/>
        <w:t>G</w:t>
      </w:r>
      <w:r>
        <w:rPr/>
        <w:t>estión</w:t>
      </w:r>
      <w:r>
        <w:rPr>
          <w:spacing w:val="-4"/>
        </w:rPr>
        <w:t> </w:t>
      </w:r>
      <w:r>
        <w:rPr/>
        <w:t>financiera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económica,</w:t>
      </w:r>
      <w:r>
        <w:rPr>
          <w:spacing w:val="-4"/>
        </w:rPr>
        <w:t> </w:t>
      </w:r>
      <w:r>
        <w:rPr/>
        <w:t>Ingresos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gastos</w:t>
      </w:r>
      <w:r>
        <w:rPr>
          <w:spacing w:val="2"/>
        </w:rPr>
        <w:t> </w:t>
      </w:r>
      <w:r>
        <w:rPr/>
        <w:t>:</w:t>
      </w:r>
    </w:p>
    <w:p>
      <w:pPr>
        <w:pStyle w:val="BodyText"/>
        <w:spacing w:before="5"/>
        <w:rPr>
          <w:rFonts w:ascii="Calibri"/>
          <w:b/>
          <w:sz w:val="9"/>
        </w:rPr>
      </w:pPr>
    </w:p>
    <w:tbl>
      <w:tblPr>
        <w:tblW w:w="0" w:type="auto"/>
        <w:jc w:val="left"/>
        <w:tblInd w:w="14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26"/>
        <w:gridCol w:w="1673"/>
        <w:gridCol w:w="1503"/>
      </w:tblGrid>
      <w:tr>
        <w:trPr>
          <w:trHeight w:val="506" w:hRule="atLeast"/>
        </w:trPr>
        <w:tc>
          <w:tcPr>
            <w:tcW w:w="5226" w:type="dxa"/>
            <w:shd w:val="clear" w:color="auto" w:fill="DCEEF4"/>
          </w:tcPr>
          <w:p>
            <w:pPr>
              <w:pStyle w:val="TableParagraph"/>
              <w:ind w:left="2011" w:right="2003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INGRESOS</w:t>
            </w:r>
          </w:p>
        </w:tc>
        <w:tc>
          <w:tcPr>
            <w:tcW w:w="1673" w:type="dxa"/>
            <w:shd w:val="clear" w:color="auto" w:fill="DCEEF4"/>
          </w:tcPr>
          <w:p>
            <w:pPr>
              <w:pStyle w:val="TableParagraph"/>
              <w:ind w:left="576" w:right="5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2021</w:t>
            </w:r>
          </w:p>
        </w:tc>
        <w:tc>
          <w:tcPr>
            <w:tcW w:w="1503" w:type="dxa"/>
            <w:shd w:val="clear" w:color="auto" w:fill="92D050"/>
          </w:tcPr>
          <w:p>
            <w:pPr>
              <w:pStyle w:val="TableParagraph"/>
              <w:ind w:left="811"/>
              <w:rPr>
                <w:b/>
                <w:sz w:val="24"/>
              </w:rPr>
            </w:pPr>
            <w:r>
              <w:rPr>
                <w:b/>
                <w:sz w:val="24"/>
              </w:rPr>
              <w:t>2022</w:t>
            </w:r>
          </w:p>
        </w:tc>
      </w:tr>
      <w:tr>
        <w:trPr>
          <w:trHeight w:val="508" w:hRule="atLeast"/>
        </w:trPr>
        <w:tc>
          <w:tcPr>
            <w:tcW w:w="5226" w:type="dxa"/>
            <w:shd w:val="clear" w:color="auto" w:fill="DCEEF4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DIRECCIÓN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GENERAL DE SALUD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PÚBLICA</w:t>
            </w:r>
          </w:p>
        </w:tc>
        <w:tc>
          <w:tcPr>
            <w:tcW w:w="1673" w:type="dxa"/>
            <w:shd w:val="clear" w:color="auto" w:fill="DCEEF4"/>
          </w:tcPr>
          <w:p>
            <w:pPr>
              <w:pStyle w:val="TableParagraph"/>
              <w:ind w:right="93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1.363.787,00</w:t>
            </w:r>
          </w:p>
        </w:tc>
        <w:tc>
          <w:tcPr>
            <w:tcW w:w="1503" w:type="dxa"/>
            <w:shd w:val="clear" w:color="auto" w:fill="92D050"/>
          </w:tcPr>
          <w:p>
            <w:pPr>
              <w:pStyle w:val="TableParagraph"/>
              <w:ind w:right="8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1.363.787,00</w:t>
            </w:r>
          </w:p>
        </w:tc>
      </w:tr>
      <w:tr>
        <w:trPr>
          <w:trHeight w:val="508" w:hRule="atLeast"/>
        </w:trPr>
        <w:tc>
          <w:tcPr>
            <w:tcW w:w="5226" w:type="dxa"/>
            <w:shd w:val="clear" w:color="auto" w:fill="DCEEF4"/>
          </w:tcPr>
          <w:p>
            <w:pPr>
              <w:pStyle w:val="TableParagraph"/>
              <w:spacing w:before="97"/>
              <w:ind w:left="107"/>
              <w:rPr>
                <w:sz w:val="22"/>
              </w:rPr>
            </w:pPr>
            <w:r>
              <w:rPr>
                <w:sz w:val="22"/>
              </w:rPr>
              <w:t>AYUNTAMIENTO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REALEJOS</w:t>
            </w:r>
          </w:p>
        </w:tc>
        <w:tc>
          <w:tcPr>
            <w:tcW w:w="1673" w:type="dxa"/>
            <w:shd w:val="clear" w:color="auto" w:fill="DCEEF4"/>
          </w:tcPr>
          <w:p>
            <w:pPr>
              <w:pStyle w:val="TableParagraph"/>
              <w:spacing w:before="97"/>
              <w:ind w:right="93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45.000,00</w:t>
            </w:r>
          </w:p>
        </w:tc>
        <w:tc>
          <w:tcPr>
            <w:tcW w:w="1503" w:type="dxa"/>
            <w:shd w:val="clear" w:color="auto" w:fill="92D050"/>
          </w:tcPr>
          <w:p>
            <w:pPr>
              <w:pStyle w:val="TableParagraph"/>
              <w:spacing w:before="97"/>
              <w:ind w:right="8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45.000,00</w:t>
            </w:r>
          </w:p>
        </w:tc>
      </w:tr>
      <w:tr>
        <w:trPr>
          <w:trHeight w:val="508" w:hRule="atLeast"/>
        </w:trPr>
        <w:tc>
          <w:tcPr>
            <w:tcW w:w="5226" w:type="dxa"/>
            <w:shd w:val="clear" w:color="auto" w:fill="DCEEF4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OTROS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INGRESOS</w:t>
            </w:r>
          </w:p>
        </w:tc>
        <w:tc>
          <w:tcPr>
            <w:tcW w:w="1673" w:type="dxa"/>
            <w:shd w:val="clear" w:color="auto" w:fill="DCEEF4"/>
          </w:tcPr>
          <w:p>
            <w:pPr>
              <w:pStyle w:val="TableParagraph"/>
              <w:ind w:right="93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17.809,72</w:t>
            </w:r>
          </w:p>
        </w:tc>
        <w:tc>
          <w:tcPr>
            <w:tcW w:w="1503" w:type="dxa"/>
            <w:shd w:val="clear" w:color="auto" w:fill="92D050"/>
          </w:tcPr>
          <w:p>
            <w:pPr>
              <w:pStyle w:val="TableParagraph"/>
              <w:ind w:right="8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43.334,31</w:t>
            </w:r>
          </w:p>
        </w:tc>
      </w:tr>
      <w:tr>
        <w:trPr>
          <w:trHeight w:val="506" w:hRule="atLeast"/>
        </w:trPr>
        <w:tc>
          <w:tcPr>
            <w:tcW w:w="5226" w:type="dxa"/>
            <w:shd w:val="clear" w:color="auto" w:fill="DCEEF4"/>
          </w:tcPr>
          <w:p>
            <w:pPr>
              <w:pStyle w:val="TableParagraph"/>
              <w:ind w:left="3295"/>
              <w:rPr>
                <w:sz w:val="22"/>
              </w:rPr>
            </w:pPr>
            <w:r>
              <w:rPr>
                <w:sz w:val="22"/>
              </w:rPr>
              <w:t>TOTAL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INGRESOS</w:t>
            </w:r>
          </w:p>
        </w:tc>
        <w:tc>
          <w:tcPr>
            <w:tcW w:w="1673" w:type="dxa"/>
            <w:shd w:val="clear" w:color="auto" w:fill="DCEEF4"/>
          </w:tcPr>
          <w:p>
            <w:pPr>
              <w:pStyle w:val="TableParagraph"/>
              <w:ind w:right="93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1.426.596,72</w:t>
            </w:r>
          </w:p>
        </w:tc>
        <w:tc>
          <w:tcPr>
            <w:tcW w:w="1503" w:type="dxa"/>
            <w:shd w:val="clear" w:color="auto" w:fill="92D050"/>
          </w:tcPr>
          <w:p>
            <w:pPr>
              <w:pStyle w:val="TableParagraph"/>
              <w:ind w:right="8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1.452.121,31</w:t>
            </w:r>
          </w:p>
        </w:tc>
      </w:tr>
      <w:tr>
        <w:trPr>
          <w:trHeight w:val="470" w:hRule="atLeast"/>
        </w:trPr>
        <w:tc>
          <w:tcPr>
            <w:tcW w:w="5226" w:type="dxa"/>
            <w:shd w:val="clear" w:color="auto" w:fill="DCEEF4"/>
          </w:tcPr>
          <w:p>
            <w:pPr>
              <w:pStyle w:val="TableParagraph"/>
              <w:ind w:left="2008" w:right="2003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GASTOS</w:t>
            </w:r>
          </w:p>
        </w:tc>
        <w:tc>
          <w:tcPr>
            <w:tcW w:w="1673" w:type="dxa"/>
            <w:shd w:val="clear" w:color="auto" w:fill="DCEEF4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503" w:type="dxa"/>
            <w:shd w:val="clear" w:color="auto" w:fill="92D050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</w:tr>
      <w:tr>
        <w:trPr>
          <w:trHeight w:val="506" w:hRule="atLeast"/>
        </w:trPr>
        <w:tc>
          <w:tcPr>
            <w:tcW w:w="5226" w:type="dxa"/>
            <w:shd w:val="clear" w:color="auto" w:fill="DCEEF4"/>
          </w:tcPr>
          <w:p>
            <w:pPr>
              <w:pStyle w:val="TableParagraph"/>
              <w:spacing w:before="97"/>
              <w:ind w:left="107"/>
              <w:rPr>
                <w:sz w:val="22"/>
              </w:rPr>
            </w:pPr>
            <w:r>
              <w:rPr>
                <w:sz w:val="22"/>
              </w:rPr>
              <w:t>PERSONAL</w:t>
            </w:r>
          </w:p>
        </w:tc>
        <w:tc>
          <w:tcPr>
            <w:tcW w:w="1673" w:type="dxa"/>
            <w:shd w:val="clear" w:color="auto" w:fill="DCEEF4"/>
          </w:tcPr>
          <w:p>
            <w:pPr>
              <w:pStyle w:val="TableParagraph"/>
              <w:spacing w:before="97"/>
              <w:ind w:right="8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86,47%</w:t>
            </w:r>
          </w:p>
        </w:tc>
        <w:tc>
          <w:tcPr>
            <w:tcW w:w="1503" w:type="dxa"/>
            <w:shd w:val="clear" w:color="auto" w:fill="92D050"/>
          </w:tcPr>
          <w:p>
            <w:pPr>
              <w:pStyle w:val="TableParagraph"/>
              <w:spacing w:before="97"/>
              <w:ind w:right="87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86,12%</w:t>
            </w:r>
          </w:p>
        </w:tc>
      </w:tr>
      <w:tr>
        <w:trPr>
          <w:trHeight w:val="508" w:hRule="atLeast"/>
        </w:trPr>
        <w:tc>
          <w:tcPr>
            <w:tcW w:w="5226" w:type="dxa"/>
            <w:shd w:val="clear" w:color="auto" w:fill="DCEEF4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CENTROS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ANTAD</w:t>
            </w:r>
          </w:p>
        </w:tc>
        <w:tc>
          <w:tcPr>
            <w:tcW w:w="1673" w:type="dxa"/>
            <w:shd w:val="clear" w:color="auto" w:fill="DCEEF4"/>
          </w:tcPr>
          <w:p>
            <w:pPr>
              <w:pStyle w:val="TableParagraph"/>
              <w:ind w:right="93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1.230.477,90</w:t>
            </w:r>
          </w:p>
        </w:tc>
        <w:tc>
          <w:tcPr>
            <w:tcW w:w="1503" w:type="dxa"/>
            <w:shd w:val="clear" w:color="auto" w:fill="92D050"/>
          </w:tcPr>
          <w:p>
            <w:pPr>
              <w:pStyle w:val="TableParagraph"/>
              <w:ind w:right="8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1.249.687,91</w:t>
            </w:r>
          </w:p>
        </w:tc>
      </w:tr>
      <w:tr>
        <w:trPr>
          <w:trHeight w:val="510" w:hRule="atLeast"/>
        </w:trPr>
        <w:tc>
          <w:tcPr>
            <w:tcW w:w="5226" w:type="dxa"/>
            <w:shd w:val="clear" w:color="auto" w:fill="DCEEF4"/>
          </w:tcPr>
          <w:p>
            <w:pPr>
              <w:pStyle w:val="TableParagraph"/>
              <w:ind w:right="-15"/>
              <w:jc w:val="right"/>
              <w:rPr>
                <w:sz w:val="22"/>
              </w:rPr>
            </w:pPr>
            <w:r>
              <w:rPr>
                <w:sz w:val="22"/>
              </w:rPr>
              <w:t>SUBTOTAL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PERSONAL</w:t>
            </w:r>
          </w:p>
        </w:tc>
        <w:tc>
          <w:tcPr>
            <w:tcW w:w="1673" w:type="dxa"/>
            <w:shd w:val="clear" w:color="auto" w:fill="DCEEF4"/>
          </w:tcPr>
          <w:p>
            <w:pPr>
              <w:pStyle w:val="TableParagraph"/>
              <w:ind w:right="93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1.230.477,90</w:t>
            </w:r>
          </w:p>
        </w:tc>
        <w:tc>
          <w:tcPr>
            <w:tcW w:w="1503" w:type="dxa"/>
            <w:shd w:val="clear" w:color="auto" w:fill="92D050"/>
          </w:tcPr>
          <w:p>
            <w:pPr>
              <w:pStyle w:val="TableParagraph"/>
              <w:ind w:right="8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1.249.687,91</w:t>
            </w:r>
          </w:p>
        </w:tc>
      </w:tr>
      <w:tr>
        <w:trPr>
          <w:trHeight w:val="506" w:hRule="atLeast"/>
        </w:trPr>
        <w:tc>
          <w:tcPr>
            <w:tcW w:w="5226" w:type="dxa"/>
            <w:shd w:val="clear" w:color="auto" w:fill="DCEEF4"/>
          </w:tcPr>
          <w:p>
            <w:pPr>
              <w:pStyle w:val="TableParagraph"/>
              <w:spacing w:before="97"/>
              <w:ind w:left="107"/>
              <w:rPr>
                <w:sz w:val="22"/>
              </w:rPr>
            </w:pPr>
            <w:r>
              <w:rPr>
                <w:sz w:val="22"/>
              </w:rPr>
              <w:t>GASTOS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CORRIENTES</w:t>
            </w:r>
          </w:p>
        </w:tc>
        <w:tc>
          <w:tcPr>
            <w:tcW w:w="1673" w:type="dxa"/>
            <w:shd w:val="clear" w:color="auto" w:fill="DCEEF4"/>
          </w:tcPr>
          <w:p>
            <w:pPr>
              <w:pStyle w:val="TableParagraph"/>
              <w:spacing w:before="97"/>
              <w:ind w:right="8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13,53%</w:t>
            </w:r>
          </w:p>
        </w:tc>
        <w:tc>
          <w:tcPr>
            <w:tcW w:w="1503" w:type="dxa"/>
            <w:shd w:val="clear" w:color="auto" w:fill="92D050"/>
          </w:tcPr>
          <w:p>
            <w:pPr>
              <w:pStyle w:val="TableParagraph"/>
              <w:spacing w:before="97"/>
              <w:ind w:right="87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13,88%</w:t>
            </w:r>
          </w:p>
        </w:tc>
      </w:tr>
      <w:tr>
        <w:trPr>
          <w:trHeight w:val="506" w:hRule="atLeast"/>
        </w:trPr>
        <w:tc>
          <w:tcPr>
            <w:tcW w:w="5226" w:type="dxa"/>
            <w:shd w:val="clear" w:color="auto" w:fill="DCEEF4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GASTOS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FARMACIA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LABORATORIO</w:t>
            </w:r>
          </w:p>
        </w:tc>
        <w:tc>
          <w:tcPr>
            <w:tcW w:w="1673" w:type="dxa"/>
            <w:shd w:val="clear" w:color="auto" w:fill="DCEEF4"/>
          </w:tcPr>
          <w:p>
            <w:pPr>
              <w:pStyle w:val="TableParagraph"/>
              <w:ind w:right="93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35.752,59</w:t>
            </w:r>
          </w:p>
        </w:tc>
        <w:tc>
          <w:tcPr>
            <w:tcW w:w="1503" w:type="dxa"/>
            <w:shd w:val="clear" w:color="auto" w:fill="92D050"/>
          </w:tcPr>
          <w:p>
            <w:pPr>
              <w:pStyle w:val="TableParagraph"/>
              <w:ind w:right="8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33.421,25</w:t>
            </w:r>
          </w:p>
        </w:tc>
      </w:tr>
      <w:tr>
        <w:trPr>
          <w:trHeight w:val="510" w:hRule="atLeast"/>
        </w:trPr>
        <w:tc>
          <w:tcPr>
            <w:tcW w:w="5226" w:type="dxa"/>
            <w:shd w:val="clear" w:color="auto" w:fill="DCEEF4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GASTOS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ALIMENTACIÓN</w:t>
            </w:r>
          </w:p>
        </w:tc>
        <w:tc>
          <w:tcPr>
            <w:tcW w:w="1673" w:type="dxa"/>
            <w:shd w:val="clear" w:color="auto" w:fill="DCEEF4"/>
          </w:tcPr>
          <w:p>
            <w:pPr>
              <w:pStyle w:val="TableParagraph"/>
              <w:ind w:right="93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24.109,90</w:t>
            </w:r>
          </w:p>
        </w:tc>
        <w:tc>
          <w:tcPr>
            <w:tcW w:w="1503" w:type="dxa"/>
            <w:shd w:val="clear" w:color="auto" w:fill="92D050"/>
          </w:tcPr>
          <w:p>
            <w:pPr>
              <w:pStyle w:val="TableParagraph"/>
              <w:ind w:right="8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30.534,63</w:t>
            </w:r>
          </w:p>
        </w:tc>
      </w:tr>
      <w:tr>
        <w:trPr>
          <w:trHeight w:val="736" w:hRule="atLeast"/>
        </w:trPr>
        <w:tc>
          <w:tcPr>
            <w:tcW w:w="5226" w:type="dxa"/>
            <w:shd w:val="clear" w:color="auto" w:fill="DCEEF4"/>
          </w:tcPr>
          <w:p>
            <w:pPr>
              <w:pStyle w:val="TableParagraph"/>
              <w:ind w:left="107" w:right="1204"/>
              <w:rPr>
                <w:sz w:val="22"/>
              </w:rPr>
            </w:pPr>
            <w:r>
              <w:rPr>
                <w:sz w:val="22"/>
              </w:rPr>
              <w:t>GASTOS DE MANT. Y CONSERV. EDIFICIOS Y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MAQUINARIA.</w:t>
            </w:r>
          </w:p>
        </w:tc>
        <w:tc>
          <w:tcPr>
            <w:tcW w:w="1673" w:type="dxa"/>
            <w:shd w:val="clear" w:color="auto" w:fill="DCEEF4"/>
          </w:tcPr>
          <w:p>
            <w:pPr>
              <w:pStyle w:val="TableParagraph"/>
              <w:ind w:right="93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18.670,21</w:t>
            </w:r>
          </w:p>
        </w:tc>
        <w:tc>
          <w:tcPr>
            <w:tcW w:w="1503" w:type="dxa"/>
            <w:shd w:val="clear" w:color="auto" w:fill="92D050"/>
          </w:tcPr>
          <w:p>
            <w:pPr>
              <w:pStyle w:val="TableParagraph"/>
              <w:ind w:right="8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16.257,52</w:t>
            </w:r>
          </w:p>
        </w:tc>
      </w:tr>
      <w:tr>
        <w:trPr>
          <w:trHeight w:val="484" w:hRule="atLeast"/>
        </w:trPr>
        <w:tc>
          <w:tcPr>
            <w:tcW w:w="5226" w:type="dxa"/>
            <w:shd w:val="clear" w:color="auto" w:fill="DCEEF4"/>
          </w:tcPr>
          <w:p>
            <w:pPr>
              <w:pStyle w:val="TableParagraph"/>
              <w:ind w:right="-15"/>
              <w:jc w:val="right"/>
              <w:rPr>
                <w:sz w:val="22"/>
              </w:rPr>
            </w:pPr>
            <w:r>
              <w:rPr>
                <w:sz w:val="22"/>
              </w:rPr>
              <w:t>GASTOS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SERVICIOS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PROFESIONALES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INDEPENDIENTES</w:t>
            </w:r>
          </w:p>
        </w:tc>
        <w:tc>
          <w:tcPr>
            <w:tcW w:w="1673" w:type="dxa"/>
            <w:shd w:val="clear" w:color="auto" w:fill="DCEEF4"/>
          </w:tcPr>
          <w:p>
            <w:pPr>
              <w:pStyle w:val="TableParagraph"/>
              <w:ind w:right="93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18.476,09</w:t>
            </w:r>
          </w:p>
        </w:tc>
        <w:tc>
          <w:tcPr>
            <w:tcW w:w="1503" w:type="dxa"/>
            <w:shd w:val="clear" w:color="auto" w:fill="92D050"/>
          </w:tcPr>
          <w:p>
            <w:pPr>
              <w:pStyle w:val="TableParagraph"/>
              <w:ind w:right="8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18.818,40</w:t>
            </w:r>
          </w:p>
        </w:tc>
      </w:tr>
      <w:tr>
        <w:trPr>
          <w:trHeight w:val="506" w:hRule="atLeast"/>
        </w:trPr>
        <w:tc>
          <w:tcPr>
            <w:tcW w:w="5226" w:type="dxa"/>
            <w:shd w:val="clear" w:color="auto" w:fill="DCEEF4"/>
          </w:tcPr>
          <w:p>
            <w:pPr>
              <w:pStyle w:val="TableParagraph"/>
              <w:spacing w:before="97"/>
              <w:ind w:left="107"/>
              <w:rPr>
                <w:sz w:val="22"/>
              </w:rPr>
            </w:pPr>
            <w:r>
              <w:rPr>
                <w:sz w:val="22"/>
              </w:rPr>
              <w:t>GASTOS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BANCARIOS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FINANCIEROS</w:t>
            </w:r>
          </w:p>
        </w:tc>
        <w:tc>
          <w:tcPr>
            <w:tcW w:w="1673" w:type="dxa"/>
            <w:shd w:val="clear" w:color="auto" w:fill="DCEEF4"/>
          </w:tcPr>
          <w:p>
            <w:pPr>
              <w:pStyle w:val="TableParagraph"/>
              <w:spacing w:before="97"/>
              <w:ind w:right="93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5.168,39</w:t>
            </w:r>
          </w:p>
        </w:tc>
        <w:tc>
          <w:tcPr>
            <w:tcW w:w="1503" w:type="dxa"/>
            <w:shd w:val="clear" w:color="auto" w:fill="92D050"/>
          </w:tcPr>
          <w:p>
            <w:pPr>
              <w:pStyle w:val="TableParagraph"/>
              <w:spacing w:before="97"/>
              <w:ind w:right="8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5.073,41</w:t>
            </w:r>
          </w:p>
        </w:tc>
      </w:tr>
      <w:tr>
        <w:trPr>
          <w:trHeight w:val="505" w:hRule="atLeast"/>
        </w:trPr>
        <w:tc>
          <w:tcPr>
            <w:tcW w:w="5226" w:type="dxa"/>
            <w:shd w:val="clear" w:color="auto" w:fill="DCEEF4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GASTOS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SUMINISTROS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(agua,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luz,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etc…)</w:t>
            </w:r>
          </w:p>
        </w:tc>
        <w:tc>
          <w:tcPr>
            <w:tcW w:w="1673" w:type="dxa"/>
            <w:shd w:val="clear" w:color="auto" w:fill="DCEEF4"/>
          </w:tcPr>
          <w:p>
            <w:pPr>
              <w:pStyle w:val="TableParagraph"/>
              <w:ind w:right="93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4.822,63</w:t>
            </w:r>
          </w:p>
        </w:tc>
        <w:tc>
          <w:tcPr>
            <w:tcW w:w="1503" w:type="dxa"/>
            <w:shd w:val="clear" w:color="auto" w:fill="92D050"/>
          </w:tcPr>
          <w:p>
            <w:pPr>
              <w:pStyle w:val="TableParagraph"/>
              <w:ind w:right="8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5.203,48</w:t>
            </w:r>
          </w:p>
        </w:tc>
      </w:tr>
      <w:tr>
        <w:trPr>
          <w:trHeight w:val="510" w:hRule="atLeast"/>
        </w:trPr>
        <w:tc>
          <w:tcPr>
            <w:tcW w:w="5226" w:type="dxa"/>
            <w:shd w:val="clear" w:color="auto" w:fill="DCEEF4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GASTOS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MATERIAL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OFICINA</w:t>
            </w:r>
          </w:p>
        </w:tc>
        <w:tc>
          <w:tcPr>
            <w:tcW w:w="1673" w:type="dxa"/>
            <w:shd w:val="clear" w:color="auto" w:fill="DCEEF4"/>
          </w:tcPr>
          <w:p>
            <w:pPr>
              <w:pStyle w:val="TableParagraph"/>
              <w:ind w:right="93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5.246,63</w:t>
            </w:r>
          </w:p>
        </w:tc>
        <w:tc>
          <w:tcPr>
            <w:tcW w:w="1503" w:type="dxa"/>
            <w:shd w:val="clear" w:color="auto" w:fill="92D050"/>
          </w:tcPr>
          <w:p>
            <w:pPr>
              <w:pStyle w:val="TableParagraph"/>
              <w:ind w:right="8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5.436,97</w:t>
            </w:r>
          </w:p>
        </w:tc>
      </w:tr>
      <w:tr>
        <w:trPr>
          <w:trHeight w:val="508" w:hRule="atLeast"/>
        </w:trPr>
        <w:tc>
          <w:tcPr>
            <w:tcW w:w="5226" w:type="dxa"/>
            <w:shd w:val="clear" w:color="auto" w:fill="DCEEF4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GASTOS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TELÉFONO</w:t>
            </w:r>
          </w:p>
        </w:tc>
        <w:tc>
          <w:tcPr>
            <w:tcW w:w="1673" w:type="dxa"/>
            <w:shd w:val="clear" w:color="auto" w:fill="DCEEF4"/>
          </w:tcPr>
          <w:p>
            <w:pPr>
              <w:pStyle w:val="TableParagraph"/>
              <w:ind w:right="93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9.361,35</w:t>
            </w:r>
          </w:p>
        </w:tc>
        <w:tc>
          <w:tcPr>
            <w:tcW w:w="1503" w:type="dxa"/>
            <w:shd w:val="clear" w:color="auto" w:fill="92D050"/>
          </w:tcPr>
          <w:p>
            <w:pPr>
              <w:pStyle w:val="TableParagraph"/>
              <w:ind w:right="8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11.259,06</w:t>
            </w:r>
          </w:p>
        </w:tc>
      </w:tr>
      <w:tr>
        <w:trPr>
          <w:trHeight w:val="467" w:hRule="atLeast"/>
        </w:trPr>
        <w:tc>
          <w:tcPr>
            <w:tcW w:w="5226" w:type="dxa"/>
            <w:shd w:val="clear" w:color="auto" w:fill="DCEEF4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GASTOS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SERVICIOS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DIVERSOS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(Serv.Prev.R.Lab,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etc…)</w:t>
            </w:r>
          </w:p>
        </w:tc>
        <w:tc>
          <w:tcPr>
            <w:tcW w:w="1673" w:type="dxa"/>
            <w:shd w:val="clear" w:color="auto" w:fill="DCEEF4"/>
          </w:tcPr>
          <w:p>
            <w:pPr>
              <w:pStyle w:val="TableParagraph"/>
              <w:ind w:right="93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51.375,16</w:t>
            </w:r>
          </w:p>
        </w:tc>
        <w:tc>
          <w:tcPr>
            <w:tcW w:w="1503" w:type="dxa"/>
            <w:shd w:val="clear" w:color="auto" w:fill="92D050"/>
          </w:tcPr>
          <w:p>
            <w:pPr>
              <w:pStyle w:val="TableParagraph"/>
              <w:ind w:right="8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55.930,74</w:t>
            </w:r>
          </w:p>
        </w:tc>
      </w:tr>
      <w:tr>
        <w:trPr>
          <w:trHeight w:val="508" w:hRule="atLeast"/>
        </w:trPr>
        <w:tc>
          <w:tcPr>
            <w:tcW w:w="5226" w:type="dxa"/>
            <w:shd w:val="clear" w:color="auto" w:fill="DCEEF4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GASTOS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LIMPIEZA</w:t>
            </w:r>
          </w:p>
        </w:tc>
        <w:tc>
          <w:tcPr>
            <w:tcW w:w="1673" w:type="dxa"/>
            <w:shd w:val="clear" w:color="auto" w:fill="DCEEF4"/>
          </w:tcPr>
          <w:p>
            <w:pPr>
              <w:pStyle w:val="TableParagraph"/>
              <w:ind w:right="93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16.642,80</w:t>
            </w:r>
          </w:p>
        </w:tc>
        <w:tc>
          <w:tcPr>
            <w:tcW w:w="1503" w:type="dxa"/>
            <w:shd w:val="clear" w:color="auto" w:fill="92D050"/>
          </w:tcPr>
          <w:p>
            <w:pPr>
              <w:pStyle w:val="TableParagraph"/>
              <w:ind w:right="8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15.911,25</w:t>
            </w:r>
          </w:p>
        </w:tc>
      </w:tr>
      <w:tr>
        <w:trPr>
          <w:trHeight w:val="506" w:hRule="atLeast"/>
        </w:trPr>
        <w:tc>
          <w:tcPr>
            <w:tcW w:w="5226" w:type="dxa"/>
            <w:shd w:val="clear" w:color="auto" w:fill="DCEEF4"/>
          </w:tcPr>
          <w:p>
            <w:pPr>
              <w:pStyle w:val="TableParagraph"/>
              <w:spacing w:before="97"/>
              <w:ind w:left="107"/>
              <w:rPr>
                <w:sz w:val="22"/>
              </w:rPr>
            </w:pPr>
            <w:r>
              <w:rPr>
                <w:sz w:val="22"/>
              </w:rPr>
              <w:t>OTROS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GASTOS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(transporte,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ITV,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Seguros,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etc…)</w:t>
            </w:r>
          </w:p>
        </w:tc>
        <w:tc>
          <w:tcPr>
            <w:tcW w:w="1673" w:type="dxa"/>
            <w:shd w:val="clear" w:color="auto" w:fill="DCEEF4"/>
          </w:tcPr>
          <w:p>
            <w:pPr>
              <w:pStyle w:val="TableParagraph"/>
              <w:spacing w:before="97"/>
              <w:ind w:right="93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2.830,22</w:t>
            </w:r>
          </w:p>
        </w:tc>
        <w:tc>
          <w:tcPr>
            <w:tcW w:w="1503" w:type="dxa"/>
            <w:shd w:val="clear" w:color="auto" w:fill="92D050"/>
          </w:tcPr>
          <w:p>
            <w:pPr>
              <w:pStyle w:val="TableParagraph"/>
              <w:spacing w:before="97"/>
              <w:ind w:right="8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3.543,18</w:t>
            </w:r>
          </w:p>
        </w:tc>
      </w:tr>
      <w:tr>
        <w:trPr>
          <w:trHeight w:val="510" w:hRule="atLeast"/>
        </w:trPr>
        <w:tc>
          <w:tcPr>
            <w:tcW w:w="5226" w:type="dxa"/>
            <w:shd w:val="clear" w:color="auto" w:fill="DCEEF4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SUBTOTAL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GASTOS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CORRIENTES</w:t>
            </w:r>
          </w:p>
        </w:tc>
        <w:tc>
          <w:tcPr>
            <w:tcW w:w="1673" w:type="dxa"/>
            <w:shd w:val="clear" w:color="auto" w:fill="DCEEF4"/>
          </w:tcPr>
          <w:p>
            <w:pPr>
              <w:pStyle w:val="TableParagraph"/>
              <w:ind w:right="93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192.455,97</w:t>
            </w:r>
          </w:p>
        </w:tc>
        <w:tc>
          <w:tcPr>
            <w:tcW w:w="1503" w:type="dxa"/>
            <w:shd w:val="clear" w:color="auto" w:fill="92D050"/>
          </w:tcPr>
          <w:p>
            <w:pPr>
              <w:pStyle w:val="TableParagraph"/>
              <w:ind w:right="8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201.389,89</w:t>
            </w:r>
          </w:p>
        </w:tc>
      </w:tr>
      <w:tr>
        <w:trPr>
          <w:trHeight w:val="505" w:hRule="atLeast"/>
        </w:trPr>
        <w:tc>
          <w:tcPr>
            <w:tcW w:w="5226" w:type="dxa"/>
            <w:shd w:val="clear" w:color="auto" w:fill="DCEEF4"/>
          </w:tcPr>
          <w:p>
            <w:pPr>
              <w:pStyle w:val="TableParagraph"/>
              <w:spacing w:before="97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TOTAL,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GASTOS</w:t>
            </w:r>
          </w:p>
        </w:tc>
        <w:tc>
          <w:tcPr>
            <w:tcW w:w="1673" w:type="dxa"/>
            <w:shd w:val="clear" w:color="auto" w:fill="DCEEF4"/>
          </w:tcPr>
          <w:p>
            <w:pPr>
              <w:pStyle w:val="TableParagraph"/>
              <w:spacing w:before="97"/>
              <w:ind w:right="93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1.422.933,87</w:t>
            </w:r>
          </w:p>
        </w:tc>
        <w:tc>
          <w:tcPr>
            <w:tcW w:w="1503" w:type="dxa"/>
            <w:shd w:val="clear" w:color="auto" w:fill="92D050"/>
          </w:tcPr>
          <w:p>
            <w:pPr>
              <w:pStyle w:val="TableParagraph"/>
              <w:spacing w:before="97"/>
              <w:ind w:right="8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1.451.077,80</w:t>
            </w:r>
          </w:p>
        </w:tc>
      </w:tr>
    </w:tbl>
    <w:p>
      <w:pPr>
        <w:pStyle w:val="BodyText"/>
        <w:spacing w:before="8"/>
        <w:rPr>
          <w:rFonts w:ascii="Calibri"/>
          <w:b/>
          <w:sz w:val="59"/>
        </w:rPr>
      </w:pPr>
    </w:p>
    <w:p>
      <w:pPr>
        <w:pStyle w:val="BodyText"/>
        <w:tabs>
          <w:tab w:pos="3976" w:val="left" w:leader="none"/>
          <w:tab w:pos="6064" w:val="left" w:leader="none"/>
        </w:tabs>
        <w:ind w:left="870"/>
        <w:rPr>
          <w:rFonts w:ascii="Calibri"/>
        </w:rPr>
      </w:pPr>
      <w:r>
        <w:rPr>
          <w:rFonts w:ascii="Calibri"/>
          <w:color w:val="0462C1"/>
        </w:rPr>
        <w:t>ANTAD-Adicciones</w:t>
        <w:tab/>
        <w:t>2022</w:t>
        <w:tab/>
        <w:t>Subvencionado</w:t>
      </w:r>
      <w:r>
        <w:rPr>
          <w:rFonts w:ascii="Calibri"/>
          <w:color w:val="0462C1"/>
          <w:spacing w:val="-1"/>
        </w:rPr>
        <w:t> </w:t>
      </w:r>
      <w:r>
        <w:rPr>
          <w:rFonts w:ascii="Calibri"/>
          <w:color w:val="0462C1"/>
        </w:rPr>
        <w:t>por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el</w:t>
      </w:r>
      <w:r>
        <w:rPr>
          <w:rFonts w:ascii="Calibri"/>
          <w:color w:val="0462C1"/>
          <w:spacing w:val="-6"/>
        </w:rPr>
        <w:t> </w:t>
      </w:r>
      <w:r>
        <w:rPr>
          <w:rFonts w:ascii="Calibri"/>
          <w:color w:val="0462C1"/>
        </w:rPr>
        <w:t>Gobierno de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Canarias</w:t>
      </w:r>
    </w:p>
    <w:p>
      <w:pPr>
        <w:spacing w:after="0"/>
        <w:rPr>
          <w:rFonts w:ascii="Calibri"/>
        </w:rPr>
        <w:sectPr>
          <w:pgSz w:w="11910" w:h="16840"/>
          <w:pgMar w:top="700" w:bottom="280" w:left="260" w:right="380"/>
        </w:sectPr>
      </w:pPr>
    </w:p>
    <w:p>
      <w:pPr>
        <w:tabs>
          <w:tab w:pos="5198" w:val="left" w:leader="none"/>
        </w:tabs>
        <w:spacing w:line="240" w:lineRule="auto"/>
        <w:ind w:left="820" w:right="0" w:firstLine="0"/>
        <w:rPr>
          <w:rFonts w:ascii="Calibri"/>
          <w:sz w:val="20"/>
        </w:rPr>
      </w:pPr>
      <w:r>
        <w:rPr/>
        <w:pict>
          <v:rect style="position:absolute;margin-left:0pt;margin-top:-.000017pt;width:595.3pt;height:841.8pt;mso-position-horizontal-relative:page;mso-position-vertical-relative:page;z-index:-22668288" filled="true" fillcolor="#dceef4" stroked="false">
            <v:fill type="solid"/>
            <w10:wrap type="none"/>
          </v:rect>
        </w:pict>
      </w:r>
      <w:r>
        <w:rPr/>
        <w:drawing>
          <wp:anchor distT="0" distB="0" distL="0" distR="0" allowOverlap="1" layoutInCell="1" locked="0" behindDoc="1" simplePos="0" relativeHeight="480648704">
            <wp:simplePos x="0" y="0"/>
            <wp:positionH relativeFrom="page">
              <wp:posOffset>1029969</wp:posOffset>
            </wp:positionH>
            <wp:positionV relativeFrom="page">
              <wp:posOffset>3834764</wp:posOffset>
            </wp:positionV>
            <wp:extent cx="5458713" cy="4163060"/>
            <wp:effectExtent l="0" t="0" r="0" b="0"/>
            <wp:wrapNone/>
            <wp:docPr id="25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713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sz w:val="20"/>
        </w:rPr>
        <w:drawing>
          <wp:inline distT="0" distB="0" distL="0" distR="0">
            <wp:extent cx="1047913" cy="939165"/>
            <wp:effectExtent l="0" t="0" r="0" b="0"/>
            <wp:docPr id="2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913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44"/>
          <w:sz w:val="20"/>
        </w:rPr>
        <w:pict>
          <v:group style="width:49.35pt;height:49.35pt;mso-position-horizontal-relative:char;mso-position-vertical-relative:line" coordorigin="0,0" coordsize="987,987">
            <v:shape style="position:absolute;left:0;top:0;width:987;height:987" coordorigin="0,0" coordsize="987,987" path="m493,0l421,5,351,21,285,46,225,80,170,121,121,170,80,225,46,286,21,351,5,421,0,494,5,567,21,636,46,702,80,762,121,817,170,866,225,908,285,941,351,966,421,982,493,987,566,982,636,966,701,941,762,908,817,866,866,817,907,762,941,702,966,636,982,567,987,494,982,421,966,351,941,286,907,225,866,170,817,121,762,80,701,46,636,21,566,5,493,0xe" filled="true" fillcolor="#40608a" stroked="false">
              <v:path arrowok="t"/>
              <v:fill type="solid"/>
            </v:shape>
            <v:shape style="position:absolute;left:0;top:0;width:987;height:987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rFonts w:ascii="Calibri"/>
                        <w:sz w:val="24"/>
                      </w:rPr>
                    </w:pPr>
                  </w:p>
                  <w:p>
                    <w:pPr>
                      <w:spacing w:before="0"/>
                      <w:ind w:left="1" w:right="0" w:firstLine="0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99"/>
                        <w:sz w:val="32"/>
                      </w:rPr>
                      <w:t>7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/>
          <w:position w:val="44"/>
          <w:sz w:val="20"/>
        </w:rPr>
      </w:r>
    </w:p>
    <w:p>
      <w:pPr>
        <w:pStyle w:val="BodyText"/>
        <w:spacing w:before="1"/>
        <w:rPr>
          <w:rFonts w:ascii="Calibri"/>
          <w:sz w:val="18"/>
        </w:rPr>
      </w:pPr>
    </w:p>
    <w:p>
      <w:pPr>
        <w:pStyle w:val="Heading1"/>
        <w:numPr>
          <w:ilvl w:val="0"/>
          <w:numId w:val="13"/>
        </w:numPr>
        <w:tabs>
          <w:tab w:pos="1541" w:val="left" w:leader="none"/>
        </w:tabs>
        <w:spacing w:line="240" w:lineRule="auto" w:before="83" w:after="0"/>
        <w:ind w:left="1540" w:right="0" w:hanging="361"/>
        <w:jc w:val="left"/>
      </w:pPr>
      <w:bookmarkStart w:name="_bookmark3" w:id="7"/>
      <w:bookmarkEnd w:id="7"/>
      <w:r>
        <w:rPr>
          <w:b w:val="0"/>
        </w:rPr>
      </w:r>
      <w:bookmarkStart w:name="_bookmark3" w:id="8"/>
      <w:bookmarkEnd w:id="8"/>
      <w:r>
        <w:rPr/>
        <w:t>R</w:t>
      </w:r>
      <w:r>
        <w:rPr/>
        <w:t>ecursos</w:t>
      </w:r>
      <w:r>
        <w:rPr>
          <w:spacing w:val="-10"/>
        </w:rPr>
        <w:t> </w:t>
      </w:r>
      <w:r>
        <w:rPr/>
        <w:t>Humanos</w:t>
      </w: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2"/>
        <w:rPr>
          <w:rFonts w:ascii="Calibri"/>
          <w:b/>
          <w:sz w:val="26"/>
        </w:rPr>
      </w:pPr>
    </w:p>
    <w:tbl>
      <w:tblPr>
        <w:tblW w:w="0" w:type="auto"/>
        <w:jc w:val="left"/>
        <w:tblInd w:w="8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78"/>
        <w:gridCol w:w="2475"/>
        <w:gridCol w:w="1589"/>
        <w:gridCol w:w="2072"/>
      </w:tblGrid>
      <w:tr>
        <w:trPr>
          <w:trHeight w:val="1288" w:hRule="atLeast"/>
        </w:trPr>
        <w:tc>
          <w:tcPr>
            <w:tcW w:w="3078" w:type="dxa"/>
            <w:shd w:val="clear" w:color="auto" w:fill="DFDFDF"/>
          </w:tcPr>
          <w:p>
            <w:pPr>
              <w:pStyle w:val="TableParagraph"/>
              <w:spacing w:before="11"/>
              <w:rPr>
                <w:b/>
                <w:sz w:val="27"/>
              </w:rPr>
            </w:pPr>
          </w:p>
          <w:p>
            <w:pPr>
              <w:pStyle w:val="TableParagraph"/>
              <w:spacing w:before="0"/>
              <w:ind w:left="439"/>
              <w:rPr>
                <w:rFonts w:ascii="Times New Roman"/>
                <w:b/>
                <w:i/>
                <w:sz w:val="20"/>
              </w:rPr>
            </w:pPr>
            <w:r>
              <w:rPr>
                <w:rFonts w:ascii="Times New Roman"/>
                <w:b/>
                <w:i/>
                <w:sz w:val="20"/>
              </w:rPr>
              <w:t>NOMBRE</w:t>
            </w:r>
            <w:r>
              <w:rPr>
                <w:rFonts w:ascii="Times New Roman"/>
                <w:b/>
                <w:i/>
                <w:spacing w:val="-3"/>
                <w:sz w:val="20"/>
              </w:rPr>
              <w:t> </w:t>
            </w:r>
            <w:r>
              <w:rPr>
                <w:rFonts w:ascii="Times New Roman"/>
                <w:b/>
                <w:i/>
                <w:sz w:val="20"/>
              </w:rPr>
              <w:t>Y</w:t>
            </w:r>
            <w:r>
              <w:rPr>
                <w:rFonts w:ascii="Times New Roman"/>
                <w:b/>
                <w:i/>
                <w:spacing w:val="-2"/>
                <w:sz w:val="20"/>
              </w:rPr>
              <w:t> </w:t>
            </w:r>
            <w:r>
              <w:rPr>
                <w:rFonts w:ascii="Times New Roman"/>
                <w:b/>
                <w:i/>
                <w:sz w:val="20"/>
              </w:rPr>
              <w:t>APELLIDOS</w:t>
            </w:r>
          </w:p>
        </w:tc>
        <w:tc>
          <w:tcPr>
            <w:tcW w:w="2475" w:type="dxa"/>
            <w:shd w:val="clear" w:color="auto" w:fill="DFDFDF"/>
          </w:tcPr>
          <w:p>
            <w:pPr>
              <w:pStyle w:val="TableParagraph"/>
              <w:spacing w:before="11"/>
              <w:rPr>
                <w:b/>
                <w:sz w:val="27"/>
              </w:rPr>
            </w:pPr>
          </w:p>
          <w:p>
            <w:pPr>
              <w:pStyle w:val="TableParagraph"/>
              <w:spacing w:line="276" w:lineRule="auto" w:before="0"/>
              <w:ind w:left="568" w:right="176" w:hanging="377"/>
              <w:rPr>
                <w:rFonts w:ascii="Times New Roman"/>
                <w:b/>
                <w:i/>
                <w:sz w:val="20"/>
              </w:rPr>
            </w:pPr>
            <w:r>
              <w:rPr>
                <w:rFonts w:ascii="Times New Roman"/>
                <w:b/>
                <w:i/>
                <w:sz w:val="20"/>
              </w:rPr>
              <w:t>CENTRO</w:t>
            </w:r>
            <w:r>
              <w:rPr>
                <w:rFonts w:ascii="Times New Roman"/>
                <w:b/>
                <w:i/>
                <w:spacing w:val="-8"/>
                <w:sz w:val="20"/>
              </w:rPr>
              <w:t> </w:t>
            </w:r>
            <w:r>
              <w:rPr>
                <w:rFonts w:ascii="Times New Roman"/>
                <w:b/>
                <w:i/>
                <w:sz w:val="20"/>
              </w:rPr>
              <w:t>DE</w:t>
            </w:r>
            <w:r>
              <w:rPr>
                <w:rFonts w:ascii="Times New Roman"/>
                <w:b/>
                <w:i/>
                <w:spacing w:val="-9"/>
                <w:sz w:val="20"/>
              </w:rPr>
              <w:t> </w:t>
            </w:r>
            <w:r>
              <w:rPr>
                <w:rFonts w:ascii="Times New Roman"/>
                <w:b/>
                <w:i/>
                <w:sz w:val="20"/>
              </w:rPr>
              <w:t>TRABAJO</w:t>
            </w:r>
            <w:r>
              <w:rPr>
                <w:rFonts w:ascii="Times New Roman"/>
                <w:b/>
                <w:i/>
                <w:spacing w:val="-47"/>
                <w:sz w:val="20"/>
              </w:rPr>
              <w:t> </w:t>
            </w:r>
            <w:r>
              <w:rPr>
                <w:rFonts w:ascii="Times New Roman"/>
                <w:b/>
                <w:i/>
                <w:sz w:val="20"/>
              </w:rPr>
              <w:t>UAD/URAD/SF</w:t>
            </w:r>
          </w:p>
        </w:tc>
        <w:tc>
          <w:tcPr>
            <w:tcW w:w="1589" w:type="dxa"/>
            <w:shd w:val="clear" w:color="auto" w:fill="DFDFDF"/>
          </w:tcPr>
          <w:p>
            <w:pPr>
              <w:pStyle w:val="TableParagraph"/>
              <w:spacing w:before="11"/>
              <w:rPr>
                <w:b/>
                <w:sz w:val="27"/>
              </w:rPr>
            </w:pPr>
          </w:p>
          <w:p>
            <w:pPr>
              <w:pStyle w:val="TableParagraph"/>
              <w:spacing w:before="0"/>
              <w:ind w:left="244" w:right="231"/>
              <w:jc w:val="center"/>
              <w:rPr>
                <w:rFonts w:ascii="Times New Roman"/>
                <w:b/>
                <w:i/>
                <w:sz w:val="20"/>
              </w:rPr>
            </w:pPr>
            <w:r>
              <w:rPr>
                <w:rFonts w:ascii="Times New Roman"/>
                <w:b/>
                <w:i/>
                <w:sz w:val="20"/>
              </w:rPr>
              <w:t>CARGO</w:t>
            </w:r>
          </w:p>
          <w:p>
            <w:pPr>
              <w:pStyle w:val="TableParagraph"/>
              <w:spacing w:before="34"/>
              <w:ind w:left="244" w:right="234"/>
              <w:jc w:val="center"/>
              <w:rPr>
                <w:rFonts w:ascii="Times New Roman"/>
                <w:b/>
                <w:i/>
                <w:sz w:val="20"/>
              </w:rPr>
            </w:pPr>
            <w:r>
              <w:rPr>
                <w:rFonts w:ascii="Times New Roman"/>
                <w:b/>
                <w:i/>
                <w:sz w:val="20"/>
              </w:rPr>
              <w:t>Institucional</w:t>
            </w:r>
          </w:p>
        </w:tc>
        <w:tc>
          <w:tcPr>
            <w:tcW w:w="2072" w:type="dxa"/>
            <w:shd w:val="clear" w:color="auto" w:fill="DFDFDF"/>
          </w:tcPr>
          <w:p>
            <w:pPr>
              <w:pStyle w:val="TableParagraph"/>
              <w:spacing w:before="11"/>
              <w:rPr>
                <w:b/>
                <w:sz w:val="27"/>
              </w:rPr>
            </w:pPr>
          </w:p>
          <w:p>
            <w:pPr>
              <w:pStyle w:val="TableParagraph"/>
              <w:spacing w:before="0"/>
              <w:ind w:left="462"/>
              <w:rPr>
                <w:rFonts w:ascii="Times New Roman" w:hAnsi="Times New Roman"/>
                <w:b/>
                <w:i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PROFESIÓN</w:t>
            </w:r>
          </w:p>
        </w:tc>
      </w:tr>
      <w:tr>
        <w:trPr>
          <w:trHeight w:val="880" w:hRule="atLeast"/>
        </w:trPr>
        <w:tc>
          <w:tcPr>
            <w:tcW w:w="3078" w:type="dxa"/>
            <w:shd w:val="clear" w:color="auto" w:fill="FFFFFF"/>
          </w:tcPr>
          <w:p>
            <w:pPr>
              <w:pStyle w:val="TableParagraph"/>
              <w:spacing w:before="8"/>
              <w:rPr>
                <w:b/>
                <w:sz w:val="26"/>
              </w:rPr>
            </w:pPr>
          </w:p>
          <w:p>
            <w:pPr>
              <w:pStyle w:val="TableParagraph"/>
              <w:spacing w:before="0"/>
              <w:ind w:left="182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Ana</w:t>
            </w:r>
            <w:r>
              <w:rPr>
                <w:rFonts w:ascii="Times New Roman"/>
                <w:spacing w:val="-4"/>
                <w:sz w:val="16"/>
              </w:rPr>
              <w:t> </w:t>
            </w:r>
            <w:r>
              <w:rPr>
                <w:rFonts w:ascii="Times New Roman"/>
                <w:sz w:val="16"/>
              </w:rPr>
              <w:t>Cristina</w:t>
            </w:r>
            <w:r>
              <w:rPr>
                <w:rFonts w:ascii="Times New Roman"/>
                <w:spacing w:val="-4"/>
                <w:sz w:val="16"/>
              </w:rPr>
              <w:t> </w:t>
            </w:r>
            <w:r>
              <w:rPr>
                <w:rFonts w:ascii="Times New Roman"/>
                <w:sz w:val="16"/>
              </w:rPr>
              <w:t>CHAVEZ DIAZ</w:t>
            </w:r>
          </w:p>
        </w:tc>
        <w:tc>
          <w:tcPr>
            <w:tcW w:w="2475" w:type="dxa"/>
            <w:shd w:val="clear" w:color="auto" w:fill="FFFFFF"/>
          </w:tcPr>
          <w:p>
            <w:pPr>
              <w:pStyle w:val="TableParagraph"/>
              <w:spacing w:before="8"/>
              <w:rPr>
                <w:b/>
                <w:sz w:val="26"/>
              </w:rPr>
            </w:pPr>
          </w:p>
          <w:p>
            <w:pPr>
              <w:pStyle w:val="TableParagraph"/>
              <w:spacing w:line="278" w:lineRule="auto" w:before="0"/>
              <w:ind w:left="179" w:right="647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SERVICIO</w:t>
            </w:r>
            <w:r>
              <w:rPr>
                <w:rFonts w:ascii="Times New Roman"/>
                <w:spacing w:val="-9"/>
                <w:sz w:val="16"/>
              </w:rPr>
              <w:t> </w:t>
            </w:r>
            <w:r>
              <w:rPr>
                <w:rFonts w:ascii="Times New Roman"/>
                <w:sz w:val="16"/>
              </w:rPr>
              <w:t>FARMACIA</w:t>
            </w:r>
            <w:r>
              <w:rPr>
                <w:rFonts w:ascii="Times New Roman"/>
                <w:spacing w:val="-37"/>
                <w:sz w:val="16"/>
              </w:rPr>
              <w:t> </w:t>
            </w:r>
            <w:r>
              <w:rPr>
                <w:rFonts w:ascii="Times New Roman"/>
                <w:sz w:val="16"/>
              </w:rPr>
              <w:t>PUERTO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z w:val="16"/>
              </w:rPr>
              <w:t>CRUZ</w:t>
            </w:r>
          </w:p>
        </w:tc>
        <w:tc>
          <w:tcPr>
            <w:tcW w:w="1589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072" w:type="dxa"/>
            <w:shd w:val="clear" w:color="auto" w:fill="FFFFFF"/>
          </w:tcPr>
          <w:p>
            <w:pPr>
              <w:pStyle w:val="TableParagraph"/>
              <w:spacing w:before="8"/>
              <w:rPr>
                <w:b/>
                <w:sz w:val="26"/>
              </w:rPr>
            </w:pPr>
          </w:p>
          <w:p>
            <w:pPr>
              <w:pStyle w:val="TableParagraph"/>
              <w:spacing w:line="278" w:lineRule="auto" w:before="0"/>
              <w:ind w:left="181" w:right="72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TECNICA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LABORATORIO</w:t>
            </w:r>
          </w:p>
        </w:tc>
      </w:tr>
      <w:tr>
        <w:trPr>
          <w:trHeight w:val="894" w:hRule="atLeast"/>
        </w:trPr>
        <w:tc>
          <w:tcPr>
            <w:tcW w:w="3078" w:type="dxa"/>
            <w:shd w:val="clear" w:color="auto" w:fill="FFFFFF"/>
          </w:tcPr>
          <w:p>
            <w:pPr>
              <w:pStyle w:val="TableParagraph"/>
              <w:spacing w:before="8"/>
              <w:rPr>
                <w:b/>
                <w:sz w:val="26"/>
              </w:rPr>
            </w:pPr>
          </w:p>
          <w:p>
            <w:pPr>
              <w:pStyle w:val="TableParagraph"/>
              <w:spacing w:line="278" w:lineRule="auto" w:before="0"/>
              <w:ind w:left="182" w:right="53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Ángel BAUTE GARCÍA</w:t>
            </w:r>
            <w:r>
              <w:rPr>
                <w:rFonts w:ascii="Times New Roman" w:hAnsi="Times New Roman"/>
                <w:spacing w:val="1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(ACTUALMENTE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DE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LICENCIA)</w:t>
            </w:r>
          </w:p>
        </w:tc>
        <w:tc>
          <w:tcPr>
            <w:tcW w:w="2475" w:type="dxa"/>
            <w:shd w:val="clear" w:color="auto" w:fill="FFFFFF"/>
          </w:tcPr>
          <w:p>
            <w:pPr>
              <w:pStyle w:val="TableParagraph"/>
              <w:spacing w:before="8"/>
              <w:rPr>
                <w:b/>
                <w:sz w:val="26"/>
              </w:rPr>
            </w:pPr>
          </w:p>
          <w:p>
            <w:pPr>
              <w:pStyle w:val="TableParagraph"/>
              <w:spacing w:before="0"/>
              <w:ind w:left="17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UAD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z w:val="16"/>
              </w:rPr>
              <w:t>ICOD</w:t>
            </w:r>
          </w:p>
        </w:tc>
        <w:tc>
          <w:tcPr>
            <w:tcW w:w="1589" w:type="dxa"/>
            <w:shd w:val="clear" w:color="auto" w:fill="FFFFFF"/>
          </w:tcPr>
          <w:p>
            <w:pPr>
              <w:pStyle w:val="TableParagraph"/>
              <w:spacing w:before="8"/>
              <w:rPr>
                <w:b/>
                <w:sz w:val="26"/>
              </w:rPr>
            </w:pPr>
          </w:p>
          <w:p>
            <w:pPr>
              <w:pStyle w:val="TableParagraph"/>
              <w:spacing w:before="0"/>
              <w:ind w:left="244" w:right="23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Presidente</w:t>
            </w:r>
          </w:p>
        </w:tc>
        <w:tc>
          <w:tcPr>
            <w:tcW w:w="2072" w:type="dxa"/>
            <w:shd w:val="clear" w:color="auto" w:fill="FFFFFF"/>
          </w:tcPr>
          <w:p>
            <w:pPr>
              <w:pStyle w:val="TableParagraph"/>
              <w:spacing w:before="8"/>
              <w:rPr>
                <w:b/>
                <w:sz w:val="26"/>
              </w:rPr>
            </w:pPr>
          </w:p>
          <w:p>
            <w:pPr>
              <w:pStyle w:val="TableParagraph"/>
              <w:spacing w:before="0"/>
              <w:ind w:left="181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PSICÓLOGO</w:t>
            </w:r>
          </w:p>
        </w:tc>
      </w:tr>
      <w:tr>
        <w:trPr>
          <w:trHeight w:val="668" w:hRule="atLeast"/>
        </w:trPr>
        <w:tc>
          <w:tcPr>
            <w:tcW w:w="3078" w:type="dxa"/>
            <w:shd w:val="clear" w:color="auto" w:fill="FFFFFF"/>
          </w:tcPr>
          <w:p>
            <w:pPr>
              <w:pStyle w:val="TableParagraph"/>
              <w:spacing w:before="10"/>
              <w:rPr>
                <w:b/>
                <w:sz w:val="26"/>
              </w:rPr>
            </w:pPr>
          </w:p>
          <w:p>
            <w:pPr>
              <w:pStyle w:val="TableParagraph"/>
              <w:spacing w:before="0"/>
              <w:ind w:left="182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María</w:t>
            </w:r>
            <w:r>
              <w:rPr>
                <w:rFonts w:ascii="Times New Roman" w:hAnsi="Times New Roman"/>
                <w:spacing w:val="-1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Ángeles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MARIN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PARRA</w:t>
            </w:r>
          </w:p>
        </w:tc>
        <w:tc>
          <w:tcPr>
            <w:tcW w:w="2475" w:type="dxa"/>
            <w:shd w:val="clear" w:color="auto" w:fill="FFFFFF"/>
          </w:tcPr>
          <w:p>
            <w:pPr>
              <w:pStyle w:val="TableParagraph"/>
              <w:spacing w:before="10"/>
              <w:rPr>
                <w:b/>
                <w:sz w:val="26"/>
              </w:rPr>
            </w:pPr>
          </w:p>
          <w:p>
            <w:pPr>
              <w:pStyle w:val="TableParagraph"/>
              <w:spacing w:before="0"/>
              <w:ind w:left="17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UAD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LOS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REALEJOS</w:t>
            </w:r>
          </w:p>
        </w:tc>
        <w:tc>
          <w:tcPr>
            <w:tcW w:w="1589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072" w:type="dxa"/>
            <w:shd w:val="clear" w:color="auto" w:fill="FFFFFF"/>
          </w:tcPr>
          <w:p>
            <w:pPr>
              <w:pStyle w:val="TableParagraph"/>
              <w:spacing w:before="10"/>
              <w:rPr>
                <w:b/>
                <w:sz w:val="26"/>
              </w:rPr>
            </w:pPr>
          </w:p>
          <w:p>
            <w:pPr>
              <w:pStyle w:val="TableParagraph"/>
              <w:spacing w:before="0"/>
              <w:ind w:left="181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MÉDICA</w:t>
            </w:r>
          </w:p>
        </w:tc>
      </w:tr>
      <w:tr>
        <w:trPr>
          <w:trHeight w:val="849" w:hRule="atLeast"/>
        </w:trPr>
        <w:tc>
          <w:tcPr>
            <w:tcW w:w="3078" w:type="dxa"/>
            <w:shd w:val="clear" w:color="auto" w:fill="FFFFFF"/>
          </w:tcPr>
          <w:p>
            <w:pPr>
              <w:pStyle w:val="TableParagraph"/>
              <w:spacing w:before="10"/>
              <w:rPr>
                <w:b/>
                <w:sz w:val="26"/>
              </w:rPr>
            </w:pPr>
          </w:p>
          <w:p>
            <w:pPr>
              <w:pStyle w:val="TableParagraph"/>
              <w:spacing w:before="0"/>
              <w:ind w:left="182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María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Beatriz</w:t>
            </w:r>
            <w:r>
              <w:rPr>
                <w:rFonts w:ascii="Times New Roman" w:hAnsi="Times New Roman"/>
                <w:spacing w:val="-1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HERNÁNDEZ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ARTILES</w:t>
            </w:r>
          </w:p>
        </w:tc>
        <w:tc>
          <w:tcPr>
            <w:tcW w:w="2475" w:type="dxa"/>
            <w:shd w:val="clear" w:color="auto" w:fill="FFFFFF"/>
          </w:tcPr>
          <w:p>
            <w:pPr>
              <w:pStyle w:val="TableParagraph"/>
              <w:spacing w:before="10"/>
              <w:rPr>
                <w:b/>
                <w:sz w:val="26"/>
              </w:rPr>
            </w:pPr>
          </w:p>
          <w:p>
            <w:pPr>
              <w:pStyle w:val="TableParagraph"/>
              <w:spacing w:before="0"/>
              <w:ind w:left="17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UAD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z w:val="16"/>
              </w:rPr>
              <w:t>ICOD</w:t>
            </w:r>
          </w:p>
        </w:tc>
        <w:tc>
          <w:tcPr>
            <w:tcW w:w="1589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072" w:type="dxa"/>
            <w:shd w:val="clear" w:color="auto" w:fill="FFFFFF"/>
          </w:tcPr>
          <w:p>
            <w:pPr>
              <w:pStyle w:val="TableParagraph"/>
              <w:spacing w:before="10"/>
              <w:rPr>
                <w:b/>
                <w:sz w:val="26"/>
              </w:rPr>
            </w:pPr>
          </w:p>
          <w:p>
            <w:pPr>
              <w:pStyle w:val="TableParagraph"/>
              <w:spacing w:line="276" w:lineRule="auto" w:before="0"/>
              <w:ind w:left="181" w:right="682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TRABAJADORA</w:t>
            </w:r>
            <w:r>
              <w:rPr>
                <w:rFonts w:ascii="Times New Roman"/>
                <w:spacing w:val="-37"/>
                <w:sz w:val="16"/>
              </w:rPr>
              <w:t> </w:t>
            </w:r>
            <w:r>
              <w:rPr>
                <w:rFonts w:ascii="Times New Roman"/>
                <w:sz w:val="16"/>
              </w:rPr>
              <w:t>SOCIAL</w:t>
            </w:r>
          </w:p>
        </w:tc>
      </w:tr>
      <w:tr>
        <w:trPr>
          <w:trHeight w:val="668" w:hRule="atLeast"/>
        </w:trPr>
        <w:tc>
          <w:tcPr>
            <w:tcW w:w="3078" w:type="dxa"/>
            <w:shd w:val="clear" w:color="auto" w:fill="FFFFFF"/>
          </w:tcPr>
          <w:p>
            <w:pPr>
              <w:pStyle w:val="TableParagraph"/>
              <w:spacing w:before="10"/>
              <w:rPr>
                <w:b/>
                <w:sz w:val="26"/>
              </w:rPr>
            </w:pPr>
          </w:p>
          <w:p>
            <w:pPr>
              <w:pStyle w:val="TableParagraph"/>
              <w:spacing w:before="0"/>
              <w:ind w:left="182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Carlos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VALENCIANO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SABATÉ</w:t>
            </w:r>
          </w:p>
        </w:tc>
        <w:tc>
          <w:tcPr>
            <w:tcW w:w="2475" w:type="dxa"/>
            <w:shd w:val="clear" w:color="auto" w:fill="FFFFFF"/>
          </w:tcPr>
          <w:p>
            <w:pPr>
              <w:pStyle w:val="TableParagraph"/>
              <w:spacing w:before="10"/>
              <w:rPr>
                <w:b/>
                <w:sz w:val="26"/>
              </w:rPr>
            </w:pPr>
          </w:p>
          <w:p>
            <w:pPr>
              <w:pStyle w:val="TableParagraph"/>
              <w:spacing w:before="0"/>
              <w:ind w:left="17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URAD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z w:val="16"/>
              </w:rPr>
              <w:t>GRANADILLA</w:t>
            </w:r>
          </w:p>
        </w:tc>
        <w:tc>
          <w:tcPr>
            <w:tcW w:w="1589" w:type="dxa"/>
            <w:shd w:val="clear" w:color="auto" w:fill="FFFFFF"/>
          </w:tcPr>
          <w:p>
            <w:pPr>
              <w:pStyle w:val="TableParagraph"/>
              <w:spacing w:before="10"/>
              <w:rPr>
                <w:b/>
                <w:sz w:val="26"/>
              </w:rPr>
            </w:pPr>
          </w:p>
          <w:p>
            <w:pPr>
              <w:pStyle w:val="TableParagraph"/>
              <w:spacing w:before="0"/>
              <w:ind w:left="244" w:right="233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Tesorero</w:t>
            </w:r>
          </w:p>
        </w:tc>
        <w:tc>
          <w:tcPr>
            <w:tcW w:w="2072" w:type="dxa"/>
            <w:shd w:val="clear" w:color="auto" w:fill="FFFFFF"/>
          </w:tcPr>
          <w:p>
            <w:pPr>
              <w:pStyle w:val="TableParagraph"/>
              <w:spacing w:before="10"/>
              <w:rPr>
                <w:b/>
                <w:sz w:val="26"/>
              </w:rPr>
            </w:pPr>
          </w:p>
          <w:p>
            <w:pPr>
              <w:pStyle w:val="TableParagraph"/>
              <w:spacing w:before="0"/>
              <w:ind w:left="181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PSICÓLOGO</w:t>
            </w:r>
          </w:p>
        </w:tc>
      </w:tr>
      <w:tr>
        <w:trPr>
          <w:trHeight w:val="815" w:hRule="atLeast"/>
        </w:trPr>
        <w:tc>
          <w:tcPr>
            <w:tcW w:w="3078" w:type="dxa"/>
            <w:shd w:val="clear" w:color="auto" w:fill="FFFFFF"/>
          </w:tcPr>
          <w:p>
            <w:pPr>
              <w:pStyle w:val="TableParagraph"/>
              <w:spacing w:before="10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ind w:left="182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Carolina</w:t>
            </w:r>
            <w:r>
              <w:rPr>
                <w:rFonts w:ascii="Times New Roman"/>
                <w:spacing w:val="-5"/>
                <w:sz w:val="16"/>
              </w:rPr>
              <w:t> </w:t>
            </w:r>
            <w:r>
              <w:rPr>
                <w:rFonts w:ascii="Times New Roman"/>
                <w:sz w:val="16"/>
              </w:rPr>
              <w:t>Vanesa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DORTA</w:t>
            </w:r>
            <w:r>
              <w:rPr>
                <w:rFonts w:ascii="Times New Roman"/>
                <w:spacing w:val="-5"/>
                <w:sz w:val="16"/>
              </w:rPr>
              <w:t> </w:t>
            </w:r>
            <w:r>
              <w:rPr>
                <w:rFonts w:ascii="Times New Roman"/>
                <w:sz w:val="16"/>
              </w:rPr>
              <w:t>CLEMENTE</w:t>
            </w:r>
          </w:p>
        </w:tc>
        <w:tc>
          <w:tcPr>
            <w:tcW w:w="2475" w:type="dxa"/>
            <w:shd w:val="clear" w:color="auto" w:fill="FFFFFF"/>
          </w:tcPr>
          <w:p>
            <w:pPr>
              <w:pStyle w:val="TableParagraph"/>
              <w:spacing w:before="10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ind w:left="17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UAD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GRANADILLA</w:t>
            </w:r>
          </w:p>
        </w:tc>
        <w:tc>
          <w:tcPr>
            <w:tcW w:w="1589" w:type="dxa"/>
            <w:shd w:val="clear" w:color="auto" w:fill="FFFFFF"/>
          </w:tcPr>
          <w:p>
            <w:pPr>
              <w:pStyle w:val="TableParagraph"/>
              <w:spacing w:before="10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ind w:left="244" w:right="23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Secretaria</w:t>
            </w:r>
          </w:p>
        </w:tc>
        <w:tc>
          <w:tcPr>
            <w:tcW w:w="2072" w:type="dxa"/>
            <w:shd w:val="clear" w:color="auto" w:fill="FFFFFF"/>
          </w:tcPr>
          <w:p>
            <w:pPr>
              <w:pStyle w:val="TableParagraph"/>
              <w:spacing w:before="10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ind w:left="18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ADMINISTRATIVO</w:t>
            </w:r>
          </w:p>
        </w:tc>
      </w:tr>
      <w:tr>
        <w:trPr>
          <w:trHeight w:val="637" w:hRule="atLeast"/>
        </w:trPr>
        <w:tc>
          <w:tcPr>
            <w:tcW w:w="3078" w:type="dxa"/>
            <w:shd w:val="clear" w:color="auto" w:fill="FFFFFF"/>
          </w:tcPr>
          <w:p>
            <w:pPr>
              <w:pStyle w:val="TableParagraph"/>
              <w:spacing w:before="10"/>
              <w:rPr>
                <w:b/>
                <w:sz w:val="26"/>
              </w:rPr>
            </w:pPr>
          </w:p>
          <w:p>
            <w:pPr>
              <w:pStyle w:val="TableParagraph"/>
              <w:spacing w:before="0"/>
              <w:ind w:left="182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Cesar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GONZÁLEZ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MÉNDEZ</w:t>
            </w:r>
          </w:p>
        </w:tc>
        <w:tc>
          <w:tcPr>
            <w:tcW w:w="2475" w:type="dxa"/>
            <w:shd w:val="clear" w:color="auto" w:fill="FFFFFF"/>
          </w:tcPr>
          <w:p>
            <w:pPr>
              <w:pStyle w:val="TableParagraph"/>
              <w:spacing w:before="10"/>
              <w:rPr>
                <w:b/>
                <w:sz w:val="26"/>
              </w:rPr>
            </w:pPr>
          </w:p>
          <w:p>
            <w:pPr>
              <w:pStyle w:val="TableParagraph"/>
              <w:spacing w:before="0"/>
              <w:ind w:left="17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URAD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z w:val="16"/>
              </w:rPr>
              <w:t>GRANADILLA</w:t>
            </w:r>
          </w:p>
        </w:tc>
        <w:tc>
          <w:tcPr>
            <w:tcW w:w="1589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072" w:type="dxa"/>
            <w:shd w:val="clear" w:color="auto" w:fill="FFFFFF"/>
          </w:tcPr>
          <w:p>
            <w:pPr>
              <w:pStyle w:val="TableParagraph"/>
              <w:spacing w:before="10"/>
              <w:rPr>
                <w:b/>
                <w:sz w:val="26"/>
              </w:rPr>
            </w:pPr>
          </w:p>
          <w:p>
            <w:pPr>
              <w:pStyle w:val="TableParagraph"/>
              <w:spacing w:before="0"/>
              <w:ind w:left="18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MONITOR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z w:val="16"/>
              </w:rPr>
              <w:t>DEPORTIVO</w:t>
            </w:r>
          </w:p>
        </w:tc>
      </w:tr>
      <w:tr>
        <w:trPr>
          <w:trHeight w:val="668" w:hRule="atLeast"/>
        </w:trPr>
        <w:tc>
          <w:tcPr>
            <w:tcW w:w="3078" w:type="dxa"/>
            <w:shd w:val="clear" w:color="auto" w:fill="FFFFFF"/>
          </w:tcPr>
          <w:p>
            <w:pPr>
              <w:pStyle w:val="TableParagraph"/>
              <w:spacing w:before="8"/>
              <w:rPr>
                <w:b/>
                <w:sz w:val="26"/>
              </w:rPr>
            </w:pPr>
          </w:p>
          <w:p>
            <w:pPr>
              <w:pStyle w:val="TableParagraph"/>
              <w:spacing w:before="0"/>
              <w:ind w:left="182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Cesar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Mariano</w:t>
            </w:r>
            <w:r>
              <w:rPr>
                <w:rFonts w:ascii="Times New Roman" w:hAnsi="Times New Roman"/>
                <w:spacing w:val="-1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NEGRO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ALBAÑIL</w:t>
            </w:r>
          </w:p>
        </w:tc>
        <w:tc>
          <w:tcPr>
            <w:tcW w:w="2475" w:type="dxa"/>
            <w:shd w:val="clear" w:color="auto" w:fill="FFFFFF"/>
          </w:tcPr>
          <w:p>
            <w:pPr>
              <w:pStyle w:val="TableParagraph"/>
              <w:spacing w:before="8"/>
              <w:rPr>
                <w:b/>
                <w:sz w:val="26"/>
              </w:rPr>
            </w:pPr>
          </w:p>
          <w:p>
            <w:pPr>
              <w:pStyle w:val="TableParagraph"/>
              <w:spacing w:before="0"/>
              <w:ind w:left="17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UAD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PUERTO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DE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LA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CRUZ</w:t>
            </w:r>
          </w:p>
        </w:tc>
        <w:tc>
          <w:tcPr>
            <w:tcW w:w="1589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072" w:type="dxa"/>
            <w:shd w:val="clear" w:color="auto" w:fill="FFFFFF"/>
          </w:tcPr>
          <w:p>
            <w:pPr>
              <w:pStyle w:val="TableParagraph"/>
              <w:spacing w:before="8"/>
              <w:rPr>
                <w:b/>
                <w:sz w:val="26"/>
              </w:rPr>
            </w:pPr>
          </w:p>
          <w:p>
            <w:pPr>
              <w:pStyle w:val="TableParagraph"/>
              <w:spacing w:before="0"/>
              <w:ind w:left="181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PSICÓLOGO</w:t>
            </w:r>
          </w:p>
        </w:tc>
      </w:tr>
      <w:tr>
        <w:trPr>
          <w:trHeight w:val="671" w:hRule="atLeast"/>
        </w:trPr>
        <w:tc>
          <w:tcPr>
            <w:tcW w:w="3078" w:type="dxa"/>
            <w:shd w:val="clear" w:color="auto" w:fill="FFFFFF"/>
          </w:tcPr>
          <w:p>
            <w:pPr>
              <w:pStyle w:val="TableParagraph"/>
              <w:spacing w:before="10"/>
              <w:rPr>
                <w:b/>
                <w:sz w:val="26"/>
              </w:rPr>
            </w:pPr>
          </w:p>
          <w:p>
            <w:pPr>
              <w:pStyle w:val="TableParagraph"/>
              <w:spacing w:before="0"/>
              <w:ind w:left="182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Francisco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z w:val="16"/>
              </w:rPr>
              <w:t>PLASENCIA</w:t>
            </w:r>
            <w:r>
              <w:rPr>
                <w:rFonts w:ascii="Times New Roman"/>
                <w:spacing w:val="-4"/>
                <w:sz w:val="16"/>
              </w:rPr>
              <w:t> </w:t>
            </w:r>
            <w:r>
              <w:rPr>
                <w:rFonts w:ascii="Times New Roman"/>
                <w:sz w:val="16"/>
              </w:rPr>
              <w:t>PADILLA</w:t>
            </w:r>
          </w:p>
        </w:tc>
        <w:tc>
          <w:tcPr>
            <w:tcW w:w="2475" w:type="dxa"/>
            <w:shd w:val="clear" w:color="auto" w:fill="FFFFFF"/>
          </w:tcPr>
          <w:p>
            <w:pPr>
              <w:pStyle w:val="TableParagraph"/>
              <w:spacing w:before="10"/>
              <w:rPr>
                <w:b/>
                <w:sz w:val="26"/>
              </w:rPr>
            </w:pPr>
          </w:p>
          <w:p>
            <w:pPr>
              <w:pStyle w:val="TableParagraph"/>
              <w:spacing w:before="0"/>
              <w:ind w:left="17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UAD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z w:val="16"/>
              </w:rPr>
              <w:t>ICOD</w:t>
            </w:r>
          </w:p>
        </w:tc>
        <w:tc>
          <w:tcPr>
            <w:tcW w:w="1589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072" w:type="dxa"/>
            <w:shd w:val="clear" w:color="auto" w:fill="FFFFFF"/>
          </w:tcPr>
          <w:p>
            <w:pPr>
              <w:pStyle w:val="TableParagraph"/>
              <w:spacing w:before="10"/>
              <w:rPr>
                <w:b/>
                <w:sz w:val="26"/>
              </w:rPr>
            </w:pPr>
          </w:p>
          <w:p>
            <w:pPr>
              <w:pStyle w:val="TableParagraph"/>
              <w:spacing w:before="0"/>
              <w:ind w:left="181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PSICÓLOGO</w:t>
            </w:r>
          </w:p>
        </w:tc>
      </w:tr>
      <w:tr>
        <w:trPr>
          <w:trHeight w:val="921" w:hRule="atLeast"/>
        </w:trPr>
        <w:tc>
          <w:tcPr>
            <w:tcW w:w="3078" w:type="dxa"/>
            <w:shd w:val="clear" w:color="auto" w:fill="FFFFFF"/>
          </w:tcPr>
          <w:p>
            <w:pPr>
              <w:pStyle w:val="TableParagraph"/>
              <w:spacing w:before="8"/>
              <w:rPr>
                <w:b/>
                <w:sz w:val="26"/>
              </w:rPr>
            </w:pPr>
          </w:p>
          <w:p>
            <w:pPr>
              <w:pStyle w:val="TableParagraph"/>
              <w:spacing w:before="0"/>
              <w:ind w:left="182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Gema</w:t>
            </w:r>
            <w:r>
              <w:rPr>
                <w:rFonts w:ascii="Times New Roman" w:hAnsi="Times New Roman"/>
                <w:spacing w:val="-1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Vanesa</w:t>
            </w:r>
            <w:r>
              <w:rPr>
                <w:rFonts w:ascii="Times New Roman" w:hAnsi="Times New Roman"/>
                <w:spacing w:val="-1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DELGADO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PÉREZ</w:t>
            </w:r>
          </w:p>
        </w:tc>
        <w:tc>
          <w:tcPr>
            <w:tcW w:w="2475" w:type="dxa"/>
            <w:shd w:val="clear" w:color="auto" w:fill="FFFFFF"/>
          </w:tcPr>
          <w:p>
            <w:pPr>
              <w:pStyle w:val="TableParagraph"/>
              <w:spacing w:before="8"/>
              <w:rPr>
                <w:b/>
                <w:sz w:val="26"/>
              </w:rPr>
            </w:pPr>
          </w:p>
          <w:p>
            <w:pPr>
              <w:pStyle w:val="TableParagraph"/>
              <w:spacing w:before="0"/>
              <w:ind w:left="17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UAD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LOS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REALEJOS</w:t>
            </w:r>
          </w:p>
        </w:tc>
        <w:tc>
          <w:tcPr>
            <w:tcW w:w="1589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072" w:type="dxa"/>
            <w:shd w:val="clear" w:color="auto" w:fill="FFFFFF"/>
          </w:tcPr>
          <w:p>
            <w:pPr>
              <w:pStyle w:val="TableParagraph"/>
              <w:spacing w:before="8"/>
              <w:rPr>
                <w:b/>
                <w:sz w:val="26"/>
              </w:rPr>
            </w:pPr>
          </w:p>
          <w:p>
            <w:pPr>
              <w:pStyle w:val="TableParagraph"/>
              <w:spacing w:line="276" w:lineRule="auto" w:before="0"/>
              <w:ind w:left="181" w:right="682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TRABAJADORA</w:t>
            </w:r>
            <w:r>
              <w:rPr>
                <w:rFonts w:ascii="Times New Roman"/>
                <w:spacing w:val="-37"/>
                <w:sz w:val="16"/>
              </w:rPr>
              <w:t> </w:t>
            </w:r>
            <w:r>
              <w:rPr>
                <w:rFonts w:ascii="Times New Roman"/>
                <w:sz w:val="16"/>
              </w:rPr>
              <w:t>SOCIAL</w:t>
            </w:r>
          </w:p>
        </w:tc>
      </w:tr>
      <w:tr>
        <w:trPr>
          <w:trHeight w:val="671" w:hRule="atLeast"/>
        </w:trPr>
        <w:tc>
          <w:tcPr>
            <w:tcW w:w="3078" w:type="dxa"/>
            <w:shd w:val="clear" w:color="auto" w:fill="FFFFFF"/>
          </w:tcPr>
          <w:p>
            <w:pPr>
              <w:pStyle w:val="TableParagraph"/>
              <w:spacing w:before="11"/>
              <w:rPr>
                <w:b/>
                <w:sz w:val="26"/>
              </w:rPr>
            </w:pPr>
          </w:p>
          <w:p>
            <w:pPr>
              <w:pStyle w:val="TableParagraph"/>
              <w:spacing w:before="0"/>
              <w:ind w:left="182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Idaira</w:t>
            </w:r>
            <w:r>
              <w:rPr>
                <w:rFonts w:ascii="Times New Roman" w:hAnsi="Times New Roman"/>
                <w:spacing w:val="-1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NAVARRO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GARCÍA</w:t>
            </w:r>
          </w:p>
        </w:tc>
        <w:tc>
          <w:tcPr>
            <w:tcW w:w="2475" w:type="dxa"/>
            <w:shd w:val="clear" w:color="auto" w:fill="FFFFFF"/>
          </w:tcPr>
          <w:p>
            <w:pPr>
              <w:pStyle w:val="TableParagraph"/>
              <w:spacing w:before="11"/>
              <w:rPr>
                <w:b/>
                <w:sz w:val="26"/>
              </w:rPr>
            </w:pPr>
          </w:p>
          <w:p>
            <w:pPr>
              <w:pStyle w:val="TableParagraph"/>
              <w:spacing w:before="0"/>
              <w:ind w:left="17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URAD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z w:val="16"/>
              </w:rPr>
              <w:t>GRANADILLA</w:t>
            </w:r>
          </w:p>
        </w:tc>
        <w:tc>
          <w:tcPr>
            <w:tcW w:w="1589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072" w:type="dxa"/>
            <w:shd w:val="clear" w:color="auto" w:fill="FFFFFF"/>
          </w:tcPr>
          <w:p>
            <w:pPr>
              <w:pStyle w:val="TableParagraph"/>
              <w:spacing w:before="11"/>
              <w:rPr>
                <w:b/>
                <w:sz w:val="26"/>
              </w:rPr>
            </w:pPr>
          </w:p>
          <w:p>
            <w:pPr>
              <w:pStyle w:val="TableParagraph"/>
              <w:spacing w:before="0"/>
              <w:ind w:left="18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AUXILIAR</w:t>
            </w:r>
            <w:r>
              <w:rPr>
                <w:rFonts w:ascii="Times New Roman"/>
                <w:spacing w:val="-4"/>
                <w:sz w:val="16"/>
              </w:rPr>
              <w:t> </w:t>
            </w:r>
            <w:r>
              <w:rPr>
                <w:rFonts w:ascii="Times New Roman"/>
                <w:sz w:val="16"/>
              </w:rPr>
              <w:t>FARMACIA</w:t>
            </w:r>
          </w:p>
        </w:tc>
      </w:tr>
      <w:tr>
        <w:trPr>
          <w:trHeight w:val="880" w:hRule="atLeast"/>
        </w:trPr>
        <w:tc>
          <w:tcPr>
            <w:tcW w:w="3078" w:type="dxa"/>
            <w:shd w:val="clear" w:color="auto" w:fill="FFFFFF"/>
          </w:tcPr>
          <w:p>
            <w:pPr>
              <w:pStyle w:val="TableParagraph"/>
              <w:spacing w:before="8"/>
              <w:rPr>
                <w:b/>
                <w:sz w:val="26"/>
              </w:rPr>
            </w:pPr>
          </w:p>
          <w:p>
            <w:pPr>
              <w:pStyle w:val="TableParagraph"/>
              <w:spacing w:before="0"/>
              <w:ind w:left="182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José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Antonio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RIVERO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OVAL</w:t>
            </w:r>
          </w:p>
        </w:tc>
        <w:tc>
          <w:tcPr>
            <w:tcW w:w="2475" w:type="dxa"/>
            <w:shd w:val="clear" w:color="auto" w:fill="FFFFFF"/>
          </w:tcPr>
          <w:p>
            <w:pPr>
              <w:pStyle w:val="TableParagraph"/>
              <w:spacing w:before="8"/>
              <w:rPr>
                <w:b/>
                <w:sz w:val="26"/>
              </w:rPr>
            </w:pPr>
          </w:p>
          <w:p>
            <w:pPr>
              <w:pStyle w:val="TableParagraph"/>
              <w:spacing w:before="0"/>
              <w:ind w:left="17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URAD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z w:val="16"/>
              </w:rPr>
              <w:t>GRANADILLA</w:t>
            </w:r>
          </w:p>
        </w:tc>
        <w:tc>
          <w:tcPr>
            <w:tcW w:w="1589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072" w:type="dxa"/>
            <w:shd w:val="clear" w:color="auto" w:fill="FFFFFF"/>
          </w:tcPr>
          <w:p>
            <w:pPr>
              <w:pStyle w:val="TableParagraph"/>
              <w:spacing w:before="8"/>
              <w:rPr>
                <w:b/>
                <w:sz w:val="26"/>
              </w:rPr>
            </w:pPr>
          </w:p>
          <w:p>
            <w:pPr>
              <w:pStyle w:val="TableParagraph"/>
              <w:spacing w:line="278" w:lineRule="auto" w:before="0"/>
              <w:ind w:left="80" w:right="303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MONITOR ACT. EN LA</w:t>
            </w:r>
            <w:r>
              <w:rPr>
                <w:rFonts w:ascii="Times New Roman"/>
                <w:spacing w:val="-37"/>
                <w:sz w:val="16"/>
              </w:rPr>
              <w:t> </w:t>
            </w:r>
            <w:r>
              <w:rPr>
                <w:rFonts w:ascii="Times New Roman"/>
                <w:sz w:val="16"/>
              </w:rPr>
              <w:t>NATURALEZA</w:t>
            </w:r>
          </w:p>
        </w:tc>
      </w:tr>
      <w:tr>
        <w:trPr>
          <w:trHeight w:val="668" w:hRule="atLeast"/>
        </w:trPr>
        <w:tc>
          <w:tcPr>
            <w:tcW w:w="3078" w:type="dxa"/>
            <w:shd w:val="clear" w:color="auto" w:fill="FFFFFF"/>
          </w:tcPr>
          <w:p>
            <w:pPr>
              <w:pStyle w:val="TableParagraph"/>
              <w:spacing w:before="8"/>
              <w:rPr>
                <w:b/>
                <w:sz w:val="26"/>
              </w:rPr>
            </w:pPr>
          </w:p>
          <w:p>
            <w:pPr>
              <w:pStyle w:val="TableParagraph"/>
              <w:spacing w:before="0"/>
              <w:ind w:left="182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José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Luis ÁLVAREZ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DELGADO</w:t>
            </w:r>
          </w:p>
        </w:tc>
        <w:tc>
          <w:tcPr>
            <w:tcW w:w="2475" w:type="dxa"/>
            <w:shd w:val="clear" w:color="auto" w:fill="FFFFFF"/>
          </w:tcPr>
          <w:p>
            <w:pPr>
              <w:pStyle w:val="TableParagraph"/>
              <w:spacing w:before="8"/>
              <w:rPr>
                <w:b/>
                <w:sz w:val="26"/>
              </w:rPr>
            </w:pPr>
          </w:p>
          <w:p>
            <w:pPr>
              <w:pStyle w:val="TableParagraph"/>
              <w:spacing w:before="0"/>
              <w:ind w:left="17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URAD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GRANADILLA</w:t>
            </w:r>
          </w:p>
        </w:tc>
        <w:tc>
          <w:tcPr>
            <w:tcW w:w="1589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072" w:type="dxa"/>
            <w:shd w:val="clear" w:color="auto" w:fill="FFFFFF"/>
          </w:tcPr>
          <w:p>
            <w:pPr>
              <w:pStyle w:val="TableParagraph"/>
              <w:spacing w:before="8"/>
              <w:rPr>
                <w:b/>
                <w:sz w:val="26"/>
              </w:rPr>
            </w:pPr>
          </w:p>
          <w:p>
            <w:pPr>
              <w:pStyle w:val="TableParagraph"/>
              <w:spacing w:before="0"/>
              <w:ind w:left="18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COCINERO</w:t>
            </w:r>
          </w:p>
        </w:tc>
      </w:tr>
    </w:tbl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tabs>
          <w:tab w:pos="3976" w:val="left" w:leader="none"/>
          <w:tab w:pos="6064" w:val="left" w:leader="none"/>
        </w:tabs>
        <w:spacing w:before="183"/>
        <w:ind w:left="870"/>
        <w:rPr>
          <w:rFonts w:ascii="Calibri"/>
        </w:rPr>
      </w:pPr>
      <w:r>
        <w:rPr>
          <w:rFonts w:ascii="Calibri"/>
          <w:color w:val="0462C1"/>
        </w:rPr>
        <w:t>ANTAD-Adicciones</w:t>
        <w:tab/>
        <w:t>2022</w:t>
        <w:tab/>
        <w:t>Subvencionado</w:t>
      </w:r>
      <w:r>
        <w:rPr>
          <w:rFonts w:ascii="Calibri"/>
          <w:color w:val="0462C1"/>
          <w:spacing w:val="-1"/>
        </w:rPr>
        <w:t> </w:t>
      </w:r>
      <w:r>
        <w:rPr>
          <w:rFonts w:ascii="Calibri"/>
          <w:color w:val="0462C1"/>
        </w:rPr>
        <w:t>por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el</w:t>
      </w:r>
      <w:r>
        <w:rPr>
          <w:rFonts w:ascii="Calibri"/>
          <w:color w:val="0462C1"/>
          <w:spacing w:val="-6"/>
        </w:rPr>
        <w:t> </w:t>
      </w:r>
      <w:r>
        <w:rPr>
          <w:rFonts w:ascii="Calibri"/>
          <w:color w:val="0462C1"/>
        </w:rPr>
        <w:t>Gobierno de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Canarias</w:t>
      </w:r>
    </w:p>
    <w:p>
      <w:pPr>
        <w:spacing w:after="0"/>
        <w:rPr>
          <w:rFonts w:ascii="Calibri"/>
        </w:rPr>
        <w:sectPr>
          <w:pgSz w:w="11910" w:h="16840"/>
          <w:pgMar w:top="700" w:bottom="280" w:left="260" w:right="380"/>
        </w:sectPr>
      </w:pPr>
    </w:p>
    <w:p>
      <w:pPr>
        <w:tabs>
          <w:tab w:pos="5198" w:val="left" w:leader="none"/>
        </w:tabs>
        <w:spacing w:line="240" w:lineRule="auto"/>
        <w:ind w:left="820" w:right="0" w:firstLine="0"/>
        <w:rPr>
          <w:rFonts w:ascii="Calibri"/>
          <w:sz w:val="20"/>
        </w:rPr>
      </w:pPr>
      <w:r>
        <w:rPr/>
        <w:pict>
          <v:rect style="position:absolute;margin-left:0pt;margin-top:-.000017pt;width:595.3pt;height:841.8pt;mso-position-horizontal-relative:page;mso-position-vertical-relative:page;z-index:-22666752" filled="true" fillcolor="#dceef4" stroked="false">
            <v:fill type="solid"/>
            <w10:wrap type="none"/>
          </v:rect>
        </w:pict>
      </w:r>
      <w:r>
        <w:rPr/>
        <w:drawing>
          <wp:anchor distT="0" distB="0" distL="0" distR="0" allowOverlap="1" layoutInCell="1" locked="0" behindDoc="1" simplePos="0" relativeHeight="480650240">
            <wp:simplePos x="0" y="0"/>
            <wp:positionH relativeFrom="page">
              <wp:posOffset>1029969</wp:posOffset>
            </wp:positionH>
            <wp:positionV relativeFrom="page">
              <wp:posOffset>3834764</wp:posOffset>
            </wp:positionV>
            <wp:extent cx="5458713" cy="4163060"/>
            <wp:effectExtent l="0" t="0" r="0" b="0"/>
            <wp:wrapNone/>
            <wp:docPr id="2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713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sz w:val="20"/>
        </w:rPr>
        <w:drawing>
          <wp:inline distT="0" distB="0" distL="0" distR="0">
            <wp:extent cx="1047913" cy="939165"/>
            <wp:effectExtent l="0" t="0" r="0" b="0"/>
            <wp:docPr id="31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913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44"/>
          <w:sz w:val="20"/>
        </w:rPr>
        <w:pict>
          <v:group style="width:49.35pt;height:49.35pt;mso-position-horizontal-relative:char;mso-position-vertical-relative:line" coordorigin="0,0" coordsize="987,987">
            <v:shape style="position:absolute;left:0;top:0;width:987;height:987" coordorigin="0,0" coordsize="987,987" path="m493,0l421,5,351,21,285,46,225,80,170,121,121,170,80,225,46,286,21,351,5,421,0,494,5,567,21,636,46,702,80,762,121,817,170,866,225,908,285,941,351,966,421,982,493,987,566,982,636,966,701,941,762,908,817,866,866,817,907,762,941,702,966,636,982,567,987,494,982,421,966,351,941,286,907,225,866,170,817,121,762,80,701,46,636,21,566,5,493,0xe" filled="true" fillcolor="#40608a" stroked="false">
              <v:path arrowok="t"/>
              <v:fill type="solid"/>
            </v:shape>
            <v:shape style="position:absolute;left:0;top:0;width:987;height:987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rFonts w:ascii="Calibri"/>
                        <w:sz w:val="24"/>
                      </w:rPr>
                    </w:pPr>
                  </w:p>
                  <w:p>
                    <w:pPr>
                      <w:spacing w:before="0"/>
                      <w:ind w:left="1" w:right="0" w:firstLine="0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99"/>
                        <w:sz w:val="32"/>
                      </w:rPr>
                      <w:t>8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/>
          <w:position w:val="44"/>
          <w:sz w:val="20"/>
        </w:rPr>
      </w:r>
    </w:p>
    <w:p>
      <w:pPr>
        <w:pStyle w:val="BodyText"/>
        <w:spacing w:before="11"/>
        <w:rPr>
          <w:rFonts w:ascii="Calibri"/>
          <w:sz w:val="24"/>
        </w:rPr>
      </w:pPr>
    </w:p>
    <w:tbl>
      <w:tblPr>
        <w:tblW w:w="0" w:type="auto"/>
        <w:jc w:val="left"/>
        <w:tblInd w:w="8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78"/>
        <w:gridCol w:w="2475"/>
        <w:gridCol w:w="1589"/>
        <w:gridCol w:w="2072"/>
      </w:tblGrid>
      <w:tr>
        <w:trPr>
          <w:trHeight w:val="683" w:hRule="atLeast"/>
        </w:trPr>
        <w:tc>
          <w:tcPr>
            <w:tcW w:w="3078" w:type="dxa"/>
            <w:tcBorders>
              <w:top w:val="nil"/>
            </w:tcBorders>
            <w:shd w:val="clear" w:color="auto" w:fill="FFFFFF"/>
          </w:tcPr>
          <w:p>
            <w:pPr>
              <w:pStyle w:val="TableParagraph"/>
              <w:spacing w:before="0"/>
              <w:rPr>
                <w:sz w:val="18"/>
              </w:rPr>
            </w:pPr>
          </w:p>
          <w:p>
            <w:pPr>
              <w:pStyle w:val="TableParagraph"/>
              <w:spacing w:before="123"/>
              <w:ind w:left="182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José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Manuel</w:t>
            </w:r>
            <w:r>
              <w:rPr>
                <w:rFonts w:ascii="Times New Roman" w:hAnsi="Times New Roman"/>
                <w:spacing w:val="-1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LLANOS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DÍAZ</w:t>
            </w:r>
          </w:p>
        </w:tc>
        <w:tc>
          <w:tcPr>
            <w:tcW w:w="2475" w:type="dxa"/>
            <w:tcBorders>
              <w:top w:val="nil"/>
            </w:tcBorders>
            <w:shd w:val="clear" w:color="auto" w:fill="FFFFFF"/>
          </w:tcPr>
          <w:p>
            <w:pPr>
              <w:pStyle w:val="TableParagraph"/>
              <w:spacing w:before="0"/>
              <w:rPr>
                <w:sz w:val="18"/>
              </w:rPr>
            </w:pPr>
          </w:p>
          <w:p>
            <w:pPr>
              <w:pStyle w:val="TableParagraph"/>
              <w:spacing w:before="123"/>
              <w:ind w:left="17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UAD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LA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MATANZA</w:t>
            </w:r>
          </w:p>
        </w:tc>
        <w:tc>
          <w:tcPr>
            <w:tcW w:w="1589" w:type="dxa"/>
            <w:tcBorders>
              <w:top w:val="nil"/>
            </w:tcBorders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072" w:type="dxa"/>
            <w:tcBorders>
              <w:top w:val="nil"/>
            </w:tcBorders>
            <w:shd w:val="clear" w:color="auto" w:fill="FFFFFF"/>
          </w:tcPr>
          <w:p>
            <w:pPr>
              <w:pStyle w:val="TableParagraph"/>
              <w:spacing w:before="0"/>
              <w:rPr>
                <w:sz w:val="18"/>
              </w:rPr>
            </w:pPr>
          </w:p>
          <w:p>
            <w:pPr>
              <w:pStyle w:val="TableParagraph"/>
              <w:spacing w:before="123"/>
              <w:ind w:left="18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TRABAJADOR</w:t>
            </w:r>
            <w:r>
              <w:rPr>
                <w:rFonts w:ascii="Times New Roman"/>
                <w:spacing w:val="-4"/>
                <w:sz w:val="16"/>
              </w:rPr>
              <w:t> </w:t>
            </w:r>
            <w:r>
              <w:rPr>
                <w:rFonts w:ascii="Times New Roman"/>
                <w:sz w:val="16"/>
              </w:rPr>
              <w:t>SOCIAL</w:t>
            </w:r>
          </w:p>
        </w:tc>
      </w:tr>
      <w:tr>
        <w:trPr>
          <w:trHeight w:val="880" w:hRule="atLeast"/>
        </w:trPr>
        <w:tc>
          <w:tcPr>
            <w:tcW w:w="3078" w:type="dxa"/>
            <w:shd w:val="clear" w:color="auto" w:fill="FFFFFF"/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spacing w:before="0"/>
              <w:ind w:left="182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Juan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Carlos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FERNÁNDEZ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MOLINA</w:t>
            </w:r>
          </w:p>
        </w:tc>
        <w:tc>
          <w:tcPr>
            <w:tcW w:w="2475" w:type="dxa"/>
            <w:shd w:val="clear" w:color="auto" w:fill="FFFFFF"/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spacing w:line="276" w:lineRule="auto" w:before="0"/>
              <w:ind w:left="179" w:right="647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SERVICIO</w:t>
            </w:r>
            <w:r>
              <w:rPr>
                <w:rFonts w:ascii="Times New Roman"/>
                <w:spacing w:val="-9"/>
                <w:sz w:val="16"/>
              </w:rPr>
              <w:t> </w:t>
            </w:r>
            <w:r>
              <w:rPr>
                <w:rFonts w:ascii="Times New Roman"/>
                <w:sz w:val="16"/>
              </w:rPr>
              <w:t>FARMACIA</w:t>
            </w:r>
            <w:r>
              <w:rPr>
                <w:rFonts w:ascii="Times New Roman"/>
                <w:spacing w:val="-37"/>
                <w:sz w:val="16"/>
              </w:rPr>
              <w:t> </w:t>
            </w:r>
            <w:r>
              <w:rPr>
                <w:rFonts w:ascii="Times New Roman"/>
                <w:sz w:val="16"/>
              </w:rPr>
              <w:t>GRANADILLA</w:t>
            </w:r>
          </w:p>
        </w:tc>
        <w:tc>
          <w:tcPr>
            <w:tcW w:w="1589" w:type="dxa"/>
            <w:shd w:val="clear" w:color="auto" w:fill="FFFFFF"/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spacing w:before="0"/>
              <w:ind w:left="244" w:right="23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Vicepresidente</w:t>
            </w:r>
          </w:p>
        </w:tc>
        <w:tc>
          <w:tcPr>
            <w:tcW w:w="2072" w:type="dxa"/>
            <w:shd w:val="clear" w:color="auto" w:fill="FFFFFF"/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spacing w:before="0"/>
              <w:ind w:left="181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FARMACÉUTICO</w:t>
            </w:r>
          </w:p>
        </w:tc>
      </w:tr>
      <w:tr>
        <w:trPr>
          <w:trHeight w:val="671" w:hRule="atLeast"/>
        </w:trPr>
        <w:tc>
          <w:tcPr>
            <w:tcW w:w="3078" w:type="dxa"/>
            <w:shd w:val="clear" w:color="auto" w:fill="FFFFFF"/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spacing w:before="0"/>
              <w:ind w:left="182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Juan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Ignacio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CRUZ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MARTÍNEZ</w:t>
            </w:r>
          </w:p>
        </w:tc>
        <w:tc>
          <w:tcPr>
            <w:tcW w:w="2475" w:type="dxa"/>
            <w:shd w:val="clear" w:color="auto" w:fill="FFFFFF"/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spacing w:before="0"/>
              <w:ind w:left="17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UAD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GRANADILLA</w:t>
            </w:r>
          </w:p>
        </w:tc>
        <w:tc>
          <w:tcPr>
            <w:tcW w:w="1589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072" w:type="dxa"/>
            <w:shd w:val="clear" w:color="auto" w:fill="FFFFFF"/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spacing w:before="0"/>
              <w:ind w:left="181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PSICÓLOGO</w:t>
            </w:r>
          </w:p>
        </w:tc>
      </w:tr>
      <w:tr>
        <w:trPr>
          <w:trHeight w:val="668" w:hRule="atLeast"/>
        </w:trPr>
        <w:tc>
          <w:tcPr>
            <w:tcW w:w="3078" w:type="dxa"/>
            <w:shd w:val="clear" w:color="auto" w:fill="FFFFFF"/>
          </w:tcPr>
          <w:p>
            <w:pPr>
              <w:pStyle w:val="TableParagraph"/>
              <w:spacing w:before="8"/>
              <w:rPr>
                <w:sz w:val="26"/>
              </w:rPr>
            </w:pPr>
          </w:p>
          <w:p>
            <w:pPr>
              <w:pStyle w:val="TableParagraph"/>
              <w:spacing w:before="0"/>
              <w:ind w:left="182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Lisfrank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LÓPEZ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ESTEVEZ</w:t>
            </w:r>
          </w:p>
        </w:tc>
        <w:tc>
          <w:tcPr>
            <w:tcW w:w="2475" w:type="dxa"/>
            <w:shd w:val="clear" w:color="auto" w:fill="FFFFFF"/>
          </w:tcPr>
          <w:p>
            <w:pPr>
              <w:pStyle w:val="TableParagraph"/>
              <w:spacing w:before="8"/>
              <w:rPr>
                <w:sz w:val="26"/>
              </w:rPr>
            </w:pPr>
          </w:p>
          <w:p>
            <w:pPr>
              <w:pStyle w:val="TableParagraph"/>
              <w:spacing w:before="0"/>
              <w:ind w:left="17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UAD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z w:val="16"/>
              </w:rPr>
              <w:t>ICOD</w:t>
            </w:r>
          </w:p>
        </w:tc>
        <w:tc>
          <w:tcPr>
            <w:tcW w:w="1589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072" w:type="dxa"/>
            <w:shd w:val="clear" w:color="auto" w:fill="FFFFFF"/>
          </w:tcPr>
          <w:p>
            <w:pPr>
              <w:pStyle w:val="TableParagraph"/>
              <w:spacing w:before="8"/>
              <w:rPr>
                <w:sz w:val="26"/>
              </w:rPr>
            </w:pPr>
          </w:p>
          <w:p>
            <w:pPr>
              <w:pStyle w:val="TableParagraph"/>
              <w:spacing w:before="0"/>
              <w:ind w:left="181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MÉDICO</w:t>
            </w:r>
          </w:p>
        </w:tc>
      </w:tr>
      <w:tr>
        <w:trPr>
          <w:trHeight w:val="669" w:hRule="atLeast"/>
        </w:trPr>
        <w:tc>
          <w:tcPr>
            <w:tcW w:w="3078" w:type="dxa"/>
            <w:shd w:val="clear" w:color="auto" w:fill="FFFFFF"/>
          </w:tcPr>
          <w:p>
            <w:pPr>
              <w:pStyle w:val="TableParagraph"/>
              <w:spacing w:before="11"/>
              <w:rPr>
                <w:sz w:val="26"/>
              </w:rPr>
            </w:pPr>
          </w:p>
          <w:p>
            <w:pPr>
              <w:pStyle w:val="TableParagraph"/>
              <w:spacing w:before="0"/>
              <w:ind w:left="182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Luis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Enrique GONZÁLEZ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MÉNDEZ</w:t>
            </w:r>
          </w:p>
        </w:tc>
        <w:tc>
          <w:tcPr>
            <w:tcW w:w="2475" w:type="dxa"/>
            <w:shd w:val="clear" w:color="auto" w:fill="FFFFFF"/>
          </w:tcPr>
          <w:p>
            <w:pPr>
              <w:pStyle w:val="TableParagraph"/>
              <w:spacing w:before="11"/>
              <w:rPr>
                <w:sz w:val="26"/>
              </w:rPr>
            </w:pPr>
          </w:p>
          <w:p>
            <w:pPr>
              <w:pStyle w:val="TableParagraph"/>
              <w:spacing w:before="0"/>
              <w:ind w:left="17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UAD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LOS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REALEJOS</w:t>
            </w:r>
          </w:p>
        </w:tc>
        <w:tc>
          <w:tcPr>
            <w:tcW w:w="1589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072" w:type="dxa"/>
            <w:shd w:val="clear" w:color="auto" w:fill="FFFFFF"/>
          </w:tcPr>
          <w:p>
            <w:pPr>
              <w:pStyle w:val="TableParagraph"/>
              <w:spacing w:before="11"/>
              <w:rPr>
                <w:sz w:val="26"/>
              </w:rPr>
            </w:pPr>
          </w:p>
          <w:p>
            <w:pPr>
              <w:pStyle w:val="TableParagraph"/>
              <w:spacing w:before="0"/>
              <w:ind w:left="181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PSICÓLOGO</w:t>
            </w:r>
          </w:p>
        </w:tc>
      </w:tr>
      <w:tr>
        <w:trPr>
          <w:trHeight w:val="848" w:hRule="atLeast"/>
        </w:trPr>
        <w:tc>
          <w:tcPr>
            <w:tcW w:w="3078" w:type="dxa"/>
            <w:shd w:val="clear" w:color="auto" w:fill="FFFFFF"/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spacing w:before="0"/>
              <w:ind w:left="182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Mª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del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Carmen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MARTINEZ GARCÍA</w:t>
            </w:r>
          </w:p>
        </w:tc>
        <w:tc>
          <w:tcPr>
            <w:tcW w:w="2475" w:type="dxa"/>
            <w:shd w:val="clear" w:color="auto" w:fill="FFFFFF"/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spacing w:before="0"/>
              <w:ind w:left="17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UAD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GRANADILLA</w:t>
            </w:r>
          </w:p>
        </w:tc>
        <w:tc>
          <w:tcPr>
            <w:tcW w:w="1589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072" w:type="dxa"/>
            <w:shd w:val="clear" w:color="auto" w:fill="FFFFFF"/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spacing w:line="276" w:lineRule="auto" w:before="0"/>
              <w:ind w:left="181" w:right="682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TRABAJADORA</w:t>
            </w:r>
            <w:r>
              <w:rPr>
                <w:rFonts w:ascii="Times New Roman"/>
                <w:spacing w:val="-37"/>
                <w:sz w:val="16"/>
              </w:rPr>
              <w:t> </w:t>
            </w:r>
            <w:r>
              <w:rPr>
                <w:rFonts w:ascii="Times New Roman"/>
                <w:sz w:val="16"/>
              </w:rPr>
              <w:t>SOCIAL</w:t>
            </w:r>
          </w:p>
        </w:tc>
      </w:tr>
      <w:tr>
        <w:trPr>
          <w:trHeight w:val="671" w:hRule="atLeast"/>
        </w:trPr>
        <w:tc>
          <w:tcPr>
            <w:tcW w:w="3078" w:type="dxa"/>
            <w:shd w:val="clear" w:color="auto" w:fill="FFFFFF"/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spacing w:before="0"/>
              <w:ind w:left="182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Mª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del</w:t>
            </w:r>
            <w:r>
              <w:rPr>
                <w:rFonts w:ascii="Times New Roman" w:hAnsi="Times New Roman"/>
                <w:spacing w:val="-1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Pilar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GONZÁLEZ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ALAYON</w:t>
            </w:r>
          </w:p>
        </w:tc>
        <w:tc>
          <w:tcPr>
            <w:tcW w:w="2475" w:type="dxa"/>
            <w:shd w:val="clear" w:color="auto" w:fill="FFFFFF"/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spacing w:before="0"/>
              <w:ind w:left="17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UAD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PUERTO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DE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LA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CRUZ</w:t>
            </w:r>
          </w:p>
        </w:tc>
        <w:tc>
          <w:tcPr>
            <w:tcW w:w="1589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072" w:type="dxa"/>
            <w:shd w:val="clear" w:color="auto" w:fill="FFFFFF"/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spacing w:before="0"/>
              <w:ind w:left="181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PSICÓLOGA</w:t>
            </w:r>
          </w:p>
        </w:tc>
      </w:tr>
      <w:tr>
        <w:trPr>
          <w:trHeight w:val="846" w:hRule="atLeast"/>
        </w:trPr>
        <w:tc>
          <w:tcPr>
            <w:tcW w:w="3078" w:type="dxa"/>
            <w:shd w:val="clear" w:color="auto" w:fill="FFFFFF"/>
          </w:tcPr>
          <w:p>
            <w:pPr>
              <w:pStyle w:val="TableParagraph"/>
              <w:spacing w:before="8"/>
              <w:rPr>
                <w:sz w:val="26"/>
              </w:rPr>
            </w:pPr>
          </w:p>
          <w:p>
            <w:pPr>
              <w:pStyle w:val="TableParagraph"/>
              <w:spacing w:line="276" w:lineRule="auto" w:before="0"/>
              <w:ind w:left="182" w:right="586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Mª del Pino Candelaria ALVAREZ</w:t>
            </w:r>
            <w:r>
              <w:rPr>
                <w:rFonts w:ascii="Times New Roman" w:hAnsi="Times New Roman"/>
                <w:spacing w:val="-37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PÉREZ</w:t>
            </w:r>
          </w:p>
        </w:tc>
        <w:tc>
          <w:tcPr>
            <w:tcW w:w="2475" w:type="dxa"/>
            <w:shd w:val="clear" w:color="auto" w:fill="FFFFFF"/>
          </w:tcPr>
          <w:p>
            <w:pPr>
              <w:pStyle w:val="TableParagraph"/>
              <w:spacing w:before="8"/>
              <w:rPr>
                <w:sz w:val="26"/>
              </w:rPr>
            </w:pPr>
          </w:p>
          <w:p>
            <w:pPr>
              <w:pStyle w:val="TableParagraph"/>
              <w:spacing w:before="0"/>
              <w:ind w:left="17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UAD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LA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MATANZA</w:t>
            </w:r>
          </w:p>
        </w:tc>
        <w:tc>
          <w:tcPr>
            <w:tcW w:w="1589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072" w:type="dxa"/>
            <w:shd w:val="clear" w:color="auto" w:fill="FFFFFF"/>
          </w:tcPr>
          <w:p>
            <w:pPr>
              <w:pStyle w:val="TableParagraph"/>
              <w:spacing w:before="8"/>
              <w:rPr>
                <w:sz w:val="26"/>
              </w:rPr>
            </w:pPr>
          </w:p>
          <w:p>
            <w:pPr>
              <w:pStyle w:val="TableParagraph"/>
              <w:spacing w:before="0"/>
              <w:ind w:left="181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PSICÓLOGA</w:t>
            </w:r>
          </w:p>
        </w:tc>
      </w:tr>
      <w:tr>
        <w:trPr>
          <w:trHeight w:val="671" w:hRule="atLeast"/>
        </w:trPr>
        <w:tc>
          <w:tcPr>
            <w:tcW w:w="3078" w:type="dxa"/>
            <w:shd w:val="clear" w:color="auto" w:fill="FFFFFF"/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spacing w:before="0"/>
              <w:ind w:left="182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Mª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Elena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CUSIDO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BALUJA</w:t>
            </w:r>
          </w:p>
        </w:tc>
        <w:tc>
          <w:tcPr>
            <w:tcW w:w="2475" w:type="dxa"/>
            <w:shd w:val="clear" w:color="auto" w:fill="FFFFFF"/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spacing w:before="0"/>
              <w:ind w:left="17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UAD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LA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MATANZA</w:t>
            </w:r>
          </w:p>
        </w:tc>
        <w:tc>
          <w:tcPr>
            <w:tcW w:w="1589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072" w:type="dxa"/>
            <w:shd w:val="clear" w:color="auto" w:fill="FFFFFF"/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spacing w:before="0"/>
              <w:ind w:left="181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MÉDICA</w:t>
            </w:r>
          </w:p>
        </w:tc>
      </w:tr>
      <w:tr>
        <w:trPr>
          <w:trHeight w:val="880" w:hRule="atLeast"/>
        </w:trPr>
        <w:tc>
          <w:tcPr>
            <w:tcW w:w="3078" w:type="dxa"/>
            <w:shd w:val="clear" w:color="auto" w:fill="FFFFFF"/>
          </w:tcPr>
          <w:p>
            <w:pPr>
              <w:pStyle w:val="TableParagraph"/>
              <w:spacing w:before="8"/>
              <w:rPr>
                <w:sz w:val="26"/>
              </w:rPr>
            </w:pPr>
          </w:p>
          <w:p>
            <w:pPr>
              <w:pStyle w:val="TableParagraph"/>
              <w:spacing w:before="0"/>
              <w:ind w:left="182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Mª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Jesús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MEDINA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ALONSO</w:t>
            </w:r>
          </w:p>
        </w:tc>
        <w:tc>
          <w:tcPr>
            <w:tcW w:w="2475" w:type="dxa"/>
            <w:shd w:val="clear" w:color="auto" w:fill="FFFFFF"/>
          </w:tcPr>
          <w:p>
            <w:pPr>
              <w:pStyle w:val="TableParagraph"/>
              <w:spacing w:before="8"/>
              <w:rPr>
                <w:sz w:val="26"/>
              </w:rPr>
            </w:pPr>
          </w:p>
          <w:p>
            <w:pPr>
              <w:pStyle w:val="TableParagraph"/>
              <w:spacing w:line="276" w:lineRule="auto" w:before="0"/>
              <w:ind w:left="179" w:right="647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SERVICIO</w:t>
            </w:r>
            <w:r>
              <w:rPr>
                <w:rFonts w:ascii="Times New Roman"/>
                <w:spacing w:val="-9"/>
                <w:sz w:val="16"/>
              </w:rPr>
              <w:t> </w:t>
            </w:r>
            <w:r>
              <w:rPr>
                <w:rFonts w:ascii="Times New Roman"/>
                <w:sz w:val="16"/>
              </w:rPr>
              <w:t>FARMACIA</w:t>
            </w:r>
            <w:r>
              <w:rPr>
                <w:rFonts w:ascii="Times New Roman"/>
                <w:spacing w:val="-37"/>
                <w:sz w:val="16"/>
              </w:rPr>
              <w:t> </w:t>
            </w:r>
            <w:r>
              <w:rPr>
                <w:rFonts w:ascii="Times New Roman"/>
                <w:sz w:val="16"/>
              </w:rPr>
              <w:t>PUERTO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z w:val="16"/>
              </w:rPr>
              <w:t>CRUZ</w:t>
            </w:r>
          </w:p>
        </w:tc>
        <w:tc>
          <w:tcPr>
            <w:tcW w:w="1589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072" w:type="dxa"/>
            <w:shd w:val="clear" w:color="auto" w:fill="FFFFFF"/>
          </w:tcPr>
          <w:p>
            <w:pPr>
              <w:pStyle w:val="TableParagraph"/>
              <w:spacing w:before="8"/>
              <w:rPr>
                <w:sz w:val="26"/>
              </w:rPr>
            </w:pPr>
          </w:p>
          <w:p>
            <w:pPr>
              <w:pStyle w:val="TableParagraph"/>
              <w:spacing w:before="0"/>
              <w:ind w:left="18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AUXILIAR</w:t>
            </w:r>
            <w:r>
              <w:rPr>
                <w:rFonts w:ascii="Times New Roman"/>
                <w:spacing w:val="-4"/>
                <w:sz w:val="16"/>
              </w:rPr>
              <w:t> </w:t>
            </w:r>
            <w:r>
              <w:rPr>
                <w:rFonts w:ascii="Times New Roman"/>
                <w:sz w:val="16"/>
              </w:rPr>
              <w:t>FARMACIA</w:t>
            </w:r>
          </w:p>
        </w:tc>
      </w:tr>
      <w:tr>
        <w:trPr>
          <w:trHeight w:val="877" w:hRule="atLeast"/>
        </w:trPr>
        <w:tc>
          <w:tcPr>
            <w:tcW w:w="3078" w:type="dxa"/>
            <w:shd w:val="clear" w:color="auto" w:fill="FFFFFF"/>
          </w:tcPr>
          <w:p>
            <w:pPr>
              <w:pStyle w:val="TableParagraph"/>
              <w:spacing w:before="8"/>
              <w:rPr>
                <w:sz w:val="26"/>
              </w:rPr>
            </w:pPr>
          </w:p>
          <w:p>
            <w:pPr>
              <w:pStyle w:val="TableParagraph"/>
              <w:spacing w:before="0"/>
              <w:ind w:left="182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Mª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Lourdes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GARCIA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GONZÁLEZ</w:t>
            </w:r>
          </w:p>
        </w:tc>
        <w:tc>
          <w:tcPr>
            <w:tcW w:w="2475" w:type="dxa"/>
            <w:shd w:val="clear" w:color="auto" w:fill="FFFFFF"/>
          </w:tcPr>
          <w:p>
            <w:pPr>
              <w:pStyle w:val="TableParagraph"/>
              <w:spacing w:before="8"/>
              <w:rPr>
                <w:sz w:val="26"/>
              </w:rPr>
            </w:pPr>
          </w:p>
          <w:p>
            <w:pPr>
              <w:pStyle w:val="TableParagraph"/>
              <w:spacing w:line="276" w:lineRule="auto" w:before="0"/>
              <w:ind w:left="179" w:right="647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SERVICIO</w:t>
            </w:r>
            <w:r>
              <w:rPr>
                <w:rFonts w:ascii="Times New Roman"/>
                <w:spacing w:val="-9"/>
                <w:sz w:val="16"/>
              </w:rPr>
              <w:t> </w:t>
            </w:r>
            <w:r>
              <w:rPr>
                <w:rFonts w:ascii="Times New Roman"/>
                <w:sz w:val="16"/>
              </w:rPr>
              <w:t>FARMACIA</w:t>
            </w:r>
            <w:r>
              <w:rPr>
                <w:rFonts w:ascii="Times New Roman"/>
                <w:spacing w:val="-37"/>
                <w:sz w:val="16"/>
              </w:rPr>
              <w:t> </w:t>
            </w:r>
            <w:r>
              <w:rPr>
                <w:rFonts w:ascii="Times New Roman"/>
                <w:sz w:val="16"/>
              </w:rPr>
              <w:t>PUERTO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z w:val="16"/>
              </w:rPr>
              <w:t>CRUZ</w:t>
            </w:r>
          </w:p>
        </w:tc>
        <w:tc>
          <w:tcPr>
            <w:tcW w:w="1589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072" w:type="dxa"/>
            <w:shd w:val="clear" w:color="auto" w:fill="FFFFFF"/>
          </w:tcPr>
          <w:p>
            <w:pPr>
              <w:pStyle w:val="TableParagraph"/>
              <w:spacing w:before="8"/>
              <w:rPr>
                <w:sz w:val="26"/>
              </w:rPr>
            </w:pPr>
          </w:p>
          <w:p>
            <w:pPr>
              <w:pStyle w:val="TableParagraph"/>
              <w:spacing w:before="0"/>
              <w:ind w:left="18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AUXILIAR</w:t>
            </w:r>
            <w:r>
              <w:rPr>
                <w:rFonts w:ascii="Times New Roman"/>
                <w:spacing w:val="-4"/>
                <w:sz w:val="16"/>
              </w:rPr>
              <w:t> </w:t>
            </w:r>
            <w:r>
              <w:rPr>
                <w:rFonts w:ascii="Times New Roman"/>
                <w:sz w:val="16"/>
              </w:rPr>
              <w:t>FARMACIA</w:t>
            </w:r>
          </w:p>
        </w:tc>
      </w:tr>
      <w:tr>
        <w:trPr>
          <w:trHeight w:val="849" w:hRule="atLeast"/>
        </w:trPr>
        <w:tc>
          <w:tcPr>
            <w:tcW w:w="3078" w:type="dxa"/>
            <w:shd w:val="clear" w:color="auto" w:fill="FFFFFF"/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spacing w:before="0"/>
              <w:ind w:left="182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Mª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Luisa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MARTÍNEZ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MORISTEROL</w:t>
            </w:r>
          </w:p>
        </w:tc>
        <w:tc>
          <w:tcPr>
            <w:tcW w:w="2475" w:type="dxa"/>
            <w:shd w:val="clear" w:color="auto" w:fill="FFFFFF"/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spacing w:before="0"/>
              <w:ind w:left="17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URAD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z w:val="16"/>
              </w:rPr>
              <w:t>GRANADILLA</w:t>
            </w:r>
          </w:p>
        </w:tc>
        <w:tc>
          <w:tcPr>
            <w:tcW w:w="1589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072" w:type="dxa"/>
            <w:shd w:val="clear" w:color="auto" w:fill="FFFFFF"/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spacing w:line="276" w:lineRule="auto" w:before="0"/>
              <w:ind w:left="181" w:right="682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TRABAJADORA</w:t>
            </w:r>
            <w:r>
              <w:rPr>
                <w:rFonts w:ascii="Times New Roman"/>
                <w:spacing w:val="-37"/>
                <w:sz w:val="16"/>
              </w:rPr>
              <w:t> </w:t>
            </w:r>
            <w:r>
              <w:rPr>
                <w:rFonts w:ascii="Times New Roman"/>
                <w:sz w:val="16"/>
              </w:rPr>
              <w:t>SOCIAL</w:t>
            </w:r>
          </w:p>
        </w:tc>
      </w:tr>
      <w:tr>
        <w:trPr>
          <w:trHeight w:val="880" w:hRule="atLeast"/>
        </w:trPr>
        <w:tc>
          <w:tcPr>
            <w:tcW w:w="3078" w:type="dxa"/>
            <w:shd w:val="clear" w:color="auto" w:fill="FFFFFF"/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spacing w:before="0"/>
              <w:ind w:left="182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Manuel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V.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RODRIGUEZ</w:t>
            </w:r>
            <w:r>
              <w:rPr>
                <w:rFonts w:ascii="Times New Roman" w:hAnsi="Times New Roman"/>
                <w:spacing w:val="-1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MARTÍN</w:t>
            </w:r>
          </w:p>
        </w:tc>
        <w:tc>
          <w:tcPr>
            <w:tcW w:w="2475" w:type="dxa"/>
            <w:shd w:val="clear" w:color="auto" w:fill="FFFFFF"/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spacing w:before="0"/>
              <w:ind w:left="179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SERVICIO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DE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GESTIÓN</w:t>
            </w:r>
          </w:p>
        </w:tc>
        <w:tc>
          <w:tcPr>
            <w:tcW w:w="1589" w:type="dxa"/>
            <w:shd w:val="clear" w:color="auto" w:fill="FFFFFF"/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spacing w:before="0"/>
              <w:ind w:left="244" w:right="232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Gerente</w:t>
            </w:r>
          </w:p>
        </w:tc>
        <w:tc>
          <w:tcPr>
            <w:tcW w:w="2072" w:type="dxa"/>
            <w:shd w:val="clear" w:color="auto" w:fill="FFFFFF"/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spacing w:line="276" w:lineRule="auto" w:before="0"/>
              <w:ind w:left="181" w:right="558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DIPLOMADO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EMPRESARIALES</w:t>
            </w:r>
          </w:p>
        </w:tc>
      </w:tr>
      <w:tr>
        <w:trPr>
          <w:trHeight w:val="669" w:hRule="atLeast"/>
        </w:trPr>
        <w:tc>
          <w:tcPr>
            <w:tcW w:w="3078" w:type="dxa"/>
            <w:shd w:val="clear" w:color="auto" w:fill="FFFFFF"/>
          </w:tcPr>
          <w:p>
            <w:pPr>
              <w:pStyle w:val="TableParagraph"/>
              <w:spacing w:before="11"/>
              <w:rPr>
                <w:sz w:val="26"/>
              </w:rPr>
            </w:pPr>
          </w:p>
          <w:p>
            <w:pPr>
              <w:pStyle w:val="TableParagraph"/>
              <w:spacing w:before="0"/>
              <w:ind w:left="182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Micaela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HERNÁNDEZ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ROSA</w:t>
            </w:r>
          </w:p>
        </w:tc>
        <w:tc>
          <w:tcPr>
            <w:tcW w:w="2475" w:type="dxa"/>
            <w:shd w:val="clear" w:color="auto" w:fill="FFFFFF"/>
          </w:tcPr>
          <w:p>
            <w:pPr>
              <w:pStyle w:val="TableParagraph"/>
              <w:spacing w:before="11"/>
              <w:rPr>
                <w:sz w:val="26"/>
              </w:rPr>
            </w:pPr>
          </w:p>
          <w:p>
            <w:pPr>
              <w:pStyle w:val="TableParagraph"/>
              <w:spacing w:before="0"/>
              <w:ind w:left="17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UAD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GRANADILLA</w:t>
            </w:r>
          </w:p>
        </w:tc>
        <w:tc>
          <w:tcPr>
            <w:tcW w:w="1589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072" w:type="dxa"/>
            <w:shd w:val="clear" w:color="auto" w:fill="FFFFFF"/>
          </w:tcPr>
          <w:p>
            <w:pPr>
              <w:pStyle w:val="TableParagraph"/>
              <w:spacing w:before="11"/>
              <w:rPr>
                <w:sz w:val="26"/>
              </w:rPr>
            </w:pPr>
          </w:p>
          <w:p>
            <w:pPr>
              <w:pStyle w:val="TableParagraph"/>
              <w:spacing w:before="0"/>
              <w:ind w:left="181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PSICÓLOGA</w:t>
            </w:r>
          </w:p>
        </w:tc>
      </w:tr>
      <w:tr>
        <w:trPr>
          <w:trHeight w:val="848" w:hRule="atLeast"/>
        </w:trPr>
        <w:tc>
          <w:tcPr>
            <w:tcW w:w="3078" w:type="dxa"/>
            <w:shd w:val="clear" w:color="auto" w:fill="FFFFFF"/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spacing w:before="0"/>
              <w:ind w:left="182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Montserrat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LOPEZ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HERNÁNDEZ</w:t>
            </w:r>
          </w:p>
        </w:tc>
        <w:tc>
          <w:tcPr>
            <w:tcW w:w="2475" w:type="dxa"/>
            <w:shd w:val="clear" w:color="auto" w:fill="FFFFFF"/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spacing w:before="0"/>
              <w:ind w:left="17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UAD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PUERTO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DE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LA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CRUZ</w:t>
            </w:r>
          </w:p>
        </w:tc>
        <w:tc>
          <w:tcPr>
            <w:tcW w:w="1589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072" w:type="dxa"/>
            <w:shd w:val="clear" w:color="auto" w:fill="FFFFFF"/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spacing w:line="276" w:lineRule="auto" w:before="0"/>
              <w:ind w:left="181" w:right="682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TRABAJADORA</w:t>
            </w:r>
            <w:r>
              <w:rPr>
                <w:rFonts w:ascii="Times New Roman"/>
                <w:spacing w:val="-37"/>
                <w:sz w:val="16"/>
              </w:rPr>
              <w:t> </w:t>
            </w:r>
            <w:r>
              <w:rPr>
                <w:rFonts w:ascii="Times New Roman"/>
                <w:sz w:val="16"/>
              </w:rPr>
              <w:t>SOCIAL</w:t>
            </w:r>
          </w:p>
        </w:tc>
      </w:tr>
      <w:tr>
        <w:trPr>
          <w:trHeight w:val="671" w:hRule="atLeast"/>
        </w:trPr>
        <w:tc>
          <w:tcPr>
            <w:tcW w:w="3078" w:type="dxa"/>
            <w:shd w:val="clear" w:color="auto" w:fill="FFFFFF"/>
          </w:tcPr>
          <w:p>
            <w:pPr>
              <w:pStyle w:val="TableParagraph"/>
              <w:spacing w:before="0"/>
              <w:rPr>
                <w:sz w:val="18"/>
              </w:rPr>
            </w:pPr>
          </w:p>
          <w:p>
            <w:pPr>
              <w:pStyle w:val="TableParagraph"/>
              <w:spacing w:before="141"/>
              <w:ind w:left="182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Nicole</w:t>
            </w:r>
            <w:r>
              <w:rPr>
                <w:rFonts w:ascii="Times New Roman"/>
                <w:spacing w:val="-4"/>
                <w:sz w:val="16"/>
              </w:rPr>
              <w:t> </w:t>
            </w:r>
            <w:r>
              <w:rPr>
                <w:rFonts w:ascii="Times New Roman"/>
                <w:sz w:val="16"/>
              </w:rPr>
              <w:t>PRIVATTO</w:t>
            </w:r>
          </w:p>
        </w:tc>
        <w:tc>
          <w:tcPr>
            <w:tcW w:w="2475" w:type="dxa"/>
            <w:shd w:val="clear" w:color="auto" w:fill="FFFFFF"/>
          </w:tcPr>
          <w:p>
            <w:pPr>
              <w:pStyle w:val="TableParagraph"/>
              <w:spacing w:before="0"/>
              <w:rPr>
                <w:sz w:val="18"/>
              </w:rPr>
            </w:pPr>
          </w:p>
          <w:p>
            <w:pPr>
              <w:pStyle w:val="TableParagraph"/>
              <w:spacing w:before="141"/>
              <w:ind w:left="17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URAD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z w:val="16"/>
              </w:rPr>
              <w:t>GRANADILLA</w:t>
            </w:r>
          </w:p>
        </w:tc>
        <w:tc>
          <w:tcPr>
            <w:tcW w:w="1589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072" w:type="dxa"/>
            <w:shd w:val="clear" w:color="auto" w:fill="FFFFFF"/>
          </w:tcPr>
          <w:p>
            <w:pPr>
              <w:pStyle w:val="TableParagraph"/>
              <w:spacing w:before="0"/>
              <w:rPr>
                <w:sz w:val="18"/>
              </w:rPr>
            </w:pPr>
          </w:p>
          <w:p>
            <w:pPr>
              <w:pStyle w:val="TableParagraph"/>
              <w:spacing w:before="141"/>
              <w:ind w:left="181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PSICÓLOGA</w:t>
            </w:r>
          </w:p>
        </w:tc>
      </w:tr>
    </w:tbl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1"/>
        </w:rPr>
      </w:pPr>
    </w:p>
    <w:p>
      <w:pPr>
        <w:pStyle w:val="BodyText"/>
        <w:tabs>
          <w:tab w:pos="3976" w:val="left" w:leader="none"/>
          <w:tab w:pos="6064" w:val="left" w:leader="none"/>
        </w:tabs>
        <w:spacing w:before="56"/>
        <w:ind w:left="870"/>
        <w:rPr>
          <w:rFonts w:ascii="Calibri"/>
        </w:rPr>
      </w:pPr>
      <w:r>
        <w:rPr>
          <w:rFonts w:ascii="Calibri"/>
          <w:color w:val="0462C1"/>
        </w:rPr>
        <w:t>ANTAD-Adicciones</w:t>
        <w:tab/>
        <w:t>2022</w:t>
        <w:tab/>
        <w:t>Subvencionado</w:t>
      </w:r>
      <w:r>
        <w:rPr>
          <w:rFonts w:ascii="Calibri"/>
          <w:color w:val="0462C1"/>
          <w:spacing w:val="-1"/>
        </w:rPr>
        <w:t> </w:t>
      </w:r>
      <w:r>
        <w:rPr>
          <w:rFonts w:ascii="Calibri"/>
          <w:color w:val="0462C1"/>
        </w:rPr>
        <w:t>por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el</w:t>
      </w:r>
      <w:r>
        <w:rPr>
          <w:rFonts w:ascii="Calibri"/>
          <w:color w:val="0462C1"/>
          <w:spacing w:val="-6"/>
        </w:rPr>
        <w:t> </w:t>
      </w:r>
      <w:r>
        <w:rPr>
          <w:rFonts w:ascii="Calibri"/>
          <w:color w:val="0462C1"/>
        </w:rPr>
        <w:t>Gobierno de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Canarias</w:t>
      </w:r>
    </w:p>
    <w:p>
      <w:pPr>
        <w:spacing w:after="0"/>
        <w:rPr>
          <w:rFonts w:ascii="Calibri"/>
        </w:rPr>
        <w:sectPr>
          <w:pgSz w:w="11910" w:h="16840"/>
          <w:pgMar w:top="700" w:bottom="280" w:left="260" w:right="380"/>
        </w:sectPr>
      </w:pPr>
    </w:p>
    <w:p>
      <w:pPr>
        <w:tabs>
          <w:tab w:pos="5198" w:val="left" w:leader="none"/>
        </w:tabs>
        <w:spacing w:line="240" w:lineRule="auto"/>
        <w:ind w:left="820" w:right="0" w:firstLine="0"/>
        <w:rPr>
          <w:rFonts w:ascii="Calibri"/>
          <w:sz w:val="20"/>
        </w:rPr>
      </w:pPr>
      <w:r>
        <w:rPr/>
        <w:pict>
          <v:rect style="position:absolute;margin-left:0pt;margin-top:-.000017pt;width:595.3pt;height:841.8pt;mso-position-horizontal-relative:page;mso-position-vertical-relative:page;z-index:-22665216" filled="true" fillcolor="#dceef4" stroked="false">
            <v:fill type="solid"/>
            <w10:wrap type="none"/>
          </v:rect>
        </w:pict>
      </w:r>
      <w:r>
        <w:rPr>
          <w:rFonts w:ascii="Calibri"/>
          <w:sz w:val="20"/>
        </w:rPr>
        <w:drawing>
          <wp:inline distT="0" distB="0" distL="0" distR="0">
            <wp:extent cx="1047913" cy="939165"/>
            <wp:effectExtent l="0" t="0" r="0" b="0"/>
            <wp:docPr id="33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913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44"/>
          <w:sz w:val="20"/>
        </w:rPr>
        <w:pict>
          <v:group style="width:49.35pt;height:49.35pt;mso-position-horizontal-relative:char;mso-position-vertical-relative:line" coordorigin="0,0" coordsize="987,987">
            <v:shape style="position:absolute;left:0;top:0;width:987;height:987" coordorigin="0,0" coordsize="987,987" path="m493,0l421,5,351,21,285,46,225,80,170,121,121,170,80,225,46,286,21,351,5,421,0,494,5,567,21,636,46,702,80,762,121,817,170,866,225,908,285,941,351,966,421,982,493,987,566,982,636,966,701,941,762,908,817,866,866,817,907,762,941,702,966,636,982,567,987,494,982,421,966,351,941,286,907,225,866,170,817,121,762,80,701,46,636,21,566,5,493,0xe" filled="true" fillcolor="#40608a" stroked="false">
              <v:path arrowok="t"/>
              <v:fill type="solid"/>
            </v:shape>
            <v:shape style="position:absolute;left:0;top:0;width:987;height:987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rFonts w:ascii="Calibri"/>
                        <w:sz w:val="24"/>
                      </w:rPr>
                    </w:pPr>
                  </w:p>
                  <w:p>
                    <w:pPr>
                      <w:spacing w:before="0"/>
                      <w:ind w:left="1" w:right="0" w:firstLine="0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99"/>
                        <w:sz w:val="32"/>
                      </w:rPr>
                      <w:t>9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/>
          <w:position w:val="44"/>
          <w:sz w:val="20"/>
        </w:rPr>
      </w:r>
    </w:p>
    <w:p>
      <w:pPr>
        <w:pStyle w:val="BodyText"/>
        <w:spacing w:before="11"/>
        <w:rPr>
          <w:rFonts w:ascii="Calibri"/>
          <w:sz w:val="24"/>
        </w:rPr>
      </w:pPr>
    </w:p>
    <w:tbl>
      <w:tblPr>
        <w:tblW w:w="0" w:type="auto"/>
        <w:jc w:val="left"/>
        <w:tblInd w:w="8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78"/>
        <w:gridCol w:w="2475"/>
        <w:gridCol w:w="1589"/>
        <w:gridCol w:w="2065"/>
        <w:gridCol w:w="565"/>
      </w:tblGrid>
      <w:tr>
        <w:trPr>
          <w:trHeight w:val="894" w:hRule="atLeast"/>
        </w:trPr>
        <w:tc>
          <w:tcPr>
            <w:tcW w:w="3078" w:type="dxa"/>
            <w:tcBorders>
              <w:top w:val="nil"/>
            </w:tcBorders>
            <w:shd w:val="clear" w:color="auto" w:fill="FFFFFF"/>
          </w:tcPr>
          <w:p>
            <w:pPr>
              <w:pStyle w:val="TableParagraph"/>
              <w:spacing w:before="0"/>
              <w:rPr>
                <w:sz w:val="18"/>
              </w:rPr>
            </w:pPr>
          </w:p>
          <w:p>
            <w:pPr>
              <w:pStyle w:val="TableParagraph"/>
              <w:spacing w:before="123"/>
              <w:ind w:left="182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Pedro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Sebastián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MÉNDEZ DORTA</w:t>
            </w:r>
          </w:p>
        </w:tc>
        <w:tc>
          <w:tcPr>
            <w:tcW w:w="2475" w:type="dxa"/>
            <w:tcBorders>
              <w:top w:val="nil"/>
            </w:tcBorders>
            <w:shd w:val="clear" w:color="auto" w:fill="FFFFFF"/>
          </w:tcPr>
          <w:p>
            <w:pPr>
              <w:pStyle w:val="TableParagraph"/>
              <w:spacing w:before="0"/>
              <w:rPr>
                <w:sz w:val="18"/>
              </w:rPr>
            </w:pPr>
          </w:p>
          <w:p>
            <w:pPr>
              <w:pStyle w:val="TableParagraph"/>
              <w:spacing w:before="123"/>
              <w:ind w:left="17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URAD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z w:val="16"/>
              </w:rPr>
              <w:t>GRANADILLA</w:t>
            </w:r>
          </w:p>
        </w:tc>
        <w:tc>
          <w:tcPr>
            <w:tcW w:w="1589" w:type="dxa"/>
            <w:tcBorders>
              <w:top w:val="nil"/>
            </w:tcBorders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065" w:type="dxa"/>
            <w:tcBorders>
              <w:top w:val="nil"/>
            </w:tcBorders>
            <w:shd w:val="clear" w:color="auto" w:fill="FFFFFF"/>
          </w:tcPr>
          <w:p>
            <w:pPr>
              <w:pStyle w:val="TableParagraph"/>
              <w:spacing w:before="0"/>
              <w:rPr>
                <w:sz w:val="18"/>
              </w:rPr>
            </w:pPr>
          </w:p>
          <w:p>
            <w:pPr>
              <w:pStyle w:val="TableParagraph"/>
              <w:spacing w:line="276" w:lineRule="auto" w:before="123"/>
              <w:ind w:left="181" w:right="53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MONITOR</w:t>
            </w:r>
            <w:r>
              <w:rPr>
                <w:rFonts w:ascii="Times New Roman"/>
                <w:spacing w:val="-7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OCIO</w:t>
            </w:r>
            <w:r>
              <w:rPr>
                <w:rFonts w:ascii="Times New Roman"/>
                <w:spacing w:val="-8"/>
                <w:sz w:val="16"/>
              </w:rPr>
              <w:t> </w:t>
            </w:r>
            <w:r>
              <w:rPr>
                <w:rFonts w:ascii="Times New Roman"/>
                <w:sz w:val="16"/>
              </w:rPr>
              <w:t>Y</w:t>
            </w:r>
            <w:r>
              <w:rPr>
                <w:rFonts w:ascii="Times New Roman"/>
                <w:spacing w:val="-37"/>
                <w:sz w:val="16"/>
              </w:rPr>
              <w:t> </w:t>
            </w:r>
            <w:r>
              <w:rPr>
                <w:rFonts w:ascii="Times New Roman"/>
                <w:sz w:val="16"/>
              </w:rPr>
              <w:t>TIEMPO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LIBRE</w:t>
            </w:r>
          </w:p>
        </w:tc>
        <w:tc>
          <w:tcPr>
            <w:tcW w:w="565" w:type="dxa"/>
            <w:vMerge w:val="restart"/>
            <w:tcBorders>
              <w:top w:val="nil"/>
              <w:bottom w:val="nil"/>
              <w:right w:val="nil"/>
            </w:tcBorders>
            <w:shd w:val="clear" w:color="auto" w:fill="DCEEF4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669" w:hRule="atLeast"/>
        </w:trPr>
        <w:tc>
          <w:tcPr>
            <w:tcW w:w="3078" w:type="dxa"/>
            <w:shd w:val="clear" w:color="auto" w:fill="FFFFFF"/>
          </w:tcPr>
          <w:p>
            <w:pPr>
              <w:pStyle w:val="TableParagraph"/>
              <w:spacing w:before="8"/>
              <w:rPr>
                <w:sz w:val="26"/>
              </w:rPr>
            </w:pPr>
          </w:p>
          <w:p>
            <w:pPr>
              <w:pStyle w:val="TableParagraph"/>
              <w:spacing w:before="0"/>
              <w:ind w:left="182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Rita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C.</w:t>
            </w:r>
            <w:r>
              <w:rPr>
                <w:rFonts w:ascii="Times New Roman" w:hAnsi="Times New Roman"/>
                <w:spacing w:val="-1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PÉREZ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GONZÁLEZ</w:t>
            </w:r>
          </w:p>
        </w:tc>
        <w:tc>
          <w:tcPr>
            <w:tcW w:w="2475" w:type="dxa"/>
            <w:shd w:val="clear" w:color="auto" w:fill="FFFFFF"/>
          </w:tcPr>
          <w:p>
            <w:pPr>
              <w:pStyle w:val="TableParagraph"/>
              <w:spacing w:before="8"/>
              <w:rPr>
                <w:sz w:val="26"/>
              </w:rPr>
            </w:pPr>
          </w:p>
          <w:p>
            <w:pPr>
              <w:pStyle w:val="TableParagraph"/>
              <w:spacing w:before="0"/>
              <w:ind w:left="179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SERVICIO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DE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GESTIÓN</w:t>
            </w:r>
          </w:p>
        </w:tc>
        <w:tc>
          <w:tcPr>
            <w:tcW w:w="1589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065" w:type="dxa"/>
            <w:shd w:val="clear" w:color="auto" w:fill="FFFFFF"/>
          </w:tcPr>
          <w:p>
            <w:pPr>
              <w:pStyle w:val="TableParagraph"/>
              <w:spacing w:before="8"/>
              <w:rPr>
                <w:sz w:val="26"/>
              </w:rPr>
            </w:pPr>
          </w:p>
          <w:p>
            <w:pPr>
              <w:pStyle w:val="TableParagraph"/>
              <w:spacing w:before="0"/>
              <w:ind w:left="18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ADMINISTRATIVO</w:t>
            </w:r>
          </w:p>
        </w:tc>
        <w:tc>
          <w:tcPr>
            <w:tcW w:w="565" w:type="dxa"/>
            <w:vMerge/>
            <w:tcBorders>
              <w:top w:val="nil"/>
              <w:bottom w:val="nil"/>
              <w:right w:val="nil"/>
            </w:tcBorders>
            <w:shd w:val="clear" w:color="auto" w:fill="DCEEF4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80" w:hRule="atLeast"/>
        </w:trPr>
        <w:tc>
          <w:tcPr>
            <w:tcW w:w="3078" w:type="dxa"/>
            <w:shd w:val="clear" w:color="auto" w:fill="FFFFFF"/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spacing w:before="0"/>
              <w:ind w:left="182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Rosa</w:t>
            </w:r>
            <w:r>
              <w:rPr>
                <w:rFonts w:ascii="Times New Roman" w:hAnsi="Times New Roman"/>
                <w:spacing w:val="-1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Lidia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GONZÁLEZ</w:t>
            </w:r>
            <w:r>
              <w:rPr>
                <w:rFonts w:ascii="Times New Roman" w:hAnsi="Times New Roman"/>
                <w:spacing w:val="-1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GUERRA</w:t>
            </w:r>
          </w:p>
        </w:tc>
        <w:tc>
          <w:tcPr>
            <w:tcW w:w="2475" w:type="dxa"/>
            <w:shd w:val="clear" w:color="auto" w:fill="FFFFFF"/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spacing w:line="276" w:lineRule="auto" w:before="0"/>
              <w:ind w:left="179" w:right="647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SERVICIO</w:t>
            </w:r>
            <w:r>
              <w:rPr>
                <w:rFonts w:ascii="Times New Roman"/>
                <w:spacing w:val="-9"/>
                <w:sz w:val="16"/>
              </w:rPr>
              <w:t> </w:t>
            </w:r>
            <w:r>
              <w:rPr>
                <w:rFonts w:ascii="Times New Roman"/>
                <w:sz w:val="16"/>
              </w:rPr>
              <w:t>FARMACIA</w:t>
            </w:r>
            <w:r>
              <w:rPr>
                <w:rFonts w:ascii="Times New Roman"/>
                <w:spacing w:val="-37"/>
                <w:sz w:val="16"/>
              </w:rPr>
              <w:t> </w:t>
            </w:r>
            <w:r>
              <w:rPr>
                <w:rFonts w:ascii="Times New Roman"/>
                <w:sz w:val="16"/>
              </w:rPr>
              <w:t>GRANADILLA</w:t>
            </w:r>
          </w:p>
        </w:tc>
        <w:tc>
          <w:tcPr>
            <w:tcW w:w="1589" w:type="dxa"/>
            <w:shd w:val="clear" w:color="auto" w:fill="FFFFFF"/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spacing w:before="0"/>
              <w:ind w:left="244" w:right="232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Vocal</w:t>
            </w:r>
          </w:p>
        </w:tc>
        <w:tc>
          <w:tcPr>
            <w:tcW w:w="2065" w:type="dxa"/>
            <w:shd w:val="clear" w:color="auto" w:fill="FFFFFF"/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spacing w:line="276" w:lineRule="auto" w:before="0"/>
              <w:ind w:left="181" w:right="713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TÉCNICA</w:t>
            </w:r>
            <w:r>
              <w:rPr>
                <w:rFonts w:ascii="Times New Roman" w:hAnsi="Times New Roman"/>
                <w:spacing w:val="1"/>
                <w:sz w:val="16"/>
              </w:rPr>
              <w:t> </w:t>
            </w:r>
            <w:r>
              <w:rPr>
                <w:rFonts w:ascii="Times New Roman" w:hAnsi="Times New Roman"/>
                <w:spacing w:val="-1"/>
                <w:sz w:val="16"/>
              </w:rPr>
              <w:t>LABORATORIO</w:t>
            </w:r>
          </w:p>
        </w:tc>
        <w:tc>
          <w:tcPr>
            <w:tcW w:w="565" w:type="dxa"/>
            <w:vMerge/>
            <w:tcBorders>
              <w:top w:val="nil"/>
              <w:bottom w:val="nil"/>
              <w:right w:val="nil"/>
            </w:tcBorders>
            <w:shd w:val="clear" w:color="auto" w:fill="DCEEF4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71" w:hRule="atLeast"/>
        </w:trPr>
        <w:tc>
          <w:tcPr>
            <w:tcW w:w="3078" w:type="dxa"/>
            <w:shd w:val="clear" w:color="auto" w:fill="FFFFFF"/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spacing w:before="0"/>
              <w:ind w:left="182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Sonia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MARTIN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MARTÍNEZ</w:t>
            </w:r>
          </w:p>
        </w:tc>
        <w:tc>
          <w:tcPr>
            <w:tcW w:w="2475" w:type="dxa"/>
            <w:shd w:val="clear" w:color="auto" w:fill="FFFFFF"/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spacing w:before="0"/>
              <w:ind w:left="17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URAD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z w:val="16"/>
              </w:rPr>
              <w:t>GRANADILLA</w:t>
            </w:r>
          </w:p>
        </w:tc>
        <w:tc>
          <w:tcPr>
            <w:tcW w:w="1589" w:type="dxa"/>
            <w:shd w:val="clear" w:color="auto" w:fill="FFFFFF"/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spacing w:before="0"/>
              <w:ind w:left="244" w:right="232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Vocal</w:t>
            </w:r>
          </w:p>
        </w:tc>
        <w:tc>
          <w:tcPr>
            <w:tcW w:w="2065" w:type="dxa"/>
            <w:shd w:val="clear" w:color="auto" w:fill="FFFFFF"/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spacing w:before="0"/>
              <w:ind w:left="18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EDUCADORA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z w:val="16"/>
              </w:rPr>
              <w:t>SOCIAL</w:t>
            </w:r>
          </w:p>
        </w:tc>
        <w:tc>
          <w:tcPr>
            <w:tcW w:w="565" w:type="dxa"/>
            <w:vMerge/>
            <w:tcBorders>
              <w:top w:val="nil"/>
              <w:bottom w:val="nil"/>
              <w:right w:val="nil"/>
            </w:tcBorders>
            <w:shd w:val="clear" w:color="auto" w:fill="DCEEF4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77" w:hRule="atLeast"/>
        </w:trPr>
        <w:tc>
          <w:tcPr>
            <w:tcW w:w="3078" w:type="dxa"/>
            <w:shd w:val="clear" w:color="auto" w:fill="FFFFFF"/>
          </w:tcPr>
          <w:p>
            <w:pPr>
              <w:pStyle w:val="TableParagraph"/>
              <w:spacing w:before="8"/>
              <w:rPr>
                <w:sz w:val="26"/>
              </w:rPr>
            </w:pPr>
          </w:p>
          <w:p>
            <w:pPr>
              <w:pStyle w:val="TableParagraph"/>
              <w:spacing w:before="0"/>
              <w:ind w:left="182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Víctor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PÉREZ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PÉREZ</w:t>
            </w:r>
          </w:p>
        </w:tc>
        <w:tc>
          <w:tcPr>
            <w:tcW w:w="2475" w:type="dxa"/>
            <w:shd w:val="clear" w:color="auto" w:fill="FFFFFF"/>
          </w:tcPr>
          <w:p>
            <w:pPr>
              <w:pStyle w:val="TableParagraph"/>
              <w:spacing w:before="8"/>
              <w:rPr>
                <w:sz w:val="26"/>
              </w:rPr>
            </w:pPr>
          </w:p>
          <w:p>
            <w:pPr>
              <w:pStyle w:val="TableParagraph"/>
              <w:spacing w:line="276" w:lineRule="auto" w:before="0"/>
              <w:ind w:left="179" w:right="647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SERVICIO</w:t>
            </w:r>
            <w:r>
              <w:rPr>
                <w:rFonts w:ascii="Times New Roman"/>
                <w:spacing w:val="-9"/>
                <w:sz w:val="16"/>
              </w:rPr>
              <w:t> </w:t>
            </w:r>
            <w:r>
              <w:rPr>
                <w:rFonts w:ascii="Times New Roman"/>
                <w:sz w:val="16"/>
              </w:rPr>
              <w:t>FARMACIA</w:t>
            </w:r>
            <w:r>
              <w:rPr>
                <w:rFonts w:ascii="Times New Roman"/>
                <w:spacing w:val="-37"/>
                <w:sz w:val="16"/>
              </w:rPr>
              <w:t> </w:t>
            </w:r>
            <w:r>
              <w:rPr>
                <w:rFonts w:ascii="Times New Roman"/>
                <w:sz w:val="16"/>
              </w:rPr>
              <w:t>PUERTO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z w:val="16"/>
              </w:rPr>
              <w:t>CRUZ</w:t>
            </w:r>
          </w:p>
        </w:tc>
        <w:tc>
          <w:tcPr>
            <w:tcW w:w="1589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065" w:type="dxa"/>
            <w:shd w:val="clear" w:color="auto" w:fill="FFFFFF"/>
          </w:tcPr>
          <w:p>
            <w:pPr>
              <w:pStyle w:val="TableParagraph"/>
              <w:spacing w:before="8"/>
              <w:rPr>
                <w:sz w:val="26"/>
              </w:rPr>
            </w:pPr>
          </w:p>
          <w:p>
            <w:pPr>
              <w:pStyle w:val="TableParagraph"/>
              <w:spacing w:before="0"/>
              <w:ind w:left="181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FARMACÉUTICO</w:t>
            </w:r>
          </w:p>
        </w:tc>
        <w:tc>
          <w:tcPr>
            <w:tcW w:w="565" w:type="dxa"/>
            <w:vMerge/>
            <w:tcBorders>
              <w:top w:val="nil"/>
              <w:bottom w:val="nil"/>
              <w:right w:val="nil"/>
            </w:tcBorders>
            <w:shd w:val="clear" w:color="auto" w:fill="DCEEF4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71" w:hRule="atLeast"/>
        </w:trPr>
        <w:tc>
          <w:tcPr>
            <w:tcW w:w="3078" w:type="dxa"/>
            <w:shd w:val="clear" w:color="auto" w:fill="FFFFFF"/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spacing w:before="0"/>
              <w:ind w:left="182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Yamilkar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BENÍTEZ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CABALLERO</w:t>
            </w:r>
          </w:p>
        </w:tc>
        <w:tc>
          <w:tcPr>
            <w:tcW w:w="2475" w:type="dxa"/>
            <w:shd w:val="clear" w:color="auto" w:fill="FFFFFF"/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spacing w:before="0"/>
              <w:ind w:left="179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UAD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PUERTO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DE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LA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CRUZ</w:t>
            </w:r>
          </w:p>
        </w:tc>
        <w:tc>
          <w:tcPr>
            <w:tcW w:w="1589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065" w:type="dxa"/>
            <w:shd w:val="clear" w:color="auto" w:fill="FFFFFF"/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spacing w:before="0"/>
              <w:ind w:left="181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MÉDICA</w:t>
            </w:r>
          </w:p>
        </w:tc>
        <w:tc>
          <w:tcPr>
            <w:tcW w:w="565" w:type="dxa"/>
            <w:vMerge/>
            <w:tcBorders>
              <w:top w:val="nil"/>
              <w:bottom w:val="nil"/>
              <w:right w:val="nil"/>
            </w:tcBorders>
            <w:shd w:val="clear" w:color="auto" w:fill="DCEEF4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30" w:hRule="atLeast"/>
        </w:trPr>
        <w:tc>
          <w:tcPr>
            <w:tcW w:w="97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8"/>
        <w:rPr>
          <w:rFonts w:ascii="Calibri"/>
        </w:rPr>
      </w:pPr>
    </w:p>
    <w:p>
      <w:pPr>
        <w:pStyle w:val="Heading1"/>
        <w:numPr>
          <w:ilvl w:val="0"/>
          <w:numId w:val="13"/>
        </w:numPr>
        <w:tabs>
          <w:tab w:pos="1541" w:val="left" w:leader="none"/>
        </w:tabs>
        <w:spacing w:line="240" w:lineRule="auto" w:before="84" w:after="0"/>
        <w:ind w:left="1540" w:right="0" w:hanging="361"/>
        <w:jc w:val="left"/>
      </w:pPr>
      <w:r>
        <w:rPr/>
        <w:drawing>
          <wp:anchor distT="0" distB="0" distL="0" distR="0" allowOverlap="1" layoutInCell="1" locked="0" behindDoc="1" simplePos="0" relativeHeight="480651776">
            <wp:simplePos x="0" y="0"/>
            <wp:positionH relativeFrom="page">
              <wp:posOffset>1029969</wp:posOffset>
            </wp:positionH>
            <wp:positionV relativeFrom="paragraph">
              <wp:posOffset>-1495568</wp:posOffset>
            </wp:positionV>
            <wp:extent cx="5458713" cy="4163060"/>
            <wp:effectExtent l="0" t="0" r="0" b="0"/>
            <wp:wrapNone/>
            <wp:docPr id="35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713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_bookmark4" w:id="9"/>
      <w:bookmarkEnd w:id="9"/>
      <w:r>
        <w:rPr>
          <w:b w:val="0"/>
        </w:rPr>
      </w:r>
      <w:bookmarkStart w:name="_bookmark4" w:id="10"/>
      <w:bookmarkEnd w:id="10"/>
      <w:r>
        <w:rPr/>
        <w:t>Ce</w:t>
      </w:r>
      <w:r>
        <w:rPr/>
        <w:t>ntros</w:t>
      </w:r>
      <w:r>
        <w:rPr>
          <w:spacing w:val="-6"/>
        </w:rPr>
        <w:t> </w:t>
      </w:r>
      <w:r>
        <w:rPr/>
        <w:t>y</w:t>
      </w:r>
      <w:r>
        <w:rPr>
          <w:spacing w:val="-5"/>
        </w:rPr>
        <w:t> </w:t>
      </w:r>
      <w:r>
        <w:rPr/>
        <w:t>servicios</w:t>
      </w:r>
    </w:p>
    <w:p>
      <w:pPr>
        <w:pStyle w:val="BodyText"/>
        <w:spacing w:line="393" w:lineRule="auto" w:before="112"/>
        <w:ind w:left="820" w:right="2579"/>
      </w:pPr>
      <w:r>
        <w:rPr/>
        <w:t>Nuestro ámbito de actuación se encuentra circunscrito al Norte y sur de Tenerife</w:t>
      </w:r>
      <w:r>
        <w:rPr>
          <w:spacing w:val="-59"/>
        </w:rPr>
        <w:t> </w:t>
      </w:r>
      <w:r>
        <w:rPr/>
        <w:t>Los centros</w:t>
      </w:r>
      <w:r>
        <w:rPr>
          <w:spacing w:val="-2"/>
        </w:rPr>
        <w:t> </w:t>
      </w:r>
      <w:r>
        <w:rPr/>
        <w:t>que gestionamos</w:t>
      </w:r>
      <w:r>
        <w:rPr>
          <w:spacing w:val="1"/>
        </w:rPr>
        <w:t> </w:t>
      </w:r>
      <w:r>
        <w:rPr/>
        <w:t>actualmente</w:t>
      </w:r>
      <w:r>
        <w:rPr>
          <w:spacing w:val="-2"/>
        </w:rPr>
        <w:t> </w:t>
      </w:r>
      <w:r>
        <w:rPr/>
        <w:t>son.</w:t>
      </w:r>
    </w:p>
    <w:p>
      <w:pPr>
        <w:pStyle w:val="Heading2"/>
        <w:numPr>
          <w:ilvl w:val="1"/>
          <w:numId w:val="13"/>
        </w:numPr>
        <w:tabs>
          <w:tab w:pos="2261" w:val="left" w:leader="none"/>
        </w:tabs>
        <w:spacing w:line="240" w:lineRule="auto" w:before="198" w:after="0"/>
        <w:ind w:left="2260" w:right="0" w:hanging="361"/>
        <w:jc w:val="left"/>
        <w:rPr>
          <w:b w:val="0"/>
          <w:sz w:val="28"/>
        </w:rPr>
      </w:pPr>
      <w:bookmarkStart w:name="_bookmark5" w:id="11"/>
      <w:bookmarkEnd w:id="11"/>
      <w:r>
        <w:rPr>
          <w:b w:val="0"/>
        </w:rPr>
      </w:r>
      <w:bookmarkStart w:name="_bookmark5" w:id="12"/>
      <w:bookmarkEnd w:id="12"/>
      <w:r>
        <w:rPr/>
        <w:t>Unidad</w:t>
      </w:r>
      <w:r>
        <w:rPr/>
        <w:t>es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atención</w:t>
      </w:r>
      <w:r>
        <w:rPr>
          <w:spacing w:val="-1"/>
        </w:rPr>
        <w:t> </w:t>
      </w:r>
      <w:r>
        <w:rPr/>
        <w:t>a</w:t>
      </w:r>
      <w:r>
        <w:rPr>
          <w:spacing w:val="-4"/>
        </w:rPr>
        <w:t> </w:t>
      </w:r>
      <w:r>
        <w:rPr/>
        <w:t>las</w:t>
      </w:r>
      <w:r>
        <w:rPr>
          <w:spacing w:val="-2"/>
        </w:rPr>
        <w:t> </w:t>
      </w:r>
      <w:r>
        <w:rPr/>
        <w:t>drogodependencias </w:t>
      </w:r>
      <w:r>
        <w:rPr>
          <w:b w:val="0"/>
          <w:sz w:val="28"/>
        </w:rPr>
        <w:t>(UADs)</w:t>
      </w:r>
    </w:p>
    <w:p>
      <w:pPr>
        <w:pStyle w:val="BodyText"/>
        <w:rPr>
          <w:rFonts w:ascii="Times New Roman"/>
          <w:sz w:val="30"/>
        </w:rPr>
      </w:pPr>
    </w:p>
    <w:p>
      <w:pPr>
        <w:pStyle w:val="BodyText"/>
        <w:spacing w:line="276" w:lineRule="auto" w:before="211"/>
        <w:ind w:left="820" w:right="696"/>
        <w:jc w:val="both"/>
      </w:pPr>
      <w:r>
        <w:rPr/>
        <w:t>Son Centros ambulatorios, abiertos de lunes a viernes, en los que un equipo formado por médico,</w:t>
      </w:r>
      <w:r>
        <w:rPr>
          <w:spacing w:val="1"/>
        </w:rPr>
        <w:t> </w:t>
      </w:r>
      <w:r>
        <w:rPr>
          <w:spacing w:val="-1"/>
        </w:rPr>
        <w:t>psicólogo,</w:t>
      </w:r>
      <w:r>
        <w:rPr>
          <w:spacing w:val="-13"/>
        </w:rPr>
        <w:t> </w:t>
      </w:r>
      <w:r>
        <w:rPr/>
        <w:t>y</w:t>
      </w:r>
      <w:r>
        <w:rPr>
          <w:spacing w:val="-16"/>
        </w:rPr>
        <w:t> </w:t>
      </w:r>
      <w:r>
        <w:rPr/>
        <w:t>trabajador</w:t>
      </w:r>
      <w:r>
        <w:rPr>
          <w:spacing w:val="-15"/>
        </w:rPr>
        <w:t> </w:t>
      </w:r>
      <w:r>
        <w:rPr/>
        <w:t>social,</w:t>
      </w:r>
      <w:r>
        <w:rPr>
          <w:spacing w:val="-13"/>
        </w:rPr>
        <w:t> </w:t>
      </w:r>
      <w:r>
        <w:rPr/>
        <w:t>atiende</w:t>
      </w:r>
      <w:r>
        <w:rPr>
          <w:spacing w:val="-17"/>
        </w:rPr>
        <w:t> </w:t>
      </w:r>
      <w:r>
        <w:rPr/>
        <w:t>de</w:t>
      </w:r>
      <w:r>
        <w:rPr>
          <w:spacing w:val="-16"/>
        </w:rPr>
        <w:t> </w:t>
      </w:r>
      <w:r>
        <w:rPr/>
        <w:t>manera</w:t>
      </w:r>
      <w:r>
        <w:rPr>
          <w:spacing w:val="-18"/>
        </w:rPr>
        <w:t> </w:t>
      </w:r>
      <w:r>
        <w:rPr/>
        <w:t>coordinada</w:t>
      </w:r>
      <w:r>
        <w:rPr>
          <w:spacing w:val="-14"/>
        </w:rPr>
        <w:t> </w:t>
      </w:r>
      <w:r>
        <w:rPr/>
        <w:t>a</w:t>
      </w:r>
      <w:r>
        <w:rPr>
          <w:spacing w:val="-17"/>
        </w:rPr>
        <w:t> </w:t>
      </w:r>
      <w:r>
        <w:rPr/>
        <w:t>cada</w:t>
      </w:r>
      <w:r>
        <w:rPr>
          <w:spacing w:val="-17"/>
        </w:rPr>
        <w:t> </w:t>
      </w:r>
      <w:r>
        <w:rPr/>
        <w:t>paciente</w:t>
      </w:r>
      <w:r>
        <w:rPr>
          <w:spacing w:val="-12"/>
        </w:rPr>
        <w:t> </w:t>
      </w:r>
      <w:r>
        <w:rPr/>
        <w:t>y</w:t>
      </w:r>
      <w:r>
        <w:rPr>
          <w:spacing w:val="-16"/>
        </w:rPr>
        <w:t> </w:t>
      </w:r>
      <w:r>
        <w:rPr/>
        <w:t>en</w:t>
      </w:r>
      <w:r>
        <w:rPr>
          <w:spacing w:val="-17"/>
        </w:rPr>
        <w:t> </w:t>
      </w:r>
      <w:r>
        <w:rPr/>
        <w:t>general</w:t>
      </w:r>
      <w:r>
        <w:rPr>
          <w:spacing w:val="-17"/>
        </w:rPr>
        <w:t> </w:t>
      </w:r>
      <w:r>
        <w:rPr/>
        <w:t>a</w:t>
      </w:r>
      <w:r>
        <w:rPr>
          <w:spacing w:val="-16"/>
        </w:rPr>
        <w:t> </w:t>
      </w:r>
      <w:r>
        <w:rPr/>
        <w:t>cualquier</w:t>
      </w:r>
      <w:r>
        <w:rPr>
          <w:spacing w:val="-58"/>
        </w:rPr>
        <w:t> </w:t>
      </w:r>
      <w:r>
        <w:rPr/>
        <w:t>persona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acuda</w:t>
      </w:r>
      <w:r>
        <w:rPr>
          <w:spacing w:val="-3"/>
        </w:rPr>
        <w:t> </w:t>
      </w:r>
      <w:r>
        <w:rPr/>
        <w:t>solicitando información</w:t>
      </w:r>
      <w:r>
        <w:rPr>
          <w:spacing w:val="-1"/>
        </w:rPr>
        <w:t> </w:t>
      </w:r>
      <w:r>
        <w:rPr/>
        <w:t>o asesoramiento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materia</w:t>
      </w:r>
      <w:r>
        <w:rPr>
          <w:spacing w:val="-1"/>
        </w:rPr>
        <w:t> </w:t>
      </w:r>
      <w:r>
        <w:rPr/>
        <w:t>de adicciones.</w:t>
      </w:r>
    </w:p>
    <w:p>
      <w:pPr>
        <w:pStyle w:val="BodyText"/>
        <w:spacing w:line="278" w:lineRule="auto" w:before="159"/>
        <w:ind w:left="820" w:right="703"/>
        <w:jc w:val="both"/>
      </w:pPr>
      <w:r>
        <w:rPr/>
        <w:t>Las UAD son el recurso básico de la Red de Atención a las Drogodependencias de Canarias, hay 9</w:t>
      </w:r>
      <w:r>
        <w:rPr>
          <w:spacing w:val="-59"/>
        </w:rPr>
        <w:t> </w:t>
      </w:r>
      <w:r>
        <w:rPr/>
        <w:t>en</w:t>
      </w:r>
      <w:r>
        <w:rPr>
          <w:spacing w:val="-1"/>
        </w:rPr>
        <w:t> </w:t>
      </w:r>
      <w:r>
        <w:rPr/>
        <w:t>la Isla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ANTAD gestiona 5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ellas.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</w:pPr>
    </w:p>
    <w:p>
      <w:pPr>
        <w:pStyle w:val="BodyText"/>
        <w:tabs>
          <w:tab w:pos="3976" w:val="left" w:leader="none"/>
          <w:tab w:pos="6064" w:val="left" w:leader="none"/>
        </w:tabs>
        <w:spacing w:before="57"/>
        <w:ind w:left="870"/>
        <w:rPr>
          <w:rFonts w:ascii="Calibri"/>
        </w:rPr>
      </w:pPr>
      <w:r>
        <w:rPr>
          <w:rFonts w:ascii="Calibri"/>
          <w:color w:val="0462C1"/>
        </w:rPr>
        <w:t>ANTAD-Adicciones</w:t>
        <w:tab/>
        <w:t>2022</w:t>
        <w:tab/>
        <w:t>Subvencionado</w:t>
      </w:r>
      <w:r>
        <w:rPr>
          <w:rFonts w:ascii="Calibri"/>
          <w:color w:val="0462C1"/>
          <w:spacing w:val="-1"/>
        </w:rPr>
        <w:t> </w:t>
      </w:r>
      <w:r>
        <w:rPr>
          <w:rFonts w:ascii="Calibri"/>
          <w:color w:val="0462C1"/>
        </w:rPr>
        <w:t>por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el</w:t>
      </w:r>
      <w:r>
        <w:rPr>
          <w:rFonts w:ascii="Calibri"/>
          <w:color w:val="0462C1"/>
          <w:spacing w:val="-6"/>
        </w:rPr>
        <w:t> </w:t>
      </w:r>
      <w:r>
        <w:rPr>
          <w:rFonts w:ascii="Calibri"/>
          <w:color w:val="0462C1"/>
        </w:rPr>
        <w:t>Gobierno de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Canarias</w:t>
      </w:r>
    </w:p>
    <w:p>
      <w:pPr>
        <w:spacing w:after="0"/>
        <w:rPr>
          <w:rFonts w:ascii="Calibri"/>
        </w:rPr>
        <w:sectPr>
          <w:pgSz w:w="11910" w:h="16840"/>
          <w:pgMar w:top="700" w:bottom="280" w:left="260" w:right="380"/>
        </w:sectPr>
      </w:pPr>
    </w:p>
    <w:p>
      <w:pPr>
        <w:tabs>
          <w:tab w:pos="5198" w:val="left" w:leader="none"/>
        </w:tabs>
        <w:spacing w:line="240" w:lineRule="auto"/>
        <w:ind w:left="820" w:right="0" w:firstLine="0"/>
        <w:rPr>
          <w:rFonts w:ascii="Calibri"/>
          <w:sz w:val="20"/>
        </w:rPr>
      </w:pPr>
      <w:r>
        <w:rPr/>
        <w:pict>
          <v:rect style="position:absolute;margin-left:0pt;margin-top:-.000017pt;width:595.3pt;height:841.8pt;mso-position-horizontal-relative:page;mso-position-vertical-relative:page;z-index:-22662656" filled="true" fillcolor="#dceef4" stroked="false">
            <v:fill type="solid"/>
            <w10:wrap type="none"/>
          </v:rect>
        </w:pict>
      </w:r>
      <w:r>
        <w:rPr>
          <w:rFonts w:ascii="Calibri"/>
          <w:sz w:val="20"/>
        </w:rPr>
        <w:drawing>
          <wp:inline distT="0" distB="0" distL="0" distR="0">
            <wp:extent cx="1047913" cy="939165"/>
            <wp:effectExtent l="0" t="0" r="0" b="0"/>
            <wp:docPr id="3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913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44"/>
          <w:sz w:val="20"/>
        </w:rPr>
        <w:pict>
          <v:group style="width:49.35pt;height:49.35pt;mso-position-horizontal-relative:char;mso-position-vertical-relative:line" coordorigin="0,0" coordsize="987,987">
            <v:shape style="position:absolute;left:0;top:0;width:987;height:987" coordorigin="0,0" coordsize="987,987" path="m493,0l421,5,351,21,285,46,225,80,170,121,121,170,80,225,46,286,21,351,5,421,0,494,5,567,21,636,46,702,80,762,121,817,170,866,225,908,285,941,351,966,421,982,493,987,566,982,636,966,701,941,762,908,817,866,866,817,907,762,941,702,966,636,982,567,987,494,982,421,966,351,941,286,907,225,866,170,817,121,762,80,701,46,636,21,566,5,493,0xe" filled="true" fillcolor="#40608a" stroked="false">
              <v:path arrowok="t"/>
              <v:fill type="solid"/>
            </v:shape>
            <v:shape style="position:absolute;left:0;top:0;width:987;height:987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rFonts w:ascii="Calibri"/>
                        <w:sz w:val="24"/>
                      </w:rPr>
                    </w:pPr>
                  </w:p>
                  <w:p>
                    <w:pPr>
                      <w:spacing w:before="0"/>
                      <w:ind w:left="310" w:right="311" w:firstLine="0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32"/>
                      </w:rPr>
                      <w:t>10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/>
          <w:position w:val="44"/>
          <w:sz w:val="20"/>
        </w:rPr>
      </w:r>
    </w:p>
    <w:p>
      <w:pPr>
        <w:pStyle w:val="BodyText"/>
        <w:spacing w:before="5"/>
        <w:rPr>
          <w:rFonts w:ascii="Calibri"/>
          <w:sz w:val="17"/>
        </w:rPr>
      </w:pPr>
    </w:p>
    <w:p>
      <w:pPr>
        <w:spacing w:before="90"/>
        <w:ind w:left="820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  <w:u w:val="single"/>
        </w:rPr>
        <w:t>UAD</w:t>
      </w:r>
      <w:r>
        <w:rPr>
          <w:rFonts w:ascii="Times New Roman"/>
          <w:spacing w:val="-2"/>
          <w:sz w:val="24"/>
          <w:u w:val="single"/>
        </w:rPr>
        <w:t> </w:t>
      </w:r>
      <w:r>
        <w:rPr>
          <w:rFonts w:ascii="Times New Roman"/>
          <w:sz w:val="24"/>
          <w:u w:val="single"/>
        </w:rPr>
        <w:t>GRANADILLA</w:t>
      </w:r>
    </w:p>
    <w:p>
      <w:pPr>
        <w:pStyle w:val="BodyText"/>
        <w:tabs>
          <w:tab w:pos="4664" w:val="left" w:leader="none"/>
        </w:tabs>
        <w:spacing w:line="427" w:lineRule="auto" w:before="186"/>
        <w:ind w:left="820" w:right="3325"/>
      </w:pPr>
      <w:r>
        <w:rPr/>
        <w:t>Avda. Fundador Gonzalo González, 60 Granadilla de Abona. (CP 38600)</w:t>
      </w:r>
      <w:r>
        <w:rPr>
          <w:spacing w:val="-59"/>
        </w:rPr>
        <w:t> </w:t>
      </w:r>
      <w:r>
        <w:rPr/>
        <w:t>Teléfonos: 922390091</w:t>
      </w:r>
      <w:r>
        <w:rPr>
          <w:spacing w:val="-3"/>
        </w:rPr>
        <w:t> </w:t>
      </w:r>
      <w:r>
        <w:rPr/>
        <w:t>/</w:t>
      </w:r>
      <w:r>
        <w:rPr>
          <w:spacing w:val="-1"/>
        </w:rPr>
        <w:t> </w:t>
      </w:r>
      <w:r>
        <w:rPr/>
        <w:t>922772607</w:t>
        <w:tab/>
        <w:t>FAX:</w:t>
      </w:r>
      <w:r>
        <w:rPr>
          <w:spacing w:val="2"/>
        </w:rPr>
        <w:t> </w:t>
      </w:r>
      <w:r>
        <w:rPr/>
        <w:t>922390145</w:t>
      </w:r>
    </w:p>
    <w:p>
      <w:pPr>
        <w:pStyle w:val="BodyText"/>
        <w:spacing w:line="252" w:lineRule="exact"/>
        <w:ind w:left="820"/>
      </w:pPr>
      <w:r>
        <w:rPr/>
        <w:t>Correo:</w:t>
      </w:r>
      <w:r>
        <w:rPr>
          <w:spacing w:val="-3"/>
        </w:rPr>
        <w:t> </w:t>
      </w:r>
      <w:hyperlink r:id="rId11">
        <w:r>
          <w:rPr>
            <w:color w:val="0462C1"/>
            <w:u w:val="single" w:color="0462C1"/>
          </w:rPr>
          <w:t>uadgranadilla@antad.es</w:t>
        </w:r>
      </w:hyperlink>
    </w:p>
    <w:p>
      <w:pPr>
        <w:pStyle w:val="BodyText"/>
        <w:spacing w:before="198"/>
        <w:ind w:left="820"/>
      </w:pPr>
      <w:r>
        <w:rPr/>
        <w:drawing>
          <wp:anchor distT="0" distB="0" distL="0" distR="0" allowOverlap="1" layoutInCell="1" locked="0" behindDoc="1" simplePos="0" relativeHeight="480654336">
            <wp:simplePos x="0" y="0"/>
            <wp:positionH relativeFrom="page">
              <wp:posOffset>1029969</wp:posOffset>
            </wp:positionH>
            <wp:positionV relativeFrom="paragraph">
              <wp:posOffset>1201774</wp:posOffset>
            </wp:positionV>
            <wp:extent cx="5458713" cy="4163060"/>
            <wp:effectExtent l="0" t="0" r="0" b="0"/>
            <wp:wrapNone/>
            <wp:docPr id="3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713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Equipo: 1</w:t>
      </w:r>
      <w:r>
        <w:rPr>
          <w:spacing w:val="-4"/>
        </w:rPr>
        <w:t> </w:t>
      </w:r>
      <w:r>
        <w:rPr/>
        <w:t>médico,</w:t>
      </w:r>
      <w:r>
        <w:rPr>
          <w:spacing w:val="-3"/>
        </w:rPr>
        <w:t> </w:t>
      </w:r>
      <w:r>
        <w:rPr/>
        <w:t>2</w:t>
      </w:r>
      <w:r>
        <w:rPr>
          <w:spacing w:val="-1"/>
        </w:rPr>
        <w:t> </w:t>
      </w:r>
      <w:r>
        <w:rPr/>
        <w:t>psicólogos,</w:t>
      </w:r>
      <w:r>
        <w:rPr>
          <w:spacing w:val="-1"/>
        </w:rPr>
        <w:t> </w:t>
      </w:r>
      <w:r>
        <w:rPr/>
        <w:t>1</w:t>
      </w:r>
      <w:r>
        <w:rPr>
          <w:spacing w:val="-4"/>
        </w:rPr>
        <w:t> </w:t>
      </w:r>
      <w:r>
        <w:rPr/>
        <w:t>trabajador</w:t>
      </w:r>
      <w:r>
        <w:rPr>
          <w:spacing w:val="-1"/>
        </w:rPr>
        <w:t> </w:t>
      </w:r>
      <w:r>
        <w:rPr/>
        <w:t>social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1</w:t>
      </w:r>
      <w:r>
        <w:rPr>
          <w:spacing w:val="-2"/>
        </w:rPr>
        <w:t> </w:t>
      </w:r>
      <w:r>
        <w:rPr/>
        <w:t>auxiliar</w:t>
      </w:r>
      <w:r>
        <w:rPr>
          <w:spacing w:val="-1"/>
        </w:rPr>
        <w:t> </w:t>
      </w:r>
      <w:r>
        <w:rPr/>
        <w:t>administrativa.</w:t>
      </w:r>
    </w:p>
    <w:p>
      <w:pPr>
        <w:pStyle w:val="BodyText"/>
        <w:spacing w:before="8"/>
        <w:rPr>
          <w:sz w:val="13"/>
        </w:rPr>
      </w:pPr>
      <w:r>
        <w:rPr/>
        <w:drawing>
          <wp:anchor distT="0" distB="0" distL="0" distR="0" allowOverlap="1" layoutInCell="1" locked="0" behindDoc="0" simplePos="0" relativeHeight="30">
            <wp:simplePos x="0" y="0"/>
            <wp:positionH relativeFrom="page">
              <wp:posOffset>1186180</wp:posOffset>
            </wp:positionH>
            <wp:positionV relativeFrom="paragraph">
              <wp:posOffset>124807</wp:posOffset>
            </wp:positionV>
            <wp:extent cx="5217930" cy="2829305"/>
            <wp:effectExtent l="0" t="0" r="0" b="0"/>
            <wp:wrapTopAndBottom/>
            <wp:docPr id="41" name="image6.jpeg" descr="Casa en medio de la calle  Descripción generada automáticamente con confianza media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6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7930" cy="2829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54"/>
        <w:ind w:left="820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  <w:u w:val="single"/>
        </w:rPr>
        <w:t>UAD</w:t>
      </w:r>
      <w:r>
        <w:rPr>
          <w:rFonts w:ascii="Times New Roman"/>
          <w:spacing w:val="-1"/>
          <w:sz w:val="24"/>
          <w:u w:val="single"/>
        </w:rPr>
        <w:t> </w:t>
      </w:r>
      <w:r>
        <w:rPr>
          <w:rFonts w:ascii="Times New Roman"/>
          <w:sz w:val="24"/>
          <w:u w:val="single"/>
        </w:rPr>
        <w:t>PUERTO DE</w:t>
      </w:r>
      <w:r>
        <w:rPr>
          <w:rFonts w:ascii="Times New Roman"/>
          <w:spacing w:val="-1"/>
          <w:sz w:val="24"/>
          <w:u w:val="single"/>
        </w:rPr>
        <w:t> </w:t>
      </w:r>
      <w:r>
        <w:rPr>
          <w:rFonts w:ascii="Times New Roman"/>
          <w:sz w:val="24"/>
          <w:u w:val="single"/>
        </w:rPr>
        <w:t>LA</w:t>
      </w:r>
      <w:r>
        <w:rPr>
          <w:rFonts w:ascii="Times New Roman"/>
          <w:spacing w:val="1"/>
          <w:sz w:val="24"/>
          <w:u w:val="single"/>
        </w:rPr>
        <w:t> </w:t>
      </w:r>
      <w:r>
        <w:rPr>
          <w:rFonts w:ascii="Times New Roman"/>
          <w:sz w:val="24"/>
          <w:u w:val="single"/>
        </w:rPr>
        <w:t>CRUZ</w:t>
      </w:r>
    </w:p>
    <w:p>
      <w:pPr>
        <w:pStyle w:val="BodyText"/>
        <w:spacing w:line="424" w:lineRule="auto" w:before="205"/>
        <w:ind w:left="820" w:right="4743"/>
      </w:pPr>
      <w:r>
        <w:rPr/>
        <w:t>Agustín de Bethencourt, 17 Puerto de la Cruz (CP: 38400)</w:t>
      </w:r>
      <w:r>
        <w:rPr>
          <w:spacing w:val="-59"/>
        </w:rPr>
        <w:t> </w:t>
      </w:r>
      <w:r>
        <w:rPr/>
        <w:t>Teléfono: 922448114</w:t>
      </w:r>
      <w:r>
        <w:rPr>
          <w:spacing w:val="60"/>
        </w:rPr>
        <w:t> </w:t>
      </w:r>
      <w:r>
        <w:rPr/>
        <w:t>FAX:</w:t>
      </w:r>
      <w:r>
        <w:rPr>
          <w:spacing w:val="2"/>
        </w:rPr>
        <w:t> </w:t>
      </w:r>
      <w:r>
        <w:rPr/>
        <w:t>922445627</w:t>
      </w:r>
    </w:p>
    <w:p>
      <w:pPr>
        <w:pStyle w:val="BodyText"/>
        <w:spacing w:before="5"/>
        <w:ind w:left="820"/>
      </w:pPr>
      <w:r>
        <w:rPr/>
        <w:t>Correo:</w:t>
      </w:r>
      <w:r>
        <w:rPr>
          <w:spacing w:val="-2"/>
        </w:rPr>
        <w:t> </w:t>
      </w:r>
      <w:hyperlink r:id="rId13">
        <w:r>
          <w:rPr>
            <w:color w:val="0462C1"/>
            <w:u w:val="single" w:color="0462C1"/>
          </w:rPr>
          <w:t>uadpuerto@antad.es</w:t>
        </w:r>
      </w:hyperlink>
    </w:p>
    <w:p>
      <w:pPr>
        <w:pStyle w:val="BodyText"/>
        <w:spacing w:before="198"/>
        <w:ind w:left="820"/>
      </w:pPr>
      <w:r>
        <w:rPr/>
        <w:t>Equipo: 1</w:t>
      </w:r>
      <w:r>
        <w:rPr>
          <w:spacing w:val="-4"/>
        </w:rPr>
        <w:t> </w:t>
      </w:r>
      <w:r>
        <w:rPr/>
        <w:t>médico,</w:t>
      </w:r>
      <w:r>
        <w:rPr>
          <w:spacing w:val="-2"/>
        </w:rPr>
        <w:t> </w:t>
      </w:r>
      <w:r>
        <w:rPr/>
        <w:t>2</w:t>
      </w:r>
      <w:r>
        <w:rPr>
          <w:spacing w:val="-2"/>
        </w:rPr>
        <w:t> </w:t>
      </w:r>
      <w:r>
        <w:rPr/>
        <w:t>psicólogos, 1</w:t>
      </w:r>
      <w:r>
        <w:rPr>
          <w:spacing w:val="-4"/>
        </w:rPr>
        <w:t> </w:t>
      </w:r>
      <w:r>
        <w:rPr/>
        <w:t>trabajador social</w:t>
      </w:r>
    </w:p>
    <w:p>
      <w:pPr>
        <w:pStyle w:val="BodyText"/>
        <w:spacing w:before="6"/>
        <w:rPr>
          <w:sz w:val="13"/>
        </w:rPr>
      </w:pPr>
      <w:r>
        <w:rPr/>
        <w:drawing>
          <wp:anchor distT="0" distB="0" distL="0" distR="0" allowOverlap="1" layoutInCell="1" locked="0" behindDoc="0" simplePos="0" relativeHeight="31">
            <wp:simplePos x="0" y="0"/>
            <wp:positionH relativeFrom="page">
              <wp:posOffset>1068705</wp:posOffset>
            </wp:positionH>
            <wp:positionV relativeFrom="paragraph">
              <wp:posOffset>123750</wp:posOffset>
            </wp:positionV>
            <wp:extent cx="5411825" cy="2291524"/>
            <wp:effectExtent l="0" t="0" r="0" b="0"/>
            <wp:wrapTopAndBottom/>
            <wp:docPr id="43" name="image7.jpeg" descr="Casa en frente de un edificio  Descripción generada automáticamente con confianza media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7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1825" cy="2291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4"/>
        </w:rPr>
      </w:pPr>
    </w:p>
    <w:p>
      <w:pPr>
        <w:pStyle w:val="BodyText"/>
        <w:spacing w:before="6"/>
        <w:rPr>
          <w:sz w:val="20"/>
        </w:rPr>
      </w:pPr>
    </w:p>
    <w:p>
      <w:pPr>
        <w:pStyle w:val="BodyText"/>
        <w:tabs>
          <w:tab w:pos="3976" w:val="left" w:leader="none"/>
          <w:tab w:pos="6064" w:val="left" w:leader="none"/>
        </w:tabs>
        <w:spacing w:before="1"/>
        <w:ind w:left="870"/>
        <w:rPr>
          <w:rFonts w:ascii="Calibri"/>
        </w:rPr>
      </w:pPr>
      <w:r>
        <w:rPr>
          <w:rFonts w:ascii="Calibri"/>
          <w:color w:val="0462C1"/>
        </w:rPr>
        <w:t>ANTAD-Adicciones</w:t>
        <w:tab/>
        <w:t>2022</w:t>
        <w:tab/>
        <w:t>Subvencionado</w:t>
      </w:r>
      <w:r>
        <w:rPr>
          <w:rFonts w:ascii="Calibri"/>
          <w:color w:val="0462C1"/>
          <w:spacing w:val="-1"/>
        </w:rPr>
        <w:t> </w:t>
      </w:r>
      <w:r>
        <w:rPr>
          <w:rFonts w:ascii="Calibri"/>
          <w:color w:val="0462C1"/>
        </w:rPr>
        <w:t>por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el</w:t>
      </w:r>
      <w:r>
        <w:rPr>
          <w:rFonts w:ascii="Calibri"/>
          <w:color w:val="0462C1"/>
          <w:spacing w:val="-6"/>
        </w:rPr>
        <w:t> </w:t>
      </w:r>
      <w:r>
        <w:rPr>
          <w:rFonts w:ascii="Calibri"/>
          <w:color w:val="0462C1"/>
        </w:rPr>
        <w:t>Gobierno de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Canarias</w:t>
      </w:r>
    </w:p>
    <w:p>
      <w:pPr>
        <w:spacing w:after="0"/>
        <w:rPr>
          <w:rFonts w:ascii="Calibri"/>
        </w:rPr>
        <w:sectPr>
          <w:pgSz w:w="11910" w:h="16840"/>
          <w:pgMar w:top="700" w:bottom="280" w:left="260" w:right="380"/>
        </w:sectPr>
      </w:pPr>
    </w:p>
    <w:p>
      <w:pPr>
        <w:tabs>
          <w:tab w:pos="5198" w:val="left" w:leader="none"/>
        </w:tabs>
        <w:spacing w:line="240" w:lineRule="auto"/>
        <w:ind w:left="820" w:right="0" w:firstLine="0"/>
        <w:rPr>
          <w:rFonts w:ascii="Calibri"/>
          <w:sz w:val="20"/>
        </w:rPr>
      </w:pPr>
      <w:r>
        <w:rPr/>
        <w:pict>
          <v:rect style="position:absolute;margin-left:0pt;margin-top:-.000017pt;width:595.3pt;height:841.8pt;mso-position-horizontal-relative:page;mso-position-vertical-relative:page;z-index:-22660096" filled="true" fillcolor="#dceef4" stroked="false">
            <v:fill type="solid"/>
            <w10:wrap type="none"/>
          </v:rect>
        </w:pict>
      </w:r>
      <w:r>
        <w:rPr>
          <w:rFonts w:ascii="Calibri"/>
          <w:sz w:val="20"/>
        </w:rPr>
        <w:drawing>
          <wp:inline distT="0" distB="0" distL="0" distR="0">
            <wp:extent cx="1047913" cy="939165"/>
            <wp:effectExtent l="0" t="0" r="0" b="0"/>
            <wp:docPr id="45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913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44"/>
          <w:sz w:val="20"/>
        </w:rPr>
        <w:pict>
          <v:group style="width:49.35pt;height:49.35pt;mso-position-horizontal-relative:char;mso-position-vertical-relative:line" coordorigin="0,0" coordsize="987,987">
            <v:shape style="position:absolute;left:0;top:0;width:987;height:987" coordorigin="0,0" coordsize="987,987" path="m493,0l421,5,351,21,285,46,225,80,170,121,121,170,80,225,46,286,21,351,5,421,0,494,5,567,21,636,46,702,80,762,121,817,170,866,225,908,285,941,351,966,421,982,493,987,566,982,636,966,701,941,762,908,817,866,866,817,907,762,941,702,966,636,982,567,987,494,982,421,966,351,941,286,907,225,866,170,817,121,762,80,701,46,636,21,566,5,493,0xe" filled="true" fillcolor="#40608a" stroked="false">
              <v:path arrowok="t"/>
              <v:fill type="solid"/>
            </v:shape>
            <v:shape style="position:absolute;left:0;top:0;width:987;height:987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rFonts w:ascii="Calibri"/>
                        <w:sz w:val="24"/>
                      </w:rPr>
                    </w:pPr>
                  </w:p>
                  <w:p>
                    <w:pPr>
                      <w:spacing w:before="0"/>
                      <w:ind w:left="310" w:right="311" w:firstLine="0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32"/>
                      </w:rPr>
                      <w:t>11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/>
          <w:position w:val="44"/>
          <w:sz w:val="20"/>
        </w:rPr>
      </w:r>
    </w:p>
    <w:p>
      <w:pPr>
        <w:pStyle w:val="BodyText"/>
        <w:spacing w:before="6"/>
        <w:rPr>
          <w:rFonts w:ascii="Calibri"/>
          <w:sz w:val="17"/>
        </w:rPr>
      </w:pPr>
    </w:p>
    <w:p>
      <w:pPr>
        <w:pStyle w:val="BodyText"/>
        <w:spacing w:before="91"/>
        <w:ind w:left="820"/>
        <w:rPr>
          <w:rFonts w:ascii="Times New Roman"/>
        </w:rPr>
      </w:pPr>
      <w:r>
        <w:rPr>
          <w:rFonts w:ascii="Times New Roman"/>
          <w:u w:val="single"/>
        </w:rPr>
        <w:t>UAD</w:t>
      </w:r>
      <w:r>
        <w:rPr>
          <w:rFonts w:ascii="Times New Roman"/>
          <w:spacing w:val="-3"/>
          <w:u w:val="single"/>
        </w:rPr>
        <w:t> </w:t>
      </w:r>
      <w:r>
        <w:rPr>
          <w:rFonts w:ascii="Times New Roman"/>
          <w:u w:val="single"/>
        </w:rPr>
        <w:t>LA</w:t>
      </w:r>
      <w:r>
        <w:rPr>
          <w:rFonts w:ascii="Times New Roman"/>
          <w:spacing w:val="-3"/>
          <w:u w:val="single"/>
        </w:rPr>
        <w:t> </w:t>
      </w:r>
      <w:r>
        <w:rPr>
          <w:rFonts w:ascii="Times New Roman"/>
          <w:u w:val="single"/>
        </w:rPr>
        <w:t>MATANZA</w:t>
      </w:r>
    </w:p>
    <w:p>
      <w:pPr>
        <w:tabs>
          <w:tab w:pos="2985" w:val="left" w:leader="none"/>
        </w:tabs>
        <w:spacing w:line="405" w:lineRule="auto" w:before="159"/>
        <w:ind w:left="820" w:right="4991" w:firstLine="0"/>
        <w:jc w:val="left"/>
        <w:rPr>
          <w:sz w:val="20"/>
        </w:rPr>
      </w:pPr>
      <w:r>
        <w:rPr>
          <w:sz w:val="20"/>
        </w:rPr>
        <w:t>Carretera</w:t>
      </w:r>
      <w:r>
        <w:rPr>
          <w:spacing w:val="-4"/>
          <w:sz w:val="20"/>
        </w:rPr>
        <w:t> </w:t>
      </w:r>
      <w:r>
        <w:rPr>
          <w:sz w:val="20"/>
        </w:rPr>
        <w:t>General,</w:t>
      </w:r>
      <w:r>
        <w:rPr>
          <w:spacing w:val="-3"/>
          <w:sz w:val="20"/>
        </w:rPr>
        <w:t> </w:t>
      </w:r>
      <w:r>
        <w:rPr>
          <w:sz w:val="20"/>
        </w:rPr>
        <w:t>127,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matanza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Acentejo</w:t>
      </w:r>
      <w:r>
        <w:rPr>
          <w:spacing w:val="-3"/>
          <w:sz w:val="20"/>
        </w:rPr>
        <w:t> </w:t>
      </w:r>
      <w:r>
        <w:rPr>
          <w:sz w:val="20"/>
        </w:rPr>
        <w:t>(CP:</w:t>
      </w:r>
      <w:r>
        <w:rPr>
          <w:spacing w:val="-1"/>
          <w:sz w:val="20"/>
        </w:rPr>
        <w:t> </w:t>
      </w:r>
      <w:r>
        <w:rPr>
          <w:sz w:val="20"/>
        </w:rPr>
        <w:t>38370)</w:t>
      </w:r>
      <w:r>
        <w:rPr>
          <w:spacing w:val="-53"/>
          <w:sz w:val="20"/>
        </w:rPr>
        <w:t> </w:t>
      </w:r>
      <w:r>
        <w:rPr>
          <w:sz w:val="20"/>
        </w:rPr>
        <w:t>Teléfono:</w:t>
      </w:r>
      <w:r>
        <w:rPr>
          <w:spacing w:val="-2"/>
          <w:sz w:val="20"/>
        </w:rPr>
        <w:t> </w:t>
      </w:r>
      <w:r>
        <w:rPr>
          <w:sz w:val="20"/>
        </w:rPr>
        <w:t>922577721</w:t>
        <w:tab/>
        <w:t>FAX:</w:t>
      </w:r>
      <w:r>
        <w:rPr>
          <w:spacing w:val="1"/>
          <w:sz w:val="20"/>
        </w:rPr>
        <w:t> </w:t>
      </w:r>
      <w:r>
        <w:rPr>
          <w:sz w:val="20"/>
        </w:rPr>
        <w:t>922577721</w:t>
      </w:r>
    </w:p>
    <w:p>
      <w:pPr>
        <w:spacing w:before="2"/>
        <w:ind w:left="820" w:right="0" w:firstLine="0"/>
        <w:jc w:val="left"/>
        <w:rPr>
          <w:sz w:val="20"/>
        </w:rPr>
      </w:pPr>
      <w:r>
        <w:rPr>
          <w:sz w:val="20"/>
        </w:rPr>
        <w:t>Correo:</w:t>
      </w:r>
      <w:r>
        <w:rPr>
          <w:spacing w:val="-4"/>
          <w:sz w:val="20"/>
        </w:rPr>
        <w:t> </w:t>
      </w:r>
      <w:hyperlink r:id="rId15">
        <w:r>
          <w:rPr>
            <w:color w:val="0462C1"/>
            <w:sz w:val="20"/>
            <w:u w:val="single" w:color="0462C1"/>
          </w:rPr>
          <w:t>uadmatanza@antad.es</w:t>
        </w:r>
      </w:hyperlink>
    </w:p>
    <w:p>
      <w:pPr>
        <w:spacing w:before="159"/>
        <w:ind w:left="820" w:right="0" w:firstLine="0"/>
        <w:jc w:val="lef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0656896">
            <wp:simplePos x="0" y="0"/>
            <wp:positionH relativeFrom="page">
              <wp:posOffset>1029969</wp:posOffset>
            </wp:positionH>
            <wp:positionV relativeFrom="paragraph">
              <wp:posOffset>1323592</wp:posOffset>
            </wp:positionV>
            <wp:extent cx="5458713" cy="4163060"/>
            <wp:effectExtent l="0" t="0" r="0" b="0"/>
            <wp:wrapNone/>
            <wp:docPr id="47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713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Equipo.</w:t>
      </w:r>
      <w:r>
        <w:rPr>
          <w:spacing w:val="-4"/>
          <w:sz w:val="20"/>
        </w:rPr>
        <w:t> </w:t>
      </w:r>
      <w:r>
        <w:rPr>
          <w:sz w:val="20"/>
        </w:rPr>
        <w:t>1</w:t>
      </w:r>
      <w:r>
        <w:rPr>
          <w:spacing w:val="-1"/>
          <w:sz w:val="20"/>
        </w:rPr>
        <w:t> </w:t>
      </w:r>
      <w:r>
        <w:rPr>
          <w:sz w:val="20"/>
        </w:rPr>
        <w:t>médico,</w:t>
      </w:r>
      <w:r>
        <w:rPr>
          <w:spacing w:val="-1"/>
          <w:sz w:val="20"/>
        </w:rPr>
        <w:t> </w:t>
      </w:r>
      <w:r>
        <w:rPr>
          <w:sz w:val="20"/>
        </w:rPr>
        <w:t>1</w:t>
      </w:r>
      <w:r>
        <w:rPr>
          <w:spacing w:val="-3"/>
          <w:sz w:val="20"/>
        </w:rPr>
        <w:t> </w:t>
      </w:r>
      <w:r>
        <w:rPr>
          <w:sz w:val="20"/>
        </w:rPr>
        <w:t>psicólogo,</w:t>
      </w:r>
      <w:r>
        <w:rPr>
          <w:spacing w:val="-3"/>
          <w:sz w:val="20"/>
        </w:rPr>
        <w:t> </w:t>
      </w:r>
      <w:r>
        <w:rPr>
          <w:sz w:val="20"/>
        </w:rPr>
        <w:t>1</w:t>
      </w:r>
      <w:r>
        <w:rPr>
          <w:spacing w:val="-1"/>
          <w:sz w:val="20"/>
        </w:rPr>
        <w:t> </w:t>
      </w:r>
      <w:r>
        <w:rPr>
          <w:sz w:val="20"/>
        </w:rPr>
        <w:t>trabajador</w:t>
      </w:r>
      <w:r>
        <w:rPr>
          <w:spacing w:val="-2"/>
          <w:sz w:val="20"/>
        </w:rPr>
        <w:t> </w:t>
      </w:r>
      <w:r>
        <w:rPr>
          <w:sz w:val="20"/>
        </w:rPr>
        <w:t>social</w:t>
      </w:r>
    </w:p>
    <w:p>
      <w:pPr>
        <w:pStyle w:val="BodyText"/>
        <w:spacing w:before="7"/>
        <w:rPr>
          <w:sz w:val="10"/>
        </w:rPr>
      </w:pPr>
      <w:r>
        <w:rPr/>
        <w:drawing>
          <wp:anchor distT="0" distB="0" distL="0" distR="0" allowOverlap="1" layoutInCell="1" locked="0" behindDoc="0" simplePos="0" relativeHeight="35">
            <wp:simplePos x="0" y="0"/>
            <wp:positionH relativeFrom="page">
              <wp:posOffset>941705</wp:posOffset>
            </wp:positionH>
            <wp:positionV relativeFrom="paragraph">
              <wp:posOffset>102620</wp:posOffset>
            </wp:positionV>
            <wp:extent cx="5615596" cy="2548128"/>
            <wp:effectExtent l="0" t="0" r="0" b="0"/>
            <wp:wrapTopAndBottom/>
            <wp:docPr id="49" name="image8.jpeg" descr="La fachada de un local comercial en planta baja  Descripción generada automáticamente con confianza media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8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5596" cy="25481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0"/>
        <w:rPr>
          <w:sz w:val="17"/>
        </w:rPr>
      </w:pPr>
    </w:p>
    <w:p>
      <w:pPr>
        <w:spacing w:before="1"/>
        <w:ind w:left="820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  <w:u w:val="single"/>
        </w:rPr>
        <w:t>UAD</w:t>
      </w:r>
      <w:r>
        <w:rPr>
          <w:rFonts w:ascii="Times New Roman"/>
          <w:spacing w:val="-2"/>
          <w:sz w:val="24"/>
          <w:u w:val="single"/>
        </w:rPr>
        <w:t> </w:t>
      </w:r>
      <w:r>
        <w:rPr>
          <w:rFonts w:ascii="Times New Roman"/>
          <w:sz w:val="24"/>
          <w:u w:val="single"/>
        </w:rPr>
        <w:t>LOS</w:t>
      </w:r>
      <w:r>
        <w:rPr>
          <w:rFonts w:ascii="Times New Roman"/>
          <w:spacing w:val="-1"/>
          <w:sz w:val="24"/>
          <w:u w:val="single"/>
        </w:rPr>
        <w:t> </w:t>
      </w:r>
      <w:r>
        <w:rPr>
          <w:rFonts w:ascii="Times New Roman"/>
          <w:sz w:val="24"/>
          <w:u w:val="single"/>
        </w:rPr>
        <w:t>REALEJOS</w:t>
      </w:r>
    </w:p>
    <w:p>
      <w:pPr>
        <w:pStyle w:val="BodyText"/>
        <w:tabs>
          <w:tab w:pos="4491" w:val="left" w:leader="none"/>
        </w:tabs>
        <w:spacing w:line="427" w:lineRule="auto" w:before="186"/>
        <w:ind w:left="820" w:right="3128"/>
      </w:pPr>
      <w:r>
        <w:rPr/>
        <w:t>San Isidro s/n, Mercado Municipal, locales 7,8,9 Los Realejos. (CP: 38410)</w:t>
      </w:r>
      <w:r>
        <w:rPr>
          <w:spacing w:val="-59"/>
        </w:rPr>
        <w:t> </w:t>
      </w:r>
      <w:r>
        <w:rPr/>
        <w:t>Teléfono: 922354869</w:t>
      </w:r>
      <w:r>
        <w:rPr>
          <w:spacing w:val="-4"/>
        </w:rPr>
        <w:t> </w:t>
      </w:r>
      <w:r>
        <w:rPr/>
        <w:t>/</w:t>
      </w:r>
      <w:r>
        <w:rPr>
          <w:spacing w:val="1"/>
        </w:rPr>
        <w:t> </w:t>
      </w:r>
      <w:r>
        <w:rPr/>
        <w:t>922340062</w:t>
        <w:tab/>
        <w:t>FAX:</w:t>
      </w:r>
      <w:r>
        <w:rPr>
          <w:spacing w:val="-1"/>
        </w:rPr>
        <w:t> </w:t>
      </w:r>
      <w:r>
        <w:rPr/>
        <w:t>922354869</w:t>
      </w:r>
    </w:p>
    <w:p>
      <w:pPr>
        <w:pStyle w:val="BodyText"/>
        <w:spacing w:line="252" w:lineRule="exact"/>
        <w:ind w:left="820"/>
      </w:pPr>
      <w:r>
        <w:rPr/>
        <w:t>Correo:</w:t>
      </w:r>
      <w:r>
        <w:rPr>
          <w:spacing w:val="-2"/>
        </w:rPr>
        <w:t> </w:t>
      </w:r>
      <w:hyperlink r:id="rId17">
        <w:r>
          <w:rPr>
            <w:color w:val="0462C1"/>
            <w:u w:val="single" w:color="0462C1"/>
          </w:rPr>
          <w:t>uadrealejos@antad.es</w:t>
        </w:r>
      </w:hyperlink>
    </w:p>
    <w:p>
      <w:pPr>
        <w:pStyle w:val="BodyText"/>
        <w:spacing w:before="198"/>
        <w:ind w:left="820"/>
      </w:pPr>
      <w:r>
        <w:rPr/>
        <w:t>Equipo: 1</w:t>
      </w:r>
      <w:r>
        <w:rPr>
          <w:spacing w:val="-3"/>
        </w:rPr>
        <w:t> </w:t>
      </w:r>
      <w:r>
        <w:rPr/>
        <w:t>médico,</w:t>
      </w:r>
      <w:r>
        <w:rPr>
          <w:spacing w:val="-2"/>
        </w:rPr>
        <w:t> </w:t>
      </w:r>
      <w:r>
        <w:rPr/>
        <w:t>1</w:t>
      </w:r>
      <w:r>
        <w:rPr>
          <w:spacing w:val="-1"/>
        </w:rPr>
        <w:t> </w:t>
      </w:r>
      <w:r>
        <w:rPr/>
        <w:t>psicólogo, 1</w:t>
      </w:r>
      <w:r>
        <w:rPr>
          <w:spacing w:val="-3"/>
        </w:rPr>
        <w:t> </w:t>
      </w:r>
      <w:r>
        <w:rPr/>
        <w:t>trabajador</w:t>
      </w:r>
      <w:r>
        <w:rPr>
          <w:spacing w:val="-2"/>
        </w:rPr>
        <w:t> </w:t>
      </w:r>
      <w:r>
        <w:rPr/>
        <w:t>social</w:t>
      </w:r>
    </w:p>
    <w:p>
      <w:pPr>
        <w:pStyle w:val="BodyText"/>
        <w:spacing w:line="278" w:lineRule="auto" w:before="196"/>
        <w:ind w:left="820" w:right="816"/>
      </w:pPr>
      <w:r>
        <w:rPr/>
        <w:t>Este centro incluye un punto de entrega de medicación dependiente del SFL de Puerto de La Cruz</w:t>
      </w:r>
      <w:r>
        <w:rPr>
          <w:spacing w:val="-59"/>
        </w:rPr>
        <w:t> </w:t>
      </w:r>
      <w:r>
        <w:rPr/>
        <w:t>con</w:t>
      </w:r>
      <w:r>
        <w:rPr>
          <w:spacing w:val="-1"/>
        </w:rPr>
        <w:t> </w:t>
      </w:r>
      <w:r>
        <w:rPr/>
        <w:t>un auxiliar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farmacia,</w:t>
      </w:r>
      <w:r>
        <w:rPr>
          <w:spacing w:val="2"/>
        </w:rPr>
        <w:t> </w:t>
      </w:r>
      <w:r>
        <w:rPr/>
        <w:t>actualmente</w:t>
      </w:r>
      <w:r>
        <w:rPr>
          <w:spacing w:val="-2"/>
        </w:rPr>
        <w:t> </w:t>
      </w:r>
      <w:r>
        <w:rPr/>
        <w:t>dos</w:t>
      </w:r>
      <w:r>
        <w:rPr>
          <w:spacing w:val="-2"/>
        </w:rPr>
        <w:t> </w:t>
      </w:r>
      <w:r>
        <w:rPr/>
        <w:t>días</w:t>
      </w:r>
      <w:r>
        <w:rPr>
          <w:spacing w:val="1"/>
        </w:rPr>
        <w:t> </w:t>
      </w:r>
      <w:r>
        <w:rPr/>
        <w:t>por</w:t>
      </w:r>
      <w:r>
        <w:rPr>
          <w:spacing w:val="-1"/>
        </w:rPr>
        <w:t> </w:t>
      </w:r>
      <w:r>
        <w:rPr/>
        <w:t>semana.</w:t>
      </w:r>
    </w:p>
    <w:p>
      <w:pPr>
        <w:pStyle w:val="BodyText"/>
        <w:spacing w:before="10"/>
        <w:rPr>
          <w:sz w:val="12"/>
        </w:rPr>
      </w:pPr>
      <w:r>
        <w:rPr/>
        <w:drawing>
          <wp:anchor distT="0" distB="0" distL="0" distR="0" allowOverlap="1" layoutInCell="1" locked="0" behindDoc="0" simplePos="0" relativeHeight="36">
            <wp:simplePos x="0" y="0"/>
            <wp:positionH relativeFrom="page">
              <wp:posOffset>1000125</wp:posOffset>
            </wp:positionH>
            <wp:positionV relativeFrom="paragraph">
              <wp:posOffset>118816</wp:posOffset>
            </wp:positionV>
            <wp:extent cx="5419360" cy="2157984"/>
            <wp:effectExtent l="0" t="0" r="0" b="0"/>
            <wp:wrapTopAndBottom/>
            <wp:docPr id="51" name="image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9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9360" cy="21579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32"/>
        </w:rPr>
      </w:pPr>
    </w:p>
    <w:p>
      <w:pPr>
        <w:pStyle w:val="BodyText"/>
        <w:tabs>
          <w:tab w:pos="3976" w:val="left" w:leader="none"/>
          <w:tab w:pos="6064" w:val="left" w:leader="none"/>
        </w:tabs>
        <w:ind w:left="870"/>
        <w:rPr>
          <w:rFonts w:ascii="Calibri"/>
        </w:rPr>
      </w:pPr>
      <w:r>
        <w:rPr>
          <w:rFonts w:ascii="Calibri"/>
          <w:color w:val="0462C1"/>
        </w:rPr>
        <w:t>ANTAD-Adicciones</w:t>
        <w:tab/>
        <w:t>2022</w:t>
        <w:tab/>
        <w:t>Subvencionado</w:t>
      </w:r>
      <w:r>
        <w:rPr>
          <w:rFonts w:ascii="Calibri"/>
          <w:color w:val="0462C1"/>
          <w:spacing w:val="-1"/>
        </w:rPr>
        <w:t> </w:t>
      </w:r>
      <w:r>
        <w:rPr>
          <w:rFonts w:ascii="Calibri"/>
          <w:color w:val="0462C1"/>
        </w:rPr>
        <w:t>por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el</w:t>
      </w:r>
      <w:r>
        <w:rPr>
          <w:rFonts w:ascii="Calibri"/>
          <w:color w:val="0462C1"/>
          <w:spacing w:val="-6"/>
        </w:rPr>
        <w:t> </w:t>
      </w:r>
      <w:r>
        <w:rPr>
          <w:rFonts w:ascii="Calibri"/>
          <w:color w:val="0462C1"/>
        </w:rPr>
        <w:t>Gobierno de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Canarias</w:t>
      </w:r>
    </w:p>
    <w:p>
      <w:pPr>
        <w:spacing w:after="0"/>
        <w:rPr>
          <w:rFonts w:ascii="Calibri"/>
        </w:rPr>
        <w:sectPr>
          <w:pgSz w:w="11910" w:h="16840"/>
          <w:pgMar w:top="700" w:bottom="280" w:left="260" w:right="380"/>
        </w:sectPr>
      </w:pPr>
    </w:p>
    <w:p>
      <w:pPr>
        <w:tabs>
          <w:tab w:pos="5198" w:val="left" w:leader="none"/>
        </w:tabs>
        <w:spacing w:line="240" w:lineRule="auto"/>
        <w:ind w:left="820" w:right="0" w:firstLine="0"/>
        <w:rPr>
          <w:rFonts w:ascii="Calibri"/>
          <w:sz w:val="20"/>
        </w:rPr>
      </w:pPr>
      <w:r>
        <w:rPr/>
        <w:pict>
          <v:rect style="position:absolute;margin-left:0pt;margin-top:-.000017pt;width:595.3pt;height:841.8pt;mso-position-horizontal-relative:page;mso-position-vertical-relative:page;z-index:-22657536" filled="true" fillcolor="#dceef4" stroked="false">
            <v:fill type="solid"/>
            <w10:wrap type="none"/>
          </v:rect>
        </w:pict>
      </w:r>
      <w:r>
        <w:rPr>
          <w:rFonts w:ascii="Calibri"/>
          <w:sz w:val="20"/>
        </w:rPr>
        <w:drawing>
          <wp:inline distT="0" distB="0" distL="0" distR="0">
            <wp:extent cx="1047913" cy="939165"/>
            <wp:effectExtent l="0" t="0" r="0" b="0"/>
            <wp:docPr id="53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913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44"/>
          <w:sz w:val="20"/>
        </w:rPr>
        <w:pict>
          <v:group style="width:49.35pt;height:49.35pt;mso-position-horizontal-relative:char;mso-position-vertical-relative:line" coordorigin="0,0" coordsize="987,987">
            <v:shape style="position:absolute;left:0;top:0;width:987;height:987" coordorigin="0,0" coordsize="987,987" path="m493,0l421,5,351,21,285,46,225,80,170,121,121,170,80,225,46,286,21,351,5,421,0,494,5,567,21,636,46,702,80,762,121,817,170,866,225,908,285,941,351,966,421,982,493,987,566,982,636,966,701,941,762,908,817,866,866,817,907,762,941,702,966,636,982,567,987,494,982,421,966,351,941,286,907,225,866,170,817,121,762,80,701,46,636,21,566,5,493,0xe" filled="true" fillcolor="#40608a" stroked="false">
              <v:path arrowok="t"/>
              <v:fill type="solid"/>
            </v:shape>
            <v:shape style="position:absolute;left:0;top:0;width:987;height:987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rFonts w:ascii="Calibri"/>
                        <w:sz w:val="24"/>
                      </w:rPr>
                    </w:pPr>
                  </w:p>
                  <w:p>
                    <w:pPr>
                      <w:spacing w:before="0"/>
                      <w:ind w:left="310" w:right="311" w:firstLine="0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32"/>
                      </w:rPr>
                      <w:t>12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/>
          <w:position w:val="44"/>
          <w:sz w:val="20"/>
        </w:rPr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4"/>
        <w:rPr>
          <w:rFonts w:ascii="Calibri"/>
          <w:sz w:val="16"/>
        </w:rPr>
      </w:pPr>
    </w:p>
    <w:p>
      <w:pPr>
        <w:spacing w:before="90"/>
        <w:ind w:left="820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  <w:u w:val="single"/>
        </w:rPr>
        <w:t>UAD</w:t>
      </w:r>
      <w:r>
        <w:rPr>
          <w:rFonts w:ascii="Times New Roman"/>
          <w:spacing w:val="-1"/>
          <w:sz w:val="24"/>
          <w:u w:val="single"/>
        </w:rPr>
        <w:t> </w:t>
      </w:r>
      <w:r>
        <w:rPr>
          <w:rFonts w:ascii="Times New Roman"/>
          <w:sz w:val="24"/>
          <w:u w:val="single"/>
        </w:rPr>
        <w:t>ICOD</w:t>
      </w:r>
      <w:r>
        <w:rPr>
          <w:rFonts w:ascii="Times New Roman"/>
          <w:spacing w:val="-2"/>
          <w:sz w:val="24"/>
          <w:u w:val="single"/>
        </w:rPr>
        <w:t> </w:t>
      </w:r>
      <w:r>
        <w:rPr>
          <w:rFonts w:ascii="Times New Roman"/>
          <w:sz w:val="24"/>
          <w:u w:val="single"/>
        </w:rPr>
        <w:t>DE</w:t>
      </w:r>
      <w:r>
        <w:rPr>
          <w:rFonts w:ascii="Times New Roman"/>
          <w:spacing w:val="-1"/>
          <w:sz w:val="24"/>
          <w:u w:val="single"/>
        </w:rPr>
        <w:t> </w:t>
      </w:r>
      <w:r>
        <w:rPr>
          <w:rFonts w:ascii="Times New Roman"/>
          <w:sz w:val="24"/>
          <w:u w:val="single"/>
        </w:rPr>
        <w:t>LOS</w:t>
      </w:r>
      <w:r>
        <w:rPr>
          <w:rFonts w:ascii="Times New Roman"/>
          <w:spacing w:val="-1"/>
          <w:sz w:val="24"/>
          <w:u w:val="single"/>
        </w:rPr>
        <w:t> </w:t>
      </w:r>
      <w:r>
        <w:rPr>
          <w:rFonts w:ascii="Times New Roman"/>
          <w:sz w:val="24"/>
          <w:u w:val="single"/>
        </w:rPr>
        <w:t>VINOS</w:t>
      </w:r>
    </w:p>
    <w:p>
      <w:pPr>
        <w:pStyle w:val="BodyText"/>
        <w:tabs>
          <w:tab w:pos="3327" w:val="left" w:leader="none"/>
        </w:tabs>
        <w:spacing w:line="427" w:lineRule="auto" w:before="186"/>
        <w:ind w:left="820" w:right="2054"/>
      </w:pPr>
      <w:r>
        <w:rPr/>
        <w:t>Avda. Los Pescadores s/n, Casa del mar, San Marcos, Icod de los Vinos. (CP: 38420)</w:t>
      </w:r>
      <w:r>
        <w:rPr>
          <w:spacing w:val="-59"/>
        </w:rPr>
        <w:t> </w:t>
      </w:r>
      <w:r>
        <w:rPr/>
        <w:t>Teléfono: 922810962</w:t>
        <w:tab/>
        <w:t>FAX:</w:t>
      </w:r>
      <w:r>
        <w:rPr>
          <w:spacing w:val="2"/>
        </w:rPr>
        <w:t> </w:t>
      </w:r>
      <w:r>
        <w:rPr/>
        <w:t>922810962</w:t>
      </w:r>
    </w:p>
    <w:p>
      <w:pPr>
        <w:pStyle w:val="BodyText"/>
        <w:spacing w:before="2"/>
        <w:ind w:left="820"/>
      </w:pPr>
      <w:r>
        <w:rPr/>
        <w:t>Correo:</w:t>
      </w:r>
      <w:r>
        <w:rPr>
          <w:spacing w:val="-3"/>
        </w:rPr>
        <w:t> </w:t>
      </w:r>
      <w:hyperlink r:id="rId19">
        <w:r>
          <w:rPr>
            <w:color w:val="0462C1"/>
            <w:u w:val="single" w:color="0462C1"/>
          </w:rPr>
          <w:t>uadicod@antad.es</w:t>
        </w:r>
      </w:hyperlink>
    </w:p>
    <w:p>
      <w:pPr>
        <w:pStyle w:val="BodyText"/>
        <w:spacing w:before="198"/>
        <w:ind w:left="820"/>
      </w:pPr>
      <w:r>
        <w:rPr/>
        <w:drawing>
          <wp:anchor distT="0" distB="0" distL="0" distR="0" allowOverlap="1" layoutInCell="1" locked="0" behindDoc="1" simplePos="0" relativeHeight="480659456">
            <wp:simplePos x="0" y="0"/>
            <wp:positionH relativeFrom="page">
              <wp:posOffset>1029969</wp:posOffset>
            </wp:positionH>
            <wp:positionV relativeFrom="paragraph">
              <wp:posOffset>898497</wp:posOffset>
            </wp:positionV>
            <wp:extent cx="5458713" cy="4163060"/>
            <wp:effectExtent l="0" t="0" r="0" b="0"/>
            <wp:wrapNone/>
            <wp:docPr id="55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713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Equipo:</w:t>
      </w:r>
      <w:r>
        <w:rPr>
          <w:spacing w:val="1"/>
        </w:rPr>
        <w:t> </w:t>
      </w:r>
      <w:r>
        <w:rPr/>
        <w:t>1</w:t>
      </w:r>
      <w:r>
        <w:rPr>
          <w:spacing w:val="-1"/>
        </w:rPr>
        <w:t> </w:t>
      </w:r>
      <w:r>
        <w:rPr/>
        <w:t>psicólogo,</w:t>
      </w:r>
      <w:r>
        <w:rPr>
          <w:spacing w:val="-1"/>
        </w:rPr>
        <w:t> </w:t>
      </w:r>
      <w:r>
        <w:rPr/>
        <w:t>1</w:t>
      </w:r>
      <w:r>
        <w:rPr>
          <w:spacing w:val="-3"/>
        </w:rPr>
        <w:t> </w:t>
      </w:r>
      <w:r>
        <w:rPr/>
        <w:t>trabajadora</w:t>
      </w:r>
      <w:r>
        <w:rPr>
          <w:spacing w:val="-2"/>
        </w:rPr>
        <w:t> </w:t>
      </w:r>
      <w:r>
        <w:rPr/>
        <w:t>social,</w:t>
      </w:r>
      <w:r>
        <w:rPr>
          <w:spacing w:val="1"/>
        </w:rPr>
        <w:t> </w:t>
      </w:r>
      <w:r>
        <w:rPr/>
        <w:t>1</w:t>
      </w:r>
      <w:r>
        <w:rPr>
          <w:spacing w:val="-4"/>
        </w:rPr>
        <w:t> </w:t>
      </w:r>
      <w:r>
        <w:rPr/>
        <w:t>médico</w:t>
      </w:r>
    </w:p>
    <w:p>
      <w:pPr>
        <w:pStyle w:val="BodyText"/>
        <w:spacing w:before="8"/>
        <w:rPr>
          <w:sz w:val="15"/>
        </w:rPr>
      </w:pPr>
      <w:r>
        <w:rPr/>
        <w:drawing>
          <wp:anchor distT="0" distB="0" distL="0" distR="0" allowOverlap="1" layoutInCell="1" locked="0" behindDoc="0" simplePos="0" relativeHeight="40">
            <wp:simplePos x="0" y="0"/>
            <wp:positionH relativeFrom="page">
              <wp:posOffset>1236980</wp:posOffset>
            </wp:positionH>
            <wp:positionV relativeFrom="paragraph">
              <wp:posOffset>139616</wp:posOffset>
            </wp:positionV>
            <wp:extent cx="5127014" cy="2058066"/>
            <wp:effectExtent l="0" t="0" r="0" b="0"/>
            <wp:wrapTopAndBottom/>
            <wp:docPr id="57" name="image10.jpeg" descr="Imagen que contiene exterior, edificio, casa, banqueta  Descripción generada automáticament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10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7014" cy="20580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numPr>
          <w:ilvl w:val="1"/>
          <w:numId w:val="13"/>
        </w:numPr>
        <w:tabs>
          <w:tab w:pos="2261" w:val="left" w:leader="none"/>
        </w:tabs>
        <w:spacing w:line="240" w:lineRule="auto" w:before="152" w:after="0"/>
        <w:ind w:left="2260" w:right="0" w:hanging="361"/>
        <w:jc w:val="left"/>
      </w:pPr>
      <w:bookmarkStart w:name="_bookmark6" w:id="13"/>
      <w:bookmarkEnd w:id="13"/>
      <w:r>
        <w:rPr>
          <w:b w:val="0"/>
        </w:rPr>
      </w:r>
      <w:bookmarkStart w:name="_bookmark6" w:id="14"/>
      <w:bookmarkEnd w:id="14"/>
      <w:r>
        <w:rPr/>
        <w:t>S</w:t>
      </w:r>
      <w:r>
        <w:rPr/>
        <w:t>ervicios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farmacia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laboratorio</w:t>
      </w:r>
    </w:p>
    <w:p>
      <w:pPr>
        <w:spacing w:before="99"/>
        <w:ind w:left="820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  <w:u w:val="single"/>
        </w:rPr>
        <w:t>SFL</w:t>
      </w:r>
      <w:r>
        <w:rPr>
          <w:rFonts w:ascii="Times New Roman"/>
          <w:spacing w:val="-1"/>
          <w:sz w:val="24"/>
          <w:u w:val="single"/>
        </w:rPr>
        <w:t> </w:t>
      </w:r>
      <w:r>
        <w:rPr>
          <w:rFonts w:ascii="Times New Roman"/>
          <w:sz w:val="24"/>
          <w:u w:val="single"/>
        </w:rPr>
        <w:t>PUERTO</w:t>
      </w:r>
      <w:r>
        <w:rPr>
          <w:rFonts w:ascii="Times New Roman"/>
          <w:spacing w:val="-1"/>
          <w:sz w:val="24"/>
          <w:u w:val="single"/>
        </w:rPr>
        <w:t> </w:t>
      </w:r>
      <w:r>
        <w:rPr>
          <w:rFonts w:ascii="Times New Roman"/>
          <w:sz w:val="24"/>
          <w:u w:val="single"/>
        </w:rPr>
        <w:t>DE</w:t>
      </w:r>
      <w:r>
        <w:rPr>
          <w:rFonts w:ascii="Times New Roman"/>
          <w:spacing w:val="-1"/>
          <w:sz w:val="24"/>
          <w:u w:val="single"/>
        </w:rPr>
        <w:t> </w:t>
      </w:r>
      <w:r>
        <w:rPr>
          <w:rFonts w:ascii="Times New Roman"/>
          <w:sz w:val="24"/>
          <w:u w:val="single"/>
        </w:rPr>
        <w:t>LA</w:t>
      </w:r>
      <w:r>
        <w:rPr>
          <w:rFonts w:ascii="Times New Roman"/>
          <w:spacing w:val="-1"/>
          <w:sz w:val="24"/>
          <w:u w:val="single"/>
        </w:rPr>
        <w:t> </w:t>
      </w:r>
      <w:r>
        <w:rPr>
          <w:rFonts w:ascii="Times New Roman"/>
          <w:sz w:val="24"/>
          <w:u w:val="single"/>
        </w:rPr>
        <w:t>CRUZ</w:t>
      </w:r>
    </w:p>
    <w:p>
      <w:pPr>
        <w:pStyle w:val="BodyText"/>
        <w:tabs>
          <w:tab w:pos="3634" w:val="left" w:leader="none"/>
        </w:tabs>
        <w:spacing w:line="427" w:lineRule="auto" w:before="186"/>
        <w:ind w:left="820" w:right="4756"/>
      </w:pPr>
      <w:r>
        <w:rPr/>
        <w:t>Agustín de Bethencourt 17, Puerto de la Cruz (CP: 38400)</w:t>
      </w:r>
      <w:r>
        <w:rPr>
          <w:spacing w:val="-59"/>
        </w:rPr>
        <w:t> </w:t>
      </w:r>
      <w:r>
        <w:rPr/>
        <w:t>Teléfono:</w:t>
      </w:r>
      <w:r>
        <w:rPr>
          <w:spacing w:val="61"/>
        </w:rPr>
        <w:t> </w:t>
      </w:r>
      <w:r>
        <w:rPr/>
        <w:t>922448114</w:t>
        <w:tab/>
        <w:t>FAX:</w:t>
      </w:r>
      <w:r>
        <w:rPr>
          <w:spacing w:val="-1"/>
        </w:rPr>
        <w:t> </w:t>
      </w:r>
      <w:r>
        <w:rPr/>
        <w:t>922445627</w:t>
      </w:r>
    </w:p>
    <w:p>
      <w:pPr>
        <w:pStyle w:val="BodyText"/>
        <w:spacing w:before="2"/>
        <w:ind w:left="820"/>
      </w:pPr>
      <w:r>
        <w:rPr/>
        <w:t>Correo.</w:t>
      </w:r>
      <w:r>
        <w:rPr>
          <w:spacing w:val="-4"/>
        </w:rPr>
        <w:t> </w:t>
      </w:r>
      <w:hyperlink r:id="rId21">
        <w:r>
          <w:rPr>
            <w:color w:val="0462C1"/>
            <w:u w:val="single" w:color="0462C1"/>
          </w:rPr>
          <w:t>sflpuerto@antad.es</w:t>
        </w:r>
      </w:hyperlink>
    </w:p>
    <w:p>
      <w:pPr>
        <w:pStyle w:val="BodyText"/>
        <w:spacing w:line="276" w:lineRule="auto" w:before="195"/>
        <w:ind w:left="820" w:right="1331"/>
      </w:pPr>
      <w:r>
        <w:rPr/>
        <w:t>Equipo: 1 farmacéutico, 1 técnico de laboratorio, 2 auxiliares de farmacia (una de ellas 3</w:t>
      </w:r>
      <w:r>
        <w:rPr>
          <w:spacing w:val="1"/>
        </w:rPr>
        <w:t> </w:t>
      </w:r>
      <w:r>
        <w:rPr/>
        <w:t>días/semana, (compartido con el punto de entrega de medicación en la UAD de Los Realejos</w:t>
      </w:r>
      <w:r>
        <w:rPr>
          <w:spacing w:val="-59"/>
        </w:rPr>
        <w:t> </w:t>
      </w:r>
      <w:r>
        <w:rPr/>
        <w:t>2dias/semana).</w:t>
      </w:r>
    </w:p>
    <w:p>
      <w:pPr>
        <w:pStyle w:val="BodyText"/>
        <w:spacing w:before="4"/>
        <w:rPr>
          <w:sz w:val="10"/>
        </w:rPr>
      </w:pPr>
      <w:r>
        <w:rPr/>
        <w:drawing>
          <wp:anchor distT="0" distB="0" distL="0" distR="0" allowOverlap="1" layoutInCell="1" locked="0" behindDoc="0" simplePos="0" relativeHeight="41">
            <wp:simplePos x="0" y="0"/>
            <wp:positionH relativeFrom="page">
              <wp:posOffset>1236980</wp:posOffset>
            </wp:positionH>
            <wp:positionV relativeFrom="paragraph">
              <wp:posOffset>100900</wp:posOffset>
            </wp:positionV>
            <wp:extent cx="5067895" cy="2144839"/>
            <wp:effectExtent l="0" t="0" r="0" b="0"/>
            <wp:wrapTopAndBottom/>
            <wp:docPr id="59" name="image1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11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7895" cy="21448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21"/>
        </w:rPr>
      </w:pPr>
    </w:p>
    <w:p>
      <w:pPr>
        <w:pStyle w:val="BodyText"/>
        <w:tabs>
          <w:tab w:pos="3976" w:val="left" w:leader="none"/>
          <w:tab w:pos="6064" w:val="left" w:leader="none"/>
        </w:tabs>
        <w:ind w:left="870"/>
        <w:rPr>
          <w:rFonts w:ascii="Calibri"/>
        </w:rPr>
      </w:pPr>
      <w:r>
        <w:rPr>
          <w:rFonts w:ascii="Calibri"/>
          <w:color w:val="0462C1"/>
        </w:rPr>
        <w:t>ANTAD-Adicciones</w:t>
        <w:tab/>
        <w:t>2022</w:t>
        <w:tab/>
        <w:t>Subvencionado</w:t>
      </w:r>
      <w:r>
        <w:rPr>
          <w:rFonts w:ascii="Calibri"/>
          <w:color w:val="0462C1"/>
          <w:spacing w:val="-1"/>
        </w:rPr>
        <w:t> </w:t>
      </w:r>
      <w:r>
        <w:rPr>
          <w:rFonts w:ascii="Calibri"/>
          <w:color w:val="0462C1"/>
        </w:rPr>
        <w:t>por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el</w:t>
      </w:r>
      <w:r>
        <w:rPr>
          <w:rFonts w:ascii="Calibri"/>
          <w:color w:val="0462C1"/>
          <w:spacing w:val="-6"/>
        </w:rPr>
        <w:t> </w:t>
      </w:r>
      <w:r>
        <w:rPr>
          <w:rFonts w:ascii="Calibri"/>
          <w:color w:val="0462C1"/>
        </w:rPr>
        <w:t>Gobierno de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Canarias</w:t>
      </w:r>
    </w:p>
    <w:p>
      <w:pPr>
        <w:spacing w:after="0"/>
        <w:rPr>
          <w:rFonts w:ascii="Calibri"/>
        </w:rPr>
        <w:sectPr>
          <w:pgSz w:w="11910" w:h="16840"/>
          <w:pgMar w:top="700" w:bottom="280" w:left="260" w:right="380"/>
        </w:sectPr>
      </w:pPr>
    </w:p>
    <w:p>
      <w:pPr>
        <w:tabs>
          <w:tab w:pos="5198" w:val="left" w:leader="none"/>
        </w:tabs>
        <w:spacing w:line="240" w:lineRule="auto"/>
        <w:ind w:left="820" w:right="0" w:firstLine="0"/>
        <w:rPr>
          <w:rFonts w:ascii="Calibri"/>
          <w:sz w:val="20"/>
        </w:rPr>
      </w:pPr>
      <w:r>
        <w:rPr/>
        <w:pict>
          <v:rect style="position:absolute;margin-left:0pt;margin-top:-.000017pt;width:595.3pt;height:841.8pt;mso-position-horizontal-relative:page;mso-position-vertical-relative:page;z-index:-22655488" filled="true" fillcolor="#dceef4" stroked="false">
            <v:fill type="solid"/>
            <w10:wrap type="none"/>
          </v:rect>
        </w:pict>
      </w:r>
      <w:r>
        <w:rPr>
          <w:rFonts w:ascii="Calibri"/>
          <w:sz w:val="20"/>
        </w:rPr>
        <w:drawing>
          <wp:inline distT="0" distB="0" distL="0" distR="0">
            <wp:extent cx="1047913" cy="939165"/>
            <wp:effectExtent l="0" t="0" r="0" b="0"/>
            <wp:docPr id="61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913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44"/>
          <w:sz w:val="20"/>
        </w:rPr>
        <w:pict>
          <v:group style="width:49.35pt;height:49.35pt;mso-position-horizontal-relative:char;mso-position-vertical-relative:line" coordorigin="0,0" coordsize="987,987">
            <v:shape style="position:absolute;left:0;top:0;width:987;height:987" coordorigin="0,0" coordsize="987,987" path="m493,0l421,5,351,21,285,46,225,80,170,121,121,170,80,225,46,286,21,351,5,421,0,494,5,567,21,636,46,702,80,762,121,817,170,866,225,908,285,941,351,966,421,982,493,987,566,982,636,966,701,941,762,908,817,866,866,817,907,762,941,702,966,636,982,567,987,494,982,421,966,351,941,286,907,225,866,170,817,121,762,80,701,46,636,21,566,5,493,0xe" filled="true" fillcolor="#40608a" stroked="false">
              <v:path arrowok="t"/>
              <v:fill type="solid"/>
            </v:shape>
            <v:shape style="position:absolute;left:0;top:0;width:987;height:987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rFonts w:ascii="Calibri"/>
                        <w:sz w:val="24"/>
                      </w:rPr>
                    </w:pPr>
                  </w:p>
                  <w:p>
                    <w:pPr>
                      <w:spacing w:before="0"/>
                      <w:ind w:left="310" w:right="311" w:firstLine="0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32"/>
                      </w:rPr>
                      <w:t>13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/>
          <w:position w:val="44"/>
          <w:sz w:val="20"/>
        </w:rPr>
      </w:r>
    </w:p>
    <w:p>
      <w:pPr>
        <w:pStyle w:val="BodyText"/>
        <w:spacing w:before="6"/>
        <w:rPr>
          <w:rFonts w:ascii="Calibri"/>
          <w:sz w:val="17"/>
        </w:rPr>
      </w:pPr>
    </w:p>
    <w:p>
      <w:pPr>
        <w:pStyle w:val="BodyText"/>
        <w:spacing w:before="91"/>
        <w:ind w:left="820"/>
        <w:rPr>
          <w:rFonts w:ascii="Times New Roman"/>
        </w:rPr>
      </w:pPr>
      <w:r>
        <w:rPr>
          <w:rFonts w:ascii="Times New Roman"/>
          <w:u w:val="single"/>
        </w:rPr>
        <w:t>SFL</w:t>
      </w:r>
      <w:r>
        <w:rPr>
          <w:rFonts w:ascii="Times New Roman"/>
          <w:spacing w:val="-3"/>
          <w:u w:val="single"/>
        </w:rPr>
        <w:t> </w:t>
      </w:r>
      <w:r>
        <w:rPr>
          <w:rFonts w:ascii="Times New Roman"/>
          <w:u w:val="single"/>
        </w:rPr>
        <w:t>GRANADILLA</w:t>
      </w:r>
      <w:r>
        <w:rPr>
          <w:rFonts w:ascii="Times New Roman"/>
          <w:spacing w:val="-3"/>
          <w:u w:val="single"/>
        </w:rPr>
        <w:t> </w:t>
      </w:r>
      <w:r>
        <w:rPr>
          <w:rFonts w:ascii="Times New Roman"/>
          <w:u w:val="single"/>
        </w:rPr>
        <w:t>DE</w:t>
      </w:r>
      <w:r>
        <w:rPr>
          <w:rFonts w:ascii="Times New Roman"/>
          <w:spacing w:val="-2"/>
          <w:u w:val="single"/>
        </w:rPr>
        <w:t> </w:t>
      </w:r>
      <w:r>
        <w:rPr>
          <w:rFonts w:ascii="Times New Roman"/>
          <w:u w:val="single"/>
        </w:rPr>
        <w:t>ABONA</w:t>
      </w:r>
    </w:p>
    <w:p>
      <w:pPr>
        <w:tabs>
          <w:tab w:pos="4095" w:val="left" w:leader="none"/>
        </w:tabs>
        <w:spacing w:line="408" w:lineRule="auto" w:before="178"/>
        <w:ind w:left="820" w:right="3924" w:firstLine="0"/>
        <w:jc w:val="left"/>
        <w:rPr>
          <w:sz w:val="20"/>
        </w:rPr>
      </w:pPr>
      <w:r>
        <w:rPr>
          <w:sz w:val="20"/>
        </w:rPr>
        <w:t>Avda.</w:t>
      </w:r>
      <w:r>
        <w:rPr>
          <w:spacing w:val="-4"/>
          <w:sz w:val="20"/>
        </w:rPr>
        <w:t> </w:t>
      </w:r>
      <w:r>
        <w:rPr>
          <w:sz w:val="20"/>
        </w:rPr>
        <w:t>Fundador</w:t>
      </w:r>
      <w:r>
        <w:rPr>
          <w:spacing w:val="-3"/>
          <w:sz w:val="20"/>
        </w:rPr>
        <w:t> </w:t>
      </w:r>
      <w:r>
        <w:rPr>
          <w:sz w:val="20"/>
        </w:rPr>
        <w:t>Gonzalo</w:t>
      </w:r>
      <w:r>
        <w:rPr>
          <w:spacing w:val="-3"/>
          <w:sz w:val="20"/>
        </w:rPr>
        <w:t> </w:t>
      </w:r>
      <w:r>
        <w:rPr>
          <w:sz w:val="20"/>
        </w:rPr>
        <w:t>González,</w:t>
      </w:r>
      <w:r>
        <w:rPr>
          <w:spacing w:val="-3"/>
          <w:sz w:val="20"/>
        </w:rPr>
        <w:t> </w:t>
      </w:r>
      <w:r>
        <w:rPr>
          <w:sz w:val="20"/>
        </w:rPr>
        <w:t>60</w:t>
      </w:r>
      <w:r>
        <w:rPr>
          <w:spacing w:val="-3"/>
          <w:sz w:val="20"/>
        </w:rPr>
        <w:t> </w:t>
      </w:r>
      <w:r>
        <w:rPr>
          <w:sz w:val="20"/>
        </w:rPr>
        <w:t>Granadilla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Abona.</w:t>
      </w:r>
      <w:r>
        <w:rPr>
          <w:spacing w:val="-4"/>
          <w:sz w:val="20"/>
        </w:rPr>
        <w:t> </w:t>
      </w:r>
      <w:r>
        <w:rPr>
          <w:sz w:val="20"/>
        </w:rPr>
        <w:t>(CP:</w:t>
      </w:r>
      <w:r>
        <w:rPr>
          <w:spacing w:val="-3"/>
          <w:sz w:val="20"/>
        </w:rPr>
        <w:t> </w:t>
      </w:r>
      <w:r>
        <w:rPr>
          <w:sz w:val="20"/>
        </w:rPr>
        <w:t>38600)</w:t>
      </w:r>
      <w:r>
        <w:rPr>
          <w:spacing w:val="-52"/>
          <w:sz w:val="20"/>
        </w:rPr>
        <w:t> </w:t>
      </w:r>
      <w:r>
        <w:rPr>
          <w:sz w:val="20"/>
        </w:rPr>
        <w:t>Teléfono:</w:t>
      </w:r>
      <w:r>
        <w:rPr>
          <w:spacing w:val="-2"/>
          <w:sz w:val="20"/>
        </w:rPr>
        <w:t> </w:t>
      </w:r>
      <w:r>
        <w:rPr>
          <w:sz w:val="20"/>
        </w:rPr>
        <w:t>922390091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spacing w:val="-1"/>
          <w:sz w:val="20"/>
        </w:rPr>
        <w:t> </w:t>
      </w:r>
      <w:r>
        <w:rPr>
          <w:sz w:val="20"/>
        </w:rPr>
        <w:t>922772607</w:t>
        <w:tab/>
        <w:t>FAX:</w:t>
      </w:r>
      <w:r>
        <w:rPr>
          <w:spacing w:val="-1"/>
          <w:sz w:val="20"/>
        </w:rPr>
        <w:t> </w:t>
      </w:r>
      <w:r>
        <w:rPr>
          <w:sz w:val="20"/>
        </w:rPr>
        <w:t>922390145</w:t>
      </w:r>
    </w:p>
    <w:p>
      <w:pPr>
        <w:spacing w:line="228" w:lineRule="exact" w:before="0"/>
        <w:ind w:left="820" w:right="0" w:firstLine="0"/>
        <w:jc w:val="left"/>
        <w:rPr>
          <w:sz w:val="20"/>
        </w:rPr>
      </w:pPr>
      <w:r>
        <w:rPr>
          <w:sz w:val="20"/>
        </w:rPr>
        <w:t>Correo:</w:t>
      </w:r>
      <w:r>
        <w:rPr>
          <w:spacing w:val="-3"/>
          <w:sz w:val="20"/>
        </w:rPr>
        <w:t> </w:t>
      </w:r>
      <w:hyperlink r:id="rId23">
        <w:r>
          <w:rPr>
            <w:color w:val="0462C1"/>
            <w:sz w:val="20"/>
            <w:u w:val="single" w:color="0462C1"/>
          </w:rPr>
          <w:t>sflgranadilla@antad.es</w:t>
        </w:r>
      </w:hyperlink>
    </w:p>
    <w:p>
      <w:pPr>
        <w:spacing w:before="161"/>
        <w:ind w:left="820" w:right="0" w:firstLine="0"/>
        <w:jc w:val="lef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0661504">
            <wp:simplePos x="0" y="0"/>
            <wp:positionH relativeFrom="page">
              <wp:posOffset>1029969</wp:posOffset>
            </wp:positionH>
            <wp:positionV relativeFrom="paragraph">
              <wp:posOffset>1311146</wp:posOffset>
            </wp:positionV>
            <wp:extent cx="5458713" cy="4163060"/>
            <wp:effectExtent l="0" t="0" r="0" b="0"/>
            <wp:wrapNone/>
            <wp:docPr id="63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713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0662016">
            <wp:simplePos x="0" y="0"/>
            <wp:positionH relativeFrom="page">
              <wp:posOffset>1169035</wp:posOffset>
            </wp:positionH>
            <wp:positionV relativeFrom="paragraph">
              <wp:posOffset>615694</wp:posOffset>
            </wp:positionV>
            <wp:extent cx="5064759" cy="2019300"/>
            <wp:effectExtent l="0" t="0" r="0" b="0"/>
            <wp:wrapNone/>
            <wp:docPr id="65" name="image12.jpeg" descr="Cocina con estantes blancos  Descripción generada automáticamente con confianza media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12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4759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Equipo:</w:t>
      </w:r>
      <w:r>
        <w:rPr>
          <w:spacing w:val="-3"/>
          <w:sz w:val="20"/>
        </w:rPr>
        <w:t> </w:t>
      </w:r>
      <w:r>
        <w:rPr>
          <w:sz w:val="20"/>
        </w:rPr>
        <w:t>1</w:t>
      </w:r>
      <w:r>
        <w:rPr>
          <w:spacing w:val="-3"/>
          <w:sz w:val="20"/>
        </w:rPr>
        <w:t> </w:t>
      </w:r>
      <w:r>
        <w:rPr>
          <w:sz w:val="20"/>
        </w:rPr>
        <w:t>farmacéutico,</w:t>
      </w:r>
      <w:r>
        <w:rPr>
          <w:spacing w:val="-3"/>
          <w:sz w:val="20"/>
        </w:rPr>
        <w:t> </w:t>
      </w:r>
      <w:r>
        <w:rPr>
          <w:sz w:val="20"/>
        </w:rPr>
        <w:t>1</w:t>
      </w:r>
      <w:r>
        <w:rPr>
          <w:spacing w:val="-2"/>
          <w:sz w:val="20"/>
        </w:rPr>
        <w:t> </w:t>
      </w:r>
      <w:r>
        <w:rPr>
          <w:sz w:val="20"/>
        </w:rPr>
        <w:t>técnico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laboratorio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Heading2"/>
        <w:numPr>
          <w:ilvl w:val="1"/>
          <w:numId w:val="13"/>
        </w:numPr>
        <w:tabs>
          <w:tab w:pos="2261" w:val="left" w:leader="none"/>
        </w:tabs>
        <w:spacing w:line="830" w:lineRule="atLeast" w:before="135" w:after="0"/>
        <w:ind w:left="820" w:right="3299" w:firstLine="1080"/>
        <w:jc w:val="left"/>
      </w:pPr>
      <w:bookmarkStart w:name="_bookmark7" w:id="15"/>
      <w:bookmarkEnd w:id="15"/>
      <w:r>
        <w:rPr>
          <w:b w:val="0"/>
        </w:rPr>
      </w:r>
      <w:bookmarkStart w:name="_bookmark7" w:id="16"/>
      <w:bookmarkEnd w:id="16"/>
      <w:r>
        <w:rPr/>
        <w:t>Unidad</w:t>
      </w:r>
      <w:r>
        <w:rPr/>
        <w:t> residencial de atención a las drogodependencias</w:t>
      </w:r>
      <w:r>
        <w:rPr>
          <w:spacing w:val="-57"/>
        </w:rPr>
        <w:t> </w:t>
      </w:r>
      <w:r>
        <w:rPr/>
        <w:t>URAD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CRUCITAS</w:t>
      </w:r>
    </w:p>
    <w:p>
      <w:pPr>
        <w:tabs>
          <w:tab w:pos="2986" w:val="left" w:leader="none"/>
        </w:tabs>
        <w:spacing w:line="391" w:lineRule="auto" w:before="179"/>
        <w:ind w:left="820" w:right="3967" w:firstLine="0"/>
        <w:jc w:val="left"/>
        <w:rPr>
          <w:sz w:val="20"/>
        </w:rPr>
      </w:pPr>
      <w:r>
        <w:rPr>
          <w:sz w:val="22"/>
        </w:rPr>
        <w:t>A</w:t>
      </w:r>
      <w:r>
        <w:rPr>
          <w:sz w:val="20"/>
        </w:rPr>
        <w:t>vda.</w:t>
      </w:r>
      <w:r>
        <w:rPr>
          <w:spacing w:val="-3"/>
          <w:sz w:val="20"/>
        </w:rPr>
        <w:t> </w:t>
      </w:r>
      <w:r>
        <w:rPr>
          <w:sz w:val="20"/>
        </w:rPr>
        <w:t>Fundador</w:t>
      </w:r>
      <w:r>
        <w:rPr>
          <w:spacing w:val="-3"/>
          <w:sz w:val="20"/>
        </w:rPr>
        <w:t> </w:t>
      </w:r>
      <w:r>
        <w:rPr>
          <w:sz w:val="20"/>
        </w:rPr>
        <w:t>Gonzalo</w:t>
      </w:r>
      <w:r>
        <w:rPr>
          <w:spacing w:val="-3"/>
          <w:sz w:val="20"/>
        </w:rPr>
        <w:t> </w:t>
      </w:r>
      <w:r>
        <w:rPr>
          <w:sz w:val="20"/>
        </w:rPr>
        <w:t>González,</w:t>
      </w:r>
      <w:r>
        <w:rPr>
          <w:spacing w:val="-3"/>
          <w:sz w:val="20"/>
        </w:rPr>
        <w:t> </w:t>
      </w:r>
      <w:r>
        <w:rPr>
          <w:sz w:val="20"/>
        </w:rPr>
        <w:t>60</w:t>
      </w:r>
      <w:r>
        <w:rPr>
          <w:spacing w:val="-3"/>
          <w:sz w:val="20"/>
        </w:rPr>
        <w:t> </w:t>
      </w:r>
      <w:r>
        <w:rPr>
          <w:sz w:val="20"/>
        </w:rPr>
        <w:t>Granadilla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Abona</w:t>
      </w:r>
      <w:r>
        <w:rPr>
          <w:spacing w:val="-3"/>
          <w:sz w:val="20"/>
        </w:rPr>
        <w:t> </w:t>
      </w:r>
      <w:r>
        <w:rPr>
          <w:sz w:val="20"/>
        </w:rPr>
        <w:t>(CP:</w:t>
      </w:r>
      <w:r>
        <w:rPr>
          <w:spacing w:val="-2"/>
          <w:sz w:val="20"/>
        </w:rPr>
        <w:t> </w:t>
      </w:r>
      <w:r>
        <w:rPr>
          <w:sz w:val="20"/>
        </w:rPr>
        <w:t>38600)</w:t>
      </w:r>
      <w:r>
        <w:rPr>
          <w:spacing w:val="-53"/>
          <w:sz w:val="20"/>
        </w:rPr>
        <w:t> </w:t>
      </w:r>
      <w:r>
        <w:rPr>
          <w:sz w:val="20"/>
        </w:rPr>
        <w:t>Teléfono:</w:t>
      </w:r>
      <w:r>
        <w:rPr>
          <w:spacing w:val="-2"/>
          <w:sz w:val="20"/>
        </w:rPr>
        <w:t> </w:t>
      </w:r>
      <w:r>
        <w:rPr>
          <w:sz w:val="20"/>
        </w:rPr>
        <w:t>922770051</w:t>
        <w:tab/>
        <w:t>FAX:</w:t>
      </w:r>
      <w:r>
        <w:rPr>
          <w:spacing w:val="-1"/>
          <w:sz w:val="20"/>
        </w:rPr>
        <w:t> </w:t>
      </w:r>
      <w:r>
        <w:rPr>
          <w:sz w:val="20"/>
        </w:rPr>
        <w:t>922390145</w:t>
      </w:r>
    </w:p>
    <w:p>
      <w:pPr>
        <w:spacing w:before="16"/>
        <w:ind w:left="820" w:right="0" w:firstLine="0"/>
        <w:jc w:val="left"/>
        <w:rPr>
          <w:sz w:val="20"/>
        </w:rPr>
      </w:pPr>
      <w:r>
        <w:rPr>
          <w:sz w:val="20"/>
        </w:rPr>
        <w:t>Correo:</w:t>
      </w:r>
      <w:r>
        <w:rPr>
          <w:spacing w:val="-4"/>
          <w:sz w:val="20"/>
        </w:rPr>
        <w:t> </w:t>
      </w:r>
      <w:hyperlink r:id="rId25">
        <w:r>
          <w:rPr>
            <w:color w:val="0462C1"/>
            <w:sz w:val="20"/>
            <w:u w:val="single" w:color="0462C1"/>
          </w:rPr>
          <w:t>ctcrucitas@antad.es</w:t>
        </w:r>
      </w:hyperlink>
    </w:p>
    <w:p>
      <w:pPr>
        <w:spacing w:before="159"/>
        <w:ind w:left="820" w:right="542" w:firstLine="0"/>
        <w:jc w:val="left"/>
        <w:rPr>
          <w:sz w:val="20"/>
        </w:rPr>
      </w:pPr>
      <w:r>
        <w:rPr>
          <w:sz w:val="20"/>
        </w:rPr>
        <w:t>Equipo:</w:t>
      </w:r>
      <w:r>
        <w:rPr>
          <w:spacing w:val="18"/>
          <w:sz w:val="20"/>
        </w:rPr>
        <w:t> </w:t>
      </w:r>
      <w:r>
        <w:rPr>
          <w:sz w:val="20"/>
        </w:rPr>
        <w:t>2</w:t>
      </w:r>
      <w:r>
        <w:rPr>
          <w:spacing w:val="21"/>
          <w:sz w:val="20"/>
        </w:rPr>
        <w:t> </w:t>
      </w:r>
      <w:r>
        <w:rPr>
          <w:sz w:val="20"/>
        </w:rPr>
        <w:t>psicólogos,</w:t>
      </w:r>
      <w:r>
        <w:rPr>
          <w:spacing w:val="19"/>
          <w:sz w:val="20"/>
        </w:rPr>
        <w:t> </w:t>
      </w:r>
      <w:r>
        <w:rPr>
          <w:sz w:val="20"/>
        </w:rPr>
        <w:t>1</w:t>
      </w:r>
      <w:r>
        <w:rPr>
          <w:spacing w:val="21"/>
          <w:sz w:val="20"/>
        </w:rPr>
        <w:t> </w:t>
      </w:r>
      <w:r>
        <w:rPr>
          <w:sz w:val="20"/>
        </w:rPr>
        <w:t>trabajador</w:t>
      </w:r>
      <w:r>
        <w:rPr>
          <w:spacing w:val="20"/>
          <w:sz w:val="20"/>
        </w:rPr>
        <w:t> </w:t>
      </w:r>
      <w:r>
        <w:rPr>
          <w:sz w:val="20"/>
        </w:rPr>
        <w:t>social,</w:t>
      </w:r>
      <w:r>
        <w:rPr>
          <w:spacing w:val="19"/>
          <w:sz w:val="20"/>
        </w:rPr>
        <w:t> </w:t>
      </w:r>
      <w:r>
        <w:rPr>
          <w:sz w:val="20"/>
        </w:rPr>
        <w:t>1</w:t>
      </w:r>
      <w:r>
        <w:rPr>
          <w:spacing w:val="20"/>
          <w:sz w:val="20"/>
        </w:rPr>
        <w:t> </w:t>
      </w:r>
      <w:r>
        <w:rPr>
          <w:sz w:val="20"/>
        </w:rPr>
        <w:t>educadora</w:t>
      </w:r>
      <w:r>
        <w:rPr>
          <w:spacing w:val="19"/>
          <w:sz w:val="20"/>
        </w:rPr>
        <w:t> </w:t>
      </w:r>
      <w:r>
        <w:rPr>
          <w:sz w:val="20"/>
        </w:rPr>
        <w:t>social,</w:t>
      </w:r>
      <w:r>
        <w:rPr>
          <w:spacing w:val="22"/>
          <w:sz w:val="20"/>
        </w:rPr>
        <w:t> </w:t>
      </w:r>
      <w:r>
        <w:rPr>
          <w:sz w:val="20"/>
        </w:rPr>
        <w:t>2</w:t>
      </w:r>
      <w:r>
        <w:rPr>
          <w:spacing w:val="19"/>
          <w:sz w:val="20"/>
        </w:rPr>
        <w:t> </w:t>
      </w:r>
      <w:r>
        <w:rPr>
          <w:sz w:val="20"/>
        </w:rPr>
        <w:t>monitores,</w:t>
      </w:r>
      <w:r>
        <w:rPr>
          <w:spacing w:val="22"/>
          <w:sz w:val="20"/>
        </w:rPr>
        <w:t> </w:t>
      </w:r>
      <w:r>
        <w:rPr>
          <w:sz w:val="20"/>
        </w:rPr>
        <w:t>1</w:t>
      </w:r>
      <w:r>
        <w:rPr>
          <w:spacing w:val="19"/>
          <w:sz w:val="20"/>
        </w:rPr>
        <w:t> </w:t>
      </w:r>
      <w:r>
        <w:rPr>
          <w:sz w:val="20"/>
        </w:rPr>
        <w:t>cocinero,</w:t>
      </w:r>
      <w:r>
        <w:rPr>
          <w:spacing w:val="21"/>
          <w:sz w:val="20"/>
        </w:rPr>
        <w:t> </w:t>
      </w:r>
      <w:r>
        <w:rPr>
          <w:sz w:val="20"/>
        </w:rPr>
        <w:t>1</w:t>
      </w:r>
      <w:r>
        <w:rPr>
          <w:spacing w:val="22"/>
          <w:sz w:val="20"/>
        </w:rPr>
        <w:t> </w:t>
      </w:r>
      <w:r>
        <w:rPr>
          <w:sz w:val="20"/>
        </w:rPr>
        <w:t>monitor</w:t>
      </w:r>
      <w:r>
        <w:rPr>
          <w:spacing w:val="22"/>
          <w:sz w:val="20"/>
        </w:rPr>
        <w:t> </w:t>
      </w:r>
      <w:r>
        <w:rPr>
          <w:sz w:val="20"/>
        </w:rPr>
        <w:t>de</w:t>
      </w:r>
      <w:r>
        <w:rPr>
          <w:spacing w:val="21"/>
          <w:sz w:val="20"/>
        </w:rPr>
        <w:t> </w:t>
      </w:r>
      <w:r>
        <w:rPr>
          <w:sz w:val="20"/>
        </w:rPr>
        <w:t>ocio</w:t>
      </w:r>
      <w:r>
        <w:rPr>
          <w:spacing w:val="21"/>
          <w:sz w:val="20"/>
        </w:rPr>
        <w:t> </w:t>
      </w:r>
      <w:r>
        <w:rPr>
          <w:sz w:val="20"/>
        </w:rPr>
        <w:t>y</w:t>
      </w:r>
      <w:r>
        <w:rPr>
          <w:spacing w:val="-53"/>
          <w:sz w:val="20"/>
        </w:rPr>
        <w:t> </w:t>
      </w:r>
      <w:r>
        <w:rPr>
          <w:sz w:val="20"/>
        </w:rPr>
        <w:t>tiempo libre</w:t>
      </w:r>
      <w:r>
        <w:rPr>
          <w:spacing w:val="-1"/>
          <w:sz w:val="20"/>
        </w:rPr>
        <w:t> </w:t>
      </w:r>
      <w:r>
        <w:rPr>
          <w:sz w:val="20"/>
        </w:rPr>
        <w:t>fin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semana,</w:t>
      </w:r>
      <w:r>
        <w:rPr>
          <w:spacing w:val="1"/>
          <w:sz w:val="20"/>
        </w:rPr>
        <w:t> </w:t>
      </w:r>
      <w:r>
        <w:rPr>
          <w:sz w:val="20"/>
        </w:rPr>
        <w:t>1</w:t>
      </w:r>
      <w:r>
        <w:rPr>
          <w:spacing w:val="-1"/>
          <w:sz w:val="20"/>
        </w:rPr>
        <w:t> </w:t>
      </w:r>
      <w:r>
        <w:rPr>
          <w:sz w:val="20"/>
        </w:rPr>
        <w:t>auxiliar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farmacia.</w:t>
      </w:r>
    </w:p>
    <w:p>
      <w:pPr>
        <w:pStyle w:val="BodyText"/>
        <w:spacing w:before="7"/>
        <w:rPr>
          <w:sz w:val="10"/>
        </w:rPr>
      </w:pPr>
      <w:r>
        <w:rPr/>
        <w:drawing>
          <wp:anchor distT="0" distB="0" distL="0" distR="0" allowOverlap="1" layoutInCell="1" locked="0" behindDoc="0" simplePos="0" relativeHeight="45">
            <wp:simplePos x="0" y="0"/>
            <wp:positionH relativeFrom="page">
              <wp:posOffset>1473453</wp:posOffset>
            </wp:positionH>
            <wp:positionV relativeFrom="paragraph">
              <wp:posOffset>102270</wp:posOffset>
            </wp:positionV>
            <wp:extent cx="4581855" cy="2129790"/>
            <wp:effectExtent l="0" t="0" r="0" b="0"/>
            <wp:wrapTopAndBottom/>
            <wp:docPr id="67" name="image1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13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1855" cy="2129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  <w:rPr>
          <w:sz w:val="24"/>
        </w:rPr>
      </w:pPr>
    </w:p>
    <w:p>
      <w:pPr>
        <w:pStyle w:val="BodyText"/>
        <w:tabs>
          <w:tab w:pos="3976" w:val="left" w:leader="none"/>
          <w:tab w:pos="6064" w:val="left" w:leader="none"/>
        </w:tabs>
        <w:ind w:left="870"/>
        <w:rPr>
          <w:rFonts w:ascii="Calibri"/>
        </w:rPr>
      </w:pPr>
      <w:r>
        <w:rPr>
          <w:rFonts w:ascii="Calibri"/>
          <w:color w:val="0462C1"/>
        </w:rPr>
        <w:t>ANTAD-Adicciones</w:t>
        <w:tab/>
        <w:t>2022</w:t>
        <w:tab/>
        <w:t>Subvencionado</w:t>
      </w:r>
      <w:r>
        <w:rPr>
          <w:rFonts w:ascii="Calibri"/>
          <w:color w:val="0462C1"/>
          <w:spacing w:val="-1"/>
        </w:rPr>
        <w:t> </w:t>
      </w:r>
      <w:r>
        <w:rPr>
          <w:rFonts w:ascii="Calibri"/>
          <w:color w:val="0462C1"/>
        </w:rPr>
        <w:t>por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el</w:t>
      </w:r>
      <w:r>
        <w:rPr>
          <w:rFonts w:ascii="Calibri"/>
          <w:color w:val="0462C1"/>
          <w:spacing w:val="-6"/>
        </w:rPr>
        <w:t> </w:t>
      </w:r>
      <w:r>
        <w:rPr>
          <w:rFonts w:ascii="Calibri"/>
          <w:color w:val="0462C1"/>
        </w:rPr>
        <w:t>Gobierno de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Canarias</w:t>
      </w:r>
    </w:p>
    <w:p>
      <w:pPr>
        <w:spacing w:after="0"/>
        <w:rPr>
          <w:rFonts w:ascii="Calibri"/>
        </w:rPr>
        <w:sectPr>
          <w:pgSz w:w="11910" w:h="16840"/>
          <w:pgMar w:top="700" w:bottom="280" w:left="260" w:right="380"/>
        </w:sectPr>
      </w:pPr>
    </w:p>
    <w:p>
      <w:pPr>
        <w:tabs>
          <w:tab w:pos="5198" w:val="left" w:leader="none"/>
        </w:tabs>
        <w:spacing w:line="240" w:lineRule="auto"/>
        <w:ind w:left="820" w:right="0" w:firstLine="0"/>
        <w:rPr>
          <w:rFonts w:ascii="Calibri"/>
          <w:sz w:val="20"/>
        </w:rPr>
      </w:pPr>
      <w:r>
        <w:rPr/>
        <w:pict>
          <v:rect style="position:absolute;margin-left:0pt;margin-top:-.000017pt;width:595.3pt;height:841.8pt;mso-position-horizontal-relative:page;mso-position-vertical-relative:page;z-index:-22652928" filled="true" fillcolor="#dceef4" stroked="false">
            <v:fill type="solid"/>
            <w10:wrap type="none"/>
          </v:rect>
        </w:pict>
      </w:r>
      <w:r>
        <w:rPr>
          <w:rFonts w:ascii="Calibri"/>
          <w:sz w:val="20"/>
        </w:rPr>
        <w:drawing>
          <wp:inline distT="0" distB="0" distL="0" distR="0">
            <wp:extent cx="1047913" cy="939165"/>
            <wp:effectExtent l="0" t="0" r="0" b="0"/>
            <wp:docPr id="69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913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44"/>
          <w:sz w:val="20"/>
        </w:rPr>
        <w:pict>
          <v:group style="width:49.35pt;height:49.35pt;mso-position-horizontal-relative:char;mso-position-vertical-relative:line" coordorigin="0,0" coordsize="987,987">
            <v:shape style="position:absolute;left:0;top:0;width:987;height:987" coordorigin="0,0" coordsize="987,987" path="m493,0l421,5,351,21,285,46,225,80,170,121,121,170,80,225,46,286,21,351,5,421,0,494,5,567,21,636,46,702,80,762,121,817,170,866,225,908,285,941,351,966,421,982,493,987,566,982,636,966,701,941,762,908,817,866,866,817,907,762,941,702,966,636,982,567,987,494,982,421,966,351,941,286,907,225,866,170,817,121,762,80,701,46,636,21,566,5,493,0xe" filled="true" fillcolor="#40608a" stroked="false">
              <v:path arrowok="t"/>
              <v:fill type="solid"/>
            </v:shape>
            <v:shape style="position:absolute;left:0;top:0;width:987;height:987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rFonts w:ascii="Calibri"/>
                        <w:sz w:val="24"/>
                      </w:rPr>
                    </w:pPr>
                  </w:p>
                  <w:p>
                    <w:pPr>
                      <w:spacing w:before="0"/>
                      <w:ind w:left="310" w:right="311" w:firstLine="0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32"/>
                      </w:rPr>
                      <w:t>14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/>
          <w:position w:val="44"/>
          <w:sz w:val="20"/>
        </w:rPr>
      </w:r>
    </w:p>
    <w:p>
      <w:pPr>
        <w:pStyle w:val="BodyText"/>
        <w:spacing w:before="5"/>
        <w:rPr>
          <w:rFonts w:ascii="Calibri"/>
          <w:sz w:val="17"/>
        </w:rPr>
      </w:pPr>
    </w:p>
    <w:p>
      <w:pPr>
        <w:pStyle w:val="BodyText"/>
        <w:spacing w:line="259" w:lineRule="auto" w:before="94"/>
        <w:ind w:left="820" w:right="696"/>
        <w:jc w:val="both"/>
      </w:pPr>
      <w:r>
        <w:rPr/>
        <w:t>Recurso residencial en el que de 3 a 6 meses los usuarios se distancian de su entorno inmediato y</w:t>
      </w:r>
      <w:r>
        <w:rPr>
          <w:spacing w:val="1"/>
        </w:rPr>
        <w:t> </w:t>
      </w:r>
      <w:r>
        <w:rPr/>
        <w:t>reciben una atención desde un enfoque biopsicosocial con el fin de que los pacientes adquieran la</w:t>
      </w:r>
      <w:r>
        <w:rPr>
          <w:spacing w:val="1"/>
        </w:rPr>
        <w:t> </w:t>
      </w:r>
      <w:r>
        <w:rPr/>
        <w:t>motivación y herramientas necesarias para enfrentarse con éxito a su problema con las adicciones.</w:t>
      </w:r>
      <w:r>
        <w:rPr>
          <w:spacing w:val="1"/>
        </w:rPr>
        <w:t> </w:t>
      </w:r>
      <w:r>
        <w:rPr/>
        <w:t>En</w:t>
      </w:r>
      <w:r>
        <w:rPr>
          <w:spacing w:val="-1"/>
        </w:rPr>
        <w:t> </w:t>
      </w:r>
      <w:r>
        <w:rPr/>
        <w:t>casos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pacientes</w:t>
      </w:r>
      <w:r>
        <w:rPr>
          <w:spacing w:val="1"/>
        </w:rPr>
        <w:t> </w:t>
      </w:r>
      <w:r>
        <w:rPr/>
        <w:t>que</w:t>
      </w:r>
      <w:r>
        <w:rPr>
          <w:spacing w:val="-1"/>
        </w:rPr>
        <w:t> </w:t>
      </w:r>
      <w:r>
        <w:rPr/>
        <w:t>inician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situación</w:t>
      </w:r>
      <w:r>
        <w:rPr>
          <w:spacing w:val="-3"/>
        </w:rPr>
        <w:t> </w:t>
      </w:r>
      <w:r>
        <w:rPr/>
        <w:t>grave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exclusión</w:t>
      </w:r>
      <w:r>
        <w:rPr>
          <w:spacing w:val="-3"/>
        </w:rPr>
        <w:t> </w:t>
      </w:r>
      <w:r>
        <w:rPr/>
        <w:t>social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situación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sin hogar</w:t>
      </w:r>
      <w:r>
        <w:rPr>
          <w:spacing w:val="-59"/>
        </w:rPr>
        <w:t> </w:t>
      </w:r>
      <w:r>
        <w:rPr/>
        <w:t>el</w:t>
      </w:r>
      <w:r>
        <w:rPr>
          <w:spacing w:val="-4"/>
        </w:rPr>
        <w:t> </w:t>
      </w:r>
      <w:r>
        <w:rPr/>
        <w:t>proceso</w:t>
      </w:r>
      <w:r>
        <w:rPr>
          <w:spacing w:val="-3"/>
        </w:rPr>
        <w:t> </w:t>
      </w:r>
      <w:r>
        <w:rPr/>
        <w:t>puede</w:t>
      </w:r>
      <w:r>
        <w:rPr>
          <w:spacing w:val="-2"/>
        </w:rPr>
        <w:t> </w:t>
      </w:r>
      <w:r>
        <w:rPr/>
        <w:t>verse</w:t>
      </w:r>
      <w:r>
        <w:rPr>
          <w:spacing w:val="-5"/>
        </w:rPr>
        <w:t> </w:t>
      </w:r>
      <w:r>
        <w:rPr/>
        <w:t>alargado</w:t>
      </w:r>
      <w:r>
        <w:rPr>
          <w:spacing w:val="-3"/>
        </w:rPr>
        <w:t> </w:t>
      </w:r>
      <w:r>
        <w:rPr/>
        <w:t>con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fin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esa</w:t>
      </w:r>
      <w:r>
        <w:rPr>
          <w:spacing w:val="-2"/>
        </w:rPr>
        <w:t> </w:t>
      </w:r>
      <w:r>
        <w:rPr/>
        <w:t>situación</w:t>
      </w:r>
      <w:r>
        <w:rPr>
          <w:spacing w:val="-3"/>
        </w:rPr>
        <w:t> </w:t>
      </w:r>
      <w:r>
        <w:rPr/>
        <w:t>desaparezca.</w:t>
      </w:r>
      <w:r>
        <w:rPr>
          <w:spacing w:val="-1"/>
        </w:rPr>
        <w:t> </w:t>
      </w:r>
      <w:r>
        <w:rPr/>
        <w:t>Se</w:t>
      </w:r>
      <w:r>
        <w:rPr>
          <w:spacing w:val="-3"/>
        </w:rPr>
        <w:t> </w:t>
      </w:r>
      <w:r>
        <w:rPr/>
        <w:t>incluyen</w:t>
      </w:r>
      <w:r>
        <w:rPr>
          <w:spacing w:val="-3"/>
        </w:rPr>
        <w:t> </w:t>
      </w:r>
      <w:r>
        <w:rPr/>
        <w:t>una</w:t>
      </w:r>
      <w:r>
        <w:rPr>
          <w:spacing w:val="-2"/>
        </w:rPr>
        <w:t> </w:t>
      </w:r>
      <w:r>
        <w:rPr/>
        <w:t>serie</w:t>
      </w:r>
      <w:r>
        <w:rPr>
          <w:spacing w:val="-59"/>
        </w:rPr>
        <w:t> </w:t>
      </w:r>
      <w:r>
        <w:rPr/>
        <w:t>de</w:t>
      </w:r>
      <w:r>
        <w:rPr>
          <w:spacing w:val="-3"/>
        </w:rPr>
        <w:t> </w:t>
      </w:r>
      <w:r>
        <w:rPr/>
        <w:t>actividades</w:t>
      </w:r>
      <w:r>
        <w:rPr>
          <w:spacing w:val="-1"/>
        </w:rPr>
        <w:t> </w:t>
      </w:r>
      <w:r>
        <w:rPr/>
        <w:t>programadas</w:t>
      </w:r>
      <w:r>
        <w:rPr>
          <w:spacing w:val="-1"/>
        </w:rPr>
        <w:t> </w:t>
      </w:r>
      <w:r>
        <w:rPr/>
        <w:t>entre</w:t>
      </w:r>
      <w:r>
        <w:rPr>
          <w:spacing w:val="-4"/>
        </w:rPr>
        <w:t> </w:t>
      </w:r>
      <w:r>
        <w:rPr/>
        <w:t>las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destaca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reeducación</w:t>
      </w:r>
      <w:r>
        <w:rPr>
          <w:spacing w:val="-4"/>
        </w:rPr>
        <w:t> </w:t>
      </w:r>
      <w:r>
        <w:rPr/>
        <w:t>física</w:t>
      </w:r>
      <w:r>
        <w:rPr>
          <w:spacing w:val="-4"/>
        </w:rPr>
        <w:t> </w:t>
      </w:r>
      <w:r>
        <w:rPr/>
        <w:t>y</w:t>
      </w:r>
      <w:r>
        <w:rPr>
          <w:spacing w:val="-6"/>
        </w:rPr>
        <w:t> </w:t>
      </w:r>
      <w:r>
        <w:rPr/>
        <w:t>la</w:t>
      </w:r>
      <w:r>
        <w:rPr>
          <w:spacing w:val="3"/>
        </w:rPr>
        <w:t> </w:t>
      </w:r>
      <w:r>
        <w:rPr/>
        <w:t>formación. En</w:t>
      </w:r>
      <w:r>
        <w:rPr>
          <w:spacing w:val="-4"/>
        </w:rPr>
        <w:t> </w:t>
      </w:r>
      <w:r>
        <w:rPr/>
        <w:t>Canarias</w:t>
      </w:r>
      <w:r>
        <w:rPr>
          <w:spacing w:val="-59"/>
        </w:rPr>
        <w:t> </w:t>
      </w:r>
      <w:r>
        <w:rPr/>
        <w:t>hay varios</w:t>
      </w:r>
      <w:r>
        <w:rPr>
          <w:spacing w:val="-2"/>
        </w:rPr>
        <w:t> </w:t>
      </w:r>
      <w:r>
        <w:rPr/>
        <w:t>centros</w:t>
      </w:r>
      <w:r>
        <w:rPr>
          <w:spacing w:val="-3"/>
        </w:rPr>
        <w:t> </w:t>
      </w:r>
      <w:r>
        <w:rPr/>
        <w:t>de este</w:t>
      </w:r>
      <w:r>
        <w:rPr>
          <w:spacing w:val="-1"/>
        </w:rPr>
        <w:t> </w:t>
      </w:r>
      <w:r>
        <w:rPr/>
        <w:t>tipo y</w:t>
      </w:r>
      <w:r>
        <w:rPr>
          <w:spacing w:val="-2"/>
        </w:rPr>
        <w:t> </w:t>
      </w:r>
      <w:r>
        <w:rPr/>
        <w:t>ANTAD</w:t>
      </w:r>
      <w:r>
        <w:rPr>
          <w:spacing w:val="-1"/>
        </w:rPr>
        <w:t> </w:t>
      </w:r>
      <w:r>
        <w:rPr/>
        <w:t>gestiona uno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ellos con</w:t>
      </w:r>
      <w:r>
        <w:rPr>
          <w:spacing w:val="-3"/>
        </w:rPr>
        <w:t> </w:t>
      </w:r>
      <w:r>
        <w:rPr/>
        <w:t>capacidad para</w:t>
      </w:r>
      <w:r>
        <w:rPr>
          <w:spacing w:val="-3"/>
        </w:rPr>
        <w:t> </w:t>
      </w:r>
      <w:r>
        <w:rPr/>
        <w:t>25 pacientes.</w:t>
      </w:r>
    </w:p>
    <w:p>
      <w:pPr>
        <w:spacing w:before="156"/>
        <w:ind w:left="820" w:righ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SERVICIO</w:t>
      </w:r>
      <w:r>
        <w:rPr>
          <w:rFonts w:ascii="Times New Roman" w:hAnsi="Times New Roman"/>
          <w:spacing w:val="-6"/>
          <w:sz w:val="28"/>
        </w:rPr>
        <w:t> </w:t>
      </w:r>
      <w:r>
        <w:rPr>
          <w:rFonts w:ascii="Times New Roman" w:hAnsi="Times New Roman"/>
          <w:sz w:val="28"/>
        </w:rPr>
        <w:t>DE</w:t>
      </w:r>
      <w:r>
        <w:rPr>
          <w:rFonts w:ascii="Times New Roman" w:hAnsi="Times New Roman"/>
          <w:spacing w:val="-5"/>
          <w:sz w:val="28"/>
        </w:rPr>
        <w:t> </w:t>
      </w:r>
      <w:r>
        <w:rPr>
          <w:rFonts w:ascii="Times New Roman" w:hAnsi="Times New Roman"/>
          <w:sz w:val="28"/>
        </w:rPr>
        <w:t>GESTIÓN</w:t>
      </w:r>
      <w:r>
        <w:rPr>
          <w:rFonts w:ascii="Times New Roman" w:hAnsi="Times New Roman"/>
          <w:spacing w:val="-6"/>
          <w:sz w:val="28"/>
        </w:rPr>
        <w:t> </w:t>
      </w:r>
      <w:r>
        <w:rPr>
          <w:rFonts w:ascii="Times New Roman" w:hAnsi="Times New Roman"/>
          <w:sz w:val="28"/>
        </w:rPr>
        <w:t>Y</w:t>
      </w:r>
      <w:r>
        <w:rPr>
          <w:rFonts w:ascii="Times New Roman" w:hAnsi="Times New Roman"/>
          <w:spacing w:val="-1"/>
          <w:sz w:val="28"/>
        </w:rPr>
        <w:t> </w:t>
      </w:r>
      <w:r>
        <w:rPr>
          <w:rFonts w:ascii="Times New Roman" w:hAnsi="Times New Roman"/>
          <w:sz w:val="28"/>
        </w:rPr>
        <w:t>ADMINISTRACIÓN</w:t>
      </w:r>
    </w:p>
    <w:p>
      <w:pPr>
        <w:pStyle w:val="BodyText"/>
        <w:spacing w:line="276" w:lineRule="auto" w:before="208"/>
        <w:ind w:left="820" w:right="694"/>
        <w:jc w:val="both"/>
      </w:pPr>
      <w:r>
        <w:rPr/>
        <w:drawing>
          <wp:anchor distT="0" distB="0" distL="0" distR="0" allowOverlap="1" layoutInCell="1" locked="0" behindDoc="1" simplePos="0" relativeHeight="480664064">
            <wp:simplePos x="0" y="0"/>
            <wp:positionH relativeFrom="page">
              <wp:posOffset>1029969</wp:posOffset>
            </wp:positionH>
            <wp:positionV relativeFrom="paragraph">
              <wp:posOffset>706728</wp:posOffset>
            </wp:positionV>
            <wp:extent cx="5458713" cy="4163060"/>
            <wp:effectExtent l="0" t="0" r="0" b="0"/>
            <wp:wrapNone/>
            <wp:docPr id="71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713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Servicio</w:t>
      </w:r>
      <w:r>
        <w:rPr>
          <w:spacing w:val="-14"/>
        </w:rPr>
        <w:t> </w:t>
      </w:r>
      <w:r>
        <w:rPr>
          <w:spacing w:val="-1"/>
        </w:rPr>
        <w:t>centralizado</w:t>
      </w:r>
      <w:r>
        <w:rPr>
          <w:spacing w:val="-14"/>
        </w:rPr>
        <w:t> </w:t>
      </w:r>
      <w:r>
        <w:rPr/>
        <w:t>de</w:t>
      </w:r>
      <w:r>
        <w:rPr>
          <w:spacing w:val="-17"/>
        </w:rPr>
        <w:t> </w:t>
      </w:r>
      <w:r>
        <w:rPr/>
        <w:t>administración.</w:t>
      </w:r>
      <w:r>
        <w:rPr>
          <w:spacing w:val="-15"/>
        </w:rPr>
        <w:t> </w:t>
      </w:r>
      <w:r>
        <w:rPr/>
        <w:t>Se</w:t>
      </w:r>
      <w:r>
        <w:rPr>
          <w:spacing w:val="-14"/>
        </w:rPr>
        <w:t> </w:t>
      </w:r>
      <w:r>
        <w:rPr/>
        <w:t>encarga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la</w:t>
      </w:r>
      <w:r>
        <w:rPr>
          <w:spacing w:val="-14"/>
        </w:rPr>
        <w:t> </w:t>
      </w:r>
      <w:r>
        <w:rPr/>
        <w:t>contabilidad,</w:t>
      </w:r>
      <w:r>
        <w:rPr>
          <w:spacing w:val="-13"/>
        </w:rPr>
        <w:t> </w:t>
      </w:r>
      <w:r>
        <w:rPr/>
        <w:t>gestión</w:t>
      </w:r>
      <w:r>
        <w:rPr>
          <w:spacing w:val="-14"/>
        </w:rPr>
        <w:t> </w:t>
      </w:r>
      <w:r>
        <w:rPr/>
        <w:t>económico-financiera,</w:t>
      </w:r>
      <w:r>
        <w:rPr>
          <w:spacing w:val="-58"/>
        </w:rPr>
        <w:t> </w:t>
      </w:r>
      <w:r>
        <w:rPr/>
        <w:t>Recursos humanos,</w:t>
      </w:r>
      <w:r>
        <w:rPr>
          <w:spacing w:val="1"/>
        </w:rPr>
        <w:t> </w:t>
      </w:r>
      <w:r>
        <w:rPr/>
        <w:t>elaboración</w:t>
      </w:r>
      <w:r>
        <w:rPr>
          <w:spacing w:val="1"/>
        </w:rPr>
        <w:t> </w:t>
      </w:r>
      <w:r>
        <w:rPr/>
        <w:t>de nóminas y seguros sociales, tratamiento fiscal, solicitud y</w:t>
      </w:r>
      <w:r>
        <w:rPr>
          <w:spacing w:val="1"/>
        </w:rPr>
        <w:t> </w:t>
      </w:r>
      <w:r>
        <w:rPr/>
        <w:t>justificación de subvenciones y cualquier labor administrativa necesaria para la gestión de todos los</w:t>
      </w:r>
      <w:r>
        <w:rPr>
          <w:spacing w:val="-59"/>
        </w:rPr>
        <w:t> </w:t>
      </w:r>
      <w:r>
        <w:rPr/>
        <w:t>centros.</w:t>
      </w:r>
    </w:p>
    <w:p>
      <w:pPr>
        <w:spacing w:before="159"/>
        <w:ind w:left="820" w:right="0" w:firstLine="0"/>
        <w:jc w:val="both"/>
        <w:rPr>
          <w:rFonts w:ascii="Times New Roman"/>
          <w:sz w:val="24"/>
        </w:rPr>
      </w:pPr>
      <w:r>
        <w:rPr>
          <w:rFonts w:ascii="Times New Roman"/>
          <w:sz w:val="24"/>
          <w:u w:val="single"/>
        </w:rPr>
        <w:t>SGA</w:t>
      </w:r>
      <w:r>
        <w:rPr>
          <w:rFonts w:ascii="Times New Roman"/>
          <w:spacing w:val="-2"/>
          <w:sz w:val="24"/>
          <w:u w:val="single"/>
        </w:rPr>
        <w:t> </w:t>
      </w:r>
      <w:r>
        <w:rPr>
          <w:rFonts w:ascii="Times New Roman"/>
          <w:sz w:val="24"/>
          <w:u w:val="single"/>
        </w:rPr>
        <w:t>PUERTO</w:t>
      </w:r>
      <w:r>
        <w:rPr>
          <w:rFonts w:ascii="Times New Roman"/>
          <w:spacing w:val="-1"/>
          <w:sz w:val="24"/>
          <w:u w:val="single"/>
        </w:rPr>
        <w:t> </w:t>
      </w:r>
      <w:r>
        <w:rPr>
          <w:rFonts w:ascii="Times New Roman"/>
          <w:sz w:val="24"/>
          <w:u w:val="single"/>
        </w:rPr>
        <w:t>DE</w:t>
      </w:r>
      <w:r>
        <w:rPr>
          <w:rFonts w:ascii="Times New Roman"/>
          <w:spacing w:val="-1"/>
          <w:sz w:val="24"/>
          <w:u w:val="single"/>
        </w:rPr>
        <w:t> </w:t>
      </w:r>
      <w:r>
        <w:rPr>
          <w:rFonts w:ascii="Times New Roman"/>
          <w:sz w:val="24"/>
          <w:u w:val="single"/>
        </w:rPr>
        <w:t>LA</w:t>
      </w:r>
      <w:r>
        <w:rPr>
          <w:rFonts w:ascii="Times New Roman"/>
          <w:spacing w:val="-2"/>
          <w:sz w:val="24"/>
          <w:u w:val="single"/>
        </w:rPr>
        <w:t> </w:t>
      </w:r>
      <w:r>
        <w:rPr>
          <w:rFonts w:ascii="Times New Roman"/>
          <w:sz w:val="24"/>
          <w:u w:val="single"/>
        </w:rPr>
        <w:t>CRUZ</w:t>
      </w:r>
    </w:p>
    <w:p>
      <w:pPr>
        <w:pStyle w:val="BodyText"/>
        <w:tabs>
          <w:tab w:pos="4491" w:val="left" w:leader="none"/>
        </w:tabs>
        <w:spacing w:line="391" w:lineRule="auto" w:before="183"/>
        <w:ind w:left="820" w:right="4755"/>
      </w:pPr>
      <w:r>
        <w:rPr/>
        <w:t>Agustín de Bethencourt, 17 Puerto de la Cruz (CP: 38400)</w:t>
      </w:r>
      <w:r>
        <w:rPr>
          <w:spacing w:val="-59"/>
        </w:rPr>
        <w:t> </w:t>
      </w:r>
      <w:r>
        <w:rPr/>
        <w:t>Teléfono: 922385557</w:t>
      </w:r>
      <w:r>
        <w:rPr>
          <w:spacing w:val="-4"/>
        </w:rPr>
        <w:t> </w:t>
      </w:r>
      <w:r>
        <w:rPr/>
        <w:t>/</w:t>
      </w:r>
      <w:r>
        <w:rPr>
          <w:spacing w:val="1"/>
        </w:rPr>
        <w:t> </w:t>
      </w:r>
      <w:r>
        <w:rPr/>
        <w:t>922448114</w:t>
        <w:tab/>
        <w:t>FAX:</w:t>
      </w:r>
      <w:r>
        <w:rPr>
          <w:spacing w:val="-1"/>
        </w:rPr>
        <w:t> </w:t>
      </w:r>
      <w:r>
        <w:rPr/>
        <w:t>922445627</w:t>
      </w:r>
    </w:p>
    <w:p>
      <w:pPr>
        <w:pStyle w:val="BodyText"/>
        <w:spacing w:before="1"/>
        <w:ind w:left="820"/>
      </w:pPr>
      <w:r>
        <w:rPr/>
        <w:t>Correo:</w:t>
      </w:r>
      <w:r>
        <w:rPr>
          <w:spacing w:val="-4"/>
        </w:rPr>
        <w:t> </w:t>
      </w:r>
      <w:hyperlink r:id="rId27">
        <w:r>
          <w:rPr>
            <w:color w:val="0462C1"/>
            <w:u w:val="single" w:color="0462C1"/>
          </w:rPr>
          <w:t>administracion@antad.es</w:t>
        </w:r>
      </w:hyperlink>
    </w:p>
    <w:p>
      <w:pPr>
        <w:pStyle w:val="BodyText"/>
        <w:spacing w:before="162"/>
        <w:ind w:left="820"/>
      </w:pPr>
      <w:r>
        <w:rPr/>
        <w:t>Equipo: 1</w:t>
      </w:r>
      <w:r>
        <w:rPr>
          <w:spacing w:val="-3"/>
        </w:rPr>
        <w:t> </w:t>
      </w:r>
      <w:r>
        <w:rPr/>
        <w:t>responsable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gestión,</w:t>
      </w:r>
      <w:r>
        <w:rPr>
          <w:spacing w:val="-2"/>
        </w:rPr>
        <w:t> </w:t>
      </w:r>
      <w:r>
        <w:rPr/>
        <w:t>1</w:t>
      </w:r>
      <w:r>
        <w:rPr>
          <w:spacing w:val="-3"/>
        </w:rPr>
        <w:t> </w:t>
      </w:r>
      <w:r>
        <w:rPr/>
        <w:t>administrativa</w:t>
      </w:r>
    </w:p>
    <w:p>
      <w:pPr>
        <w:pStyle w:val="BodyText"/>
        <w:spacing w:before="4"/>
        <w:rPr>
          <w:sz w:val="34"/>
        </w:rPr>
      </w:pPr>
    </w:p>
    <w:p>
      <w:pPr>
        <w:pStyle w:val="Heading1"/>
        <w:numPr>
          <w:ilvl w:val="0"/>
          <w:numId w:val="13"/>
        </w:numPr>
        <w:tabs>
          <w:tab w:pos="1541" w:val="left" w:leader="none"/>
        </w:tabs>
        <w:spacing w:line="240" w:lineRule="auto" w:before="1" w:after="0"/>
        <w:ind w:left="1540" w:right="0" w:hanging="361"/>
        <w:jc w:val="left"/>
      </w:pPr>
      <w:bookmarkStart w:name="_bookmark8" w:id="17"/>
      <w:bookmarkEnd w:id="17"/>
      <w:r>
        <w:rPr>
          <w:b w:val="0"/>
        </w:rPr>
      </w:r>
      <w:bookmarkStart w:name="_bookmark8" w:id="18"/>
      <w:bookmarkEnd w:id="18"/>
      <w:r>
        <w:rPr/>
        <w:t>Mo</w:t>
      </w:r>
      <w:r>
        <w:rPr/>
        <w:t>delo</w:t>
      </w:r>
      <w:r>
        <w:rPr>
          <w:spacing w:val="-6"/>
        </w:rPr>
        <w:t> </w:t>
      </w:r>
      <w:r>
        <w:rPr/>
        <w:t>general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intervención</w:t>
      </w: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8"/>
        <w:rPr>
          <w:rFonts w:ascii="Calibri"/>
          <w:b/>
        </w:rPr>
      </w:pPr>
      <w:r>
        <w:rPr/>
        <w:drawing>
          <wp:anchor distT="0" distB="0" distL="0" distR="0" allowOverlap="1" layoutInCell="1" locked="0" behindDoc="0" simplePos="0" relativeHeight="50">
            <wp:simplePos x="0" y="0"/>
            <wp:positionH relativeFrom="page">
              <wp:posOffset>855027</wp:posOffset>
            </wp:positionH>
            <wp:positionV relativeFrom="paragraph">
              <wp:posOffset>200586</wp:posOffset>
            </wp:positionV>
            <wp:extent cx="5854455" cy="2124075"/>
            <wp:effectExtent l="0" t="0" r="0" b="0"/>
            <wp:wrapTopAndBottom/>
            <wp:docPr id="73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" name="image14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4455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59" w:lineRule="auto" w:before="151"/>
        <w:ind w:left="820" w:right="697"/>
        <w:jc w:val="both"/>
      </w:pPr>
      <w:r>
        <w:rPr/>
        <w:t>Al igual que sucede con otras enfermedades crónicas, como el asma o algunas enfermedades</w:t>
      </w:r>
      <w:r>
        <w:rPr>
          <w:spacing w:val="1"/>
        </w:rPr>
        <w:t> </w:t>
      </w:r>
      <w:r>
        <w:rPr/>
        <w:t>cardíacas, el tratamiento de la drogadicción por lo general no constituye una cura. Pero es posible</w:t>
      </w:r>
      <w:r>
        <w:rPr>
          <w:spacing w:val="1"/>
        </w:rPr>
        <w:t> </w:t>
      </w:r>
      <w:r>
        <w:rPr/>
        <w:t>manejar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adicción</w:t>
      </w:r>
      <w:r>
        <w:rPr>
          <w:spacing w:val="-4"/>
        </w:rPr>
        <w:t> </w:t>
      </w:r>
      <w:r>
        <w:rPr/>
        <w:t>en</w:t>
      </w:r>
      <w:r>
        <w:rPr>
          <w:spacing w:val="-7"/>
        </w:rPr>
        <w:t> </w:t>
      </w:r>
      <w:r>
        <w:rPr/>
        <w:t>forma</w:t>
      </w:r>
      <w:r>
        <w:rPr>
          <w:spacing w:val="-6"/>
        </w:rPr>
        <w:t> </w:t>
      </w:r>
      <w:r>
        <w:rPr/>
        <w:t>satisfactoria.</w:t>
      </w:r>
      <w:r>
        <w:rPr>
          <w:spacing w:val="-3"/>
        </w:rPr>
        <w:t> </w:t>
      </w:r>
      <w:r>
        <w:rPr/>
        <w:t>El</w:t>
      </w:r>
      <w:r>
        <w:rPr>
          <w:spacing w:val="-5"/>
        </w:rPr>
        <w:t> </w:t>
      </w:r>
      <w:r>
        <w:rPr/>
        <w:t>tratamiento</w:t>
      </w:r>
      <w:r>
        <w:rPr>
          <w:spacing w:val="-4"/>
        </w:rPr>
        <w:t> </w:t>
      </w:r>
      <w:r>
        <w:rPr/>
        <w:t>permite</w:t>
      </w:r>
      <w:r>
        <w:rPr>
          <w:spacing w:val="-6"/>
        </w:rPr>
        <w:t> </w:t>
      </w:r>
      <w:r>
        <w:rPr/>
        <w:t>que</w:t>
      </w:r>
      <w:r>
        <w:rPr>
          <w:spacing w:val="-4"/>
        </w:rPr>
        <w:t> </w:t>
      </w:r>
      <w:r>
        <w:rPr/>
        <w:t>las</w:t>
      </w:r>
      <w:r>
        <w:rPr>
          <w:spacing w:val="-4"/>
        </w:rPr>
        <w:t> </w:t>
      </w:r>
      <w:r>
        <w:rPr/>
        <w:t>personas</w:t>
      </w:r>
      <w:r>
        <w:rPr>
          <w:spacing w:val="-5"/>
        </w:rPr>
        <w:t> </w:t>
      </w:r>
      <w:r>
        <w:rPr/>
        <w:t>contrarresten</w:t>
      </w:r>
      <w:r>
        <w:rPr>
          <w:spacing w:val="-4"/>
        </w:rPr>
        <w:t> </w:t>
      </w:r>
      <w:r>
        <w:rPr/>
        <w:t>los</w:t>
      </w:r>
      <w:r>
        <w:rPr>
          <w:spacing w:val="-58"/>
        </w:rPr>
        <w:t> </w:t>
      </w:r>
      <w:r>
        <w:rPr/>
        <w:t>efectos perjudiciales de las drogas en el cerebro y el comportamiento, y recuperen el control de su</w:t>
      </w:r>
      <w:r>
        <w:rPr>
          <w:spacing w:val="1"/>
        </w:rPr>
        <w:t> </w:t>
      </w:r>
      <w:r>
        <w:rPr/>
        <w:t>vida. El tratamiento de las adicciones es un proceso complejo que implica la atención a diversos</w:t>
      </w:r>
      <w:r>
        <w:rPr>
          <w:spacing w:val="1"/>
        </w:rPr>
        <w:t> </w:t>
      </w:r>
      <w:r>
        <w:rPr/>
        <w:t>aspectos,</w:t>
      </w:r>
      <w:r>
        <w:rPr>
          <w:spacing w:val="-8"/>
        </w:rPr>
        <w:t> </w:t>
      </w:r>
      <w:r>
        <w:rPr/>
        <w:t>tanto</w:t>
      </w:r>
      <w:r>
        <w:rPr>
          <w:spacing w:val="-8"/>
        </w:rPr>
        <w:t> </w:t>
      </w:r>
      <w:r>
        <w:rPr/>
        <w:t>biológicos</w:t>
      </w:r>
      <w:r>
        <w:rPr>
          <w:spacing w:val="-8"/>
        </w:rPr>
        <w:t> </w:t>
      </w:r>
      <w:r>
        <w:rPr/>
        <w:t>como</w:t>
      </w:r>
      <w:r>
        <w:rPr>
          <w:spacing w:val="-10"/>
        </w:rPr>
        <w:t> </w:t>
      </w:r>
      <w:r>
        <w:rPr/>
        <w:t>psicológicos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sociales.</w:t>
      </w:r>
      <w:r>
        <w:rPr>
          <w:spacing w:val="-7"/>
        </w:rPr>
        <w:t> </w:t>
      </w:r>
      <w:r>
        <w:rPr/>
        <w:t>La</w:t>
      </w:r>
      <w:r>
        <w:rPr>
          <w:spacing w:val="-8"/>
        </w:rPr>
        <w:t> </w:t>
      </w:r>
      <w:r>
        <w:rPr/>
        <w:t>idea</w:t>
      </w:r>
      <w:r>
        <w:rPr>
          <w:spacing w:val="-8"/>
        </w:rPr>
        <w:t> </w:t>
      </w:r>
      <w:r>
        <w:rPr/>
        <w:t>detrás</w:t>
      </w:r>
      <w:r>
        <w:rPr>
          <w:spacing w:val="-8"/>
        </w:rPr>
        <w:t> </w:t>
      </w:r>
      <w:r>
        <w:rPr/>
        <w:t>de</w:t>
      </w:r>
      <w:r>
        <w:rPr>
          <w:spacing w:val="-13"/>
        </w:rPr>
        <w:t> </w:t>
      </w:r>
      <w:r>
        <w:rPr/>
        <w:t>un</w:t>
      </w:r>
      <w:r>
        <w:rPr>
          <w:spacing w:val="-9"/>
        </w:rPr>
        <w:t> </w:t>
      </w:r>
      <w:r>
        <w:rPr/>
        <w:t>enfoque</w:t>
      </w:r>
      <w:r>
        <w:rPr>
          <w:spacing w:val="-8"/>
        </w:rPr>
        <w:t> </w:t>
      </w:r>
      <w:r>
        <w:rPr/>
        <w:t>biopsicosocial</w:t>
      </w:r>
      <w:r>
        <w:rPr>
          <w:spacing w:val="-58"/>
        </w:rPr>
        <w:t> </w:t>
      </w:r>
      <w:r>
        <w:rPr/>
        <w:t>es</w:t>
      </w:r>
      <w:r>
        <w:rPr>
          <w:spacing w:val="15"/>
        </w:rPr>
        <w:t> </w:t>
      </w:r>
      <w:r>
        <w:rPr/>
        <w:t>que</w:t>
      </w:r>
      <w:r>
        <w:rPr>
          <w:spacing w:val="13"/>
        </w:rPr>
        <w:t> </w:t>
      </w:r>
      <w:r>
        <w:rPr/>
        <w:t>la</w:t>
      </w:r>
      <w:r>
        <w:rPr>
          <w:spacing w:val="14"/>
        </w:rPr>
        <w:t> </w:t>
      </w:r>
      <w:r>
        <w:rPr/>
        <w:t>adicción</w:t>
      </w:r>
      <w:r>
        <w:rPr>
          <w:spacing w:val="15"/>
        </w:rPr>
        <w:t> </w:t>
      </w:r>
      <w:r>
        <w:rPr/>
        <w:t>es</w:t>
      </w:r>
      <w:r>
        <w:rPr>
          <w:spacing w:val="14"/>
        </w:rPr>
        <w:t> </w:t>
      </w:r>
      <w:r>
        <w:rPr/>
        <w:t>una</w:t>
      </w:r>
      <w:r>
        <w:rPr>
          <w:spacing w:val="15"/>
        </w:rPr>
        <w:t> </w:t>
      </w:r>
      <w:r>
        <w:rPr/>
        <w:t>condición</w:t>
      </w:r>
      <w:r>
        <w:rPr>
          <w:spacing w:val="15"/>
        </w:rPr>
        <w:t> </w:t>
      </w:r>
      <w:r>
        <w:rPr/>
        <w:t>que</w:t>
      </w:r>
      <w:r>
        <w:rPr>
          <w:spacing w:val="16"/>
        </w:rPr>
        <w:t> </w:t>
      </w:r>
      <w:r>
        <w:rPr/>
        <w:t>no</w:t>
      </w:r>
      <w:r>
        <w:rPr>
          <w:spacing w:val="12"/>
        </w:rPr>
        <w:t> </w:t>
      </w:r>
      <w:r>
        <w:rPr/>
        <w:t>puede</w:t>
      </w:r>
      <w:r>
        <w:rPr>
          <w:spacing w:val="16"/>
        </w:rPr>
        <w:t> </w:t>
      </w:r>
      <w:r>
        <w:rPr/>
        <w:t>ser</w:t>
      </w:r>
      <w:r>
        <w:rPr>
          <w:spacing w:val="16"/>
        </w:rPr>
        <w:t> </w:t>
      </w:r>
      <w:r>
        <w:rPr/>
        <w:t>explicada</w:t>
      </w:r>
      <w:r>
        <w:rPr>
          <w:spacing w:val="15"/>
        </w:rPr>
        <w:t> </w:t>
      </w:r>
      <w:r>
        <w:rPr/>
        <w:t>o</w:t>
      </w:r>
      <w:r>
        <w:rPr>
          <w:spacing w:val="18"/>
        </w:rPr>
        <w:t> </w:t>
      </w:r>
      <w:r>
        <w:rPr/>
        <w:t>tratada</w:t>
      </w:r>
      <w:r>
        <w:rPr>
          <w:spacing w:val="15"/>
        </w:rPr>
        <w:t> </w:t>
      </w:r>
      <w:r>
        <w:rPr/>
        <w:t>adecuadamente</w:t>
      </w:r>
      <w:r>
        <w:rPr>
          <w:spacing w:val="14"/>
        </w:rPr>
        <w:t> </w:t>
      </w:r>
      <w:r>
        <w:rPr/>
        <w:t>por</w:t>
      </w:r>
      <w:r>
        <w:rPr>
          <w:spacing w:val="13"/>
        </w:rPr>
        <w:t> </w:t>
      </w:r>
      <w:r>
        <w:rPr/>
        <w:t>un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9"/>
        </w:rPr>
      </w:pPr>
    </w:p>
    <w:p>
      <w:pPr>
        <w:pStyle w:val="BodyText"/>
        <w:tabs>
          <w:tab w:pos="3976" w:val="left" w:leader="none"/>
          <w:tab w:pos="6064" w:val="left" w:leader="none"/>
        </w:tabs>
        <w:spacing w:before="56"/>
        <w:ind w:left="870"/>
        <w:rPr>
          <w:rFonts w:ascii="Calibri"/>
        </w:rPr>
      </w:pPr>
      <w:r>
        <w:rPr>
          <w:rFonts w:ascii="Calibri"/>
          <w:color w:val="0462C1"/>
        </w:rPr>
        <w:t>ANTAD-Adicciones</w:t>
        <w:tab/>
        <w:t>2022</w:t>
        <w:tab/>
        <w:t>Subvencionado</w:t>
      </w:r>
      <w:r>
        <w:rPr>
          <w:rFonts w:ascii="Calibri"/>
          <w:color w:val="0462C1"/>
          <w:spacing w:val="-1"/>
        </w:rPr>
        <w:t> </w:t>
      </w:r>
      <w:r>
        <w:rPr>
          <w:rFonts w:ascii="Calibri"/>
          <w:color w:val="0462C1"/>
        </w:rPr>
        <w:t>por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el</w:t>
      </w:r>
      <w:r>
        <w:rPr>
          <w:rFonts w:ascii="Calibri"/>
          <w:color w:val="0462C1"/>
          <w:spacing w:val="-6"/>
        </w:rPr>
        <w:t> </w:t>
      </w:r>
      <w:r>
        <w:rPr>
          <w:rFonts w:ascii="Calibri"/>
          <w:color w:val="0462C1"/>
        </w:rPr>
        <w:t>Gobierno de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Canarias</w:t>
      </w:r>
    </w:p>
    <w:p>
      <w:pPr>
        <w:spacing w:after="0"/>
        <w:rPr>
          <w:rFonts w:ascii="Calibri"/>
        </w:rPr>
        <w:sectPr>
          <w:pgSz w:w="11910" w:h="16840"/>
          <w:pgMar w:top="700" w:bottom="280" w:left="260" w:right="380"/>
        </w:sectPr>
      </w:pPr>
    </w:p>
    <w:p>
      <w:pPr>
        <w:tabs>
          <w:tab w:pos="5198" w:val="left" w:leader="none"/>
        </w:tabs>
        <w:spacing w:line="240" w:lineRule="auto"/>
        <w:ind w:left="820" w:right="0" w:firstLine="0"/>
        <w:rPr>
          <w:rFonts w:ascii="Calibri"/>
          <w:sz w:val="20"/>
        </w:rPr>
      </w:pPr>
      <w:r>
        <w:rPr/>
        <w:pict>
          <v:rect style="position:absolute;margin-left:0pt;margin-top:-.000017pt;width:595.3pt;height:841.8pt;mso-position-horizontal-relative:page;mso-position-vertical-relative:page;z-index:-22651392" filled="true" fillcolor="#dceef4" stroked="false">
            <v:fill type="solid"/>
            <w10:wrap type="none"/>
          </v:rect>
        </w:pict>
      </w:r>
      <w:r>
        <w:rPr>
          <w:rFonts w:ascii="Calibri"/>
          <w:sz w:val="20"/>
        </w:rPr>
        <w:drawing>
          <wp:inline distT="0" distB="0" distL="0" distR="0">
            <wp:extent cx="1047913" cy="939165"/>
            <wp:effectExtent l="0" t="0" r="0" b="0"/>
            <wp:docPr id="75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913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44"/>
          <w:sz w:val="20"/>
        </w:rPr>
        <w:pict>
          <v:group style="width:49.35pt;height:49.35pt;mso-position-horizontal-relative:char;mso-position-vertical-relative:line" coordorigin="0,0" coordsize="987,987">
            <v:shape style="position:absolute;left:0;top:0;width:987;height:987" coordorigin="0,0" coordsize="987,987" path="m493,0l421,5,351,21,285,46,225,80,170,121,121,170,80,225,46,286,21,351,5,421,0,494,5,567,21,636,46,702,80,762,121,817,170,866,225,908,285,941,351,966,421,982,493,987,566,982,636,966,701,941,762,908,817,866,866,817,907,762,941,702,966,636,982,567,987,494,982,421,966,351,941,286,907,225,866,170,817,121,762,80,701,46,636,21,566,5,493,0xe" filled="true" fillcolor="#40608a" stroked="false">
              <v:path arrowok="t"/>
              <v:fill type="solid"/>
            </v:shape>
            <v:shape style="position:absolute;left:0;top:0;width:987;height:987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rFonts w:ascii="Calibri"/>
                        <w:sz w:val="24"/>
                      </w:rPr>
                    </w:pPr>
                  </w:p>
                  <w:p>
                    <w:pPr>
                      <w:spacing w:before="0"/>
                      <w:ind w:left="310" w:right="311" w:firstLine="0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32"/>
                      </w:rPr>
                      <w:t>15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/>
          <w:position w:val="44"/>
          <w:sz w:val="20"/>
        </w:rPr>
      </w:r>
    </w:p>
    <w:p>
      <w:pPr>
        <w:pStyle w:val="BodyText"/>
        <w:spacing w:before="5"/>
        <w:rPr>
          <w:rFonts w:ascii="Calibri"/>
          <w:sz w:val="17"/>
        </w:rPr>
      </w:pPr>
    </w:p>
    <w:p>
      <w:pPr>
        <w:pStyle w:val="BodyText"/>
        <w:spacing w:line="256" w:lineRule="auto" w:before="94"/>
        <w:ind w:left="820" w:right="701"/>
        <w:jc w:val="both"/>
      </w:pPr>
      <w:r>
        <w:rPr/>
        <w:t>solo factor, sino que es el resultado de la interacción de diversos factores biológicos, psicológicos y</w:t>
      </w:r>
      <w:r>
        <w:rPr>
          <w:spacing w:val="1"/>
        </w:rPr>
        <w:t> </w:t>
      </w:r>
      <w:r>
        <w:rPr/>
        <w:t>sociales.</w:t>
      </w:r>
    </w:p>
    <w:p>
      <w:pPr>
        <w:pStyle w:val="BodyText"/>
        <w:spacing w:line="259" w:lineRule="auto" w:before="164"/>
        <w:ind w:left="820" w:right="699"/>
        <w:jc w:val="both"/>
      </w:pPr>
      <w:r>
        <w:rPr/>
        <w:t>La base científica del tratamiento biopsicosocial de las adicciones se basa en la mejor evidencia</w:t>
      </w:r>
      <w:r>
        <w:rPr>
          <w:spacing w:val="1"/>
        </w:rPr>
        <w:t> </w:t>
      </w:r>
      <w:r>
        <w:rPr/>
        <w:t>disponible, en los resultados de estudios rigurosos y en las recomendaciones de expertos en el</w:t>
      </w:r>
      <w:r>
        <w:rPr>
          <w:spacing w:val="1"/>
        </w:rPr>
        <w:t> </w:t>
      </w:r>
      <w:r>
        <w:rPr/>
        <w:t>campo. Esta evidencia sugiere que el tratamiento efectivo de las adicciones debe abordar tanto los</w:t>
      </w:r>
      <w:r>
        <w:rPr>
          <w:spacing w:val="1"/>
        </w:rPr>
        <w:t> </w:t>
      </w:r>
      <w:r>
        <w:rPr/>
        <w:t>factores biológicos (como la fisiopatología subyacente de la adicción) como los psicológicos y</w:t>
      </w:r>
      <w:r>
        <w:rPr>
          <w:spacing w:val="1"/>
        </w:rPr>
        <w:t> </w:t>
      </w:r>
      <w:r>
        <w:rPr/>
        <w:t>sociales</w:t>
      </w:r>
      <w:r>
        <w:rPr>
          <w:spacing w:val="-1"/>
        </w:rPr>
        <w:t> </w:t>
      </w:r>
      <w:r>
        <w:rPr/>
        <w:t>(como la psicoterapia y</w:t>
      </w:r>
      <w:r>
        <w:rPr>
          <w:spacing w:val="1"/>
        </w:rPr>
        <w:t> </w:t>
      </w:r>
      <w:r>
        <w:rPr/>
        <w:t>el</w:t>
      </w:r>
      <w:r>
        <w:rPr>
          <w:spacing w:val="-3"/>
        </w:rPr>
        <w:t> </w:t>
      </w:r>
      <w:r>
        <w:rPr/>
        <w:t>apoyo social).</w:t>
      </w:r>
    </w:p>
    <w:p>
      <w:pPr>
        <w:pStyle w:val="BodyText"/>
        <w:spacing w:line="256" w:lineRule="auto" w:before="160"/>
        <w:ind w:left="820" w:right="700"/>
        <w:jc w:val="both"/>
      </w:pPr>
      <w:r>
        <w:rPr/>
        <w:t>El</w:t>
      </w:r>
      <w:r>
        <w:rPr>
          <w:spacing w:val="-12"/>
        </w:rPr>
        <w:t> </w:t>
      </w:r>
      <w:r>
        <w:rPr/>
        <w:t>paciente</w:t>
      </w:r>
      <w:r>
        <w:rPr>
          <w:spacing w:val="-10"/>
        </w:rPr>
        <w:t> </w:t>
      </w:r>
      <w:r>
        <w:rPr/>
        <w:t>es</w:t>
      </w:r>
      <w:r>
        <w:rPr>
          <w:spacing w:val="-10"/>
        </w:rPr>
        <w:t> </w:t>
      </w:r>
      <w:r>
        <w:rPr/>
        <w:t>el</w:t>
      </w:r>
      <w:r>
        <w:rPr>
          <w:spacing w:val="-11"/>
        </w:rPr>
        <w:t> </w:t>
      </w:r>
      <w:r>
        <w:rPr/>
        <w:t>centro</w:t>
      </w:r>
      <w:r>
        <w:rPr>
          <w:spacing w:val="-14"/>
        </w:rPr>
        <w:t> </w:t>
      </w:r>
      <w:r>
        <w:rPr/>
        <w:t>del</w:t>
      </w:r>
      <w:r>
        <w:rPr>
          <w:spacing w:val="-11"/>
        </w:rPr>
        <w:t> </w:t>
      </w:r>
      <w:r>
        <w:rPr/>
        <w:t>enfoque</w:t>
      </w:r>
      <w:r>
        <w:rPr>
          <w:spacing w:val="-11"/>
        </w:rPr>
        <w:t> </w:t>
      </w:r>
      <w:r>
        <w:rPr/>
        <w:t>en</w:t>
      </w:r>
      <w:r>
        <w:rPr>
          <w:spacing w:val="-11"/>
        </w:rPr>
        <w:t> </w:t>
      </w:r>
      <w:r>
        <w:rPr/>
        <w:t>los</w:t>
      </w:r>
      <w:r>
        <w:rPr>
          <w:spacing w:val="-13"/>
        </w:rPr>
        <w:t> </w:t>
      </w:r>
      <w:r>
        <w:rPr/>
        <w:t>programas</w:t>
      </w:r>
      <w:r>
        <w:rPr>
          <w:spacing w:val="-11"/>
        </w:rPr>
        <w:t> </w:t>
      </w:r>
      <w:r>
        <w:rPr/>
        <w:t>de</w:t>
      </w:r>
      <w:r>
        <w:rPr>
          <w:spacing w:val="-13"/>
        </w:rPr>
        <w:t> </w:t>
      </w:r>
      <w:r>
        <w:rPr/>
        <w:t>tratamiento</w:t>
      </w:r>
      <w:r>
        <w:rPr>
          <w:spacing w:val="-10"/>
        </w:rPr>
        <w:t> </w:t>
      </w:r>
      <w:r>
        <w:rPr/>
        <w:t>de</w:t>
      </w:r>
      <w:r>
        <w:rPr>
          <w:spacing w:val="-13"/>
        </w:rPr>
        <w:t> </w:t>
      </w:r>
      <w:r>
        <w:rPr/>
        <w:t>las</w:t>
      </w:r>
      <w:r>
        <w:rPr>
          <w:spacing w:val="-10"/>
        </w:rPr>
        <w:t> </w:t>
      </w:r>
      <w:r>
        <w:rPr/>
        <w:t>adicciones.</w:t>
      </w:r>
      <w:r>
        <w:rPr>
          <w:spacing w:val="-10"/>
        </w:rPr>
        <w:t> </w:t>
      </w:r>
      <w:r>
        <w:rPr/>
        <w:t>Esto</w:t>
      </w:r>
      <w:r>
        <w:rPr>
          <w:spacing w:val="-10"/>
        </w:rPr>
        <w:t> </w:t>
      </w:r>
      <w:r>
        <w:rPr/>
        <w:t>significa</w:t>
      </w:r>
      <w:r>
        <w:rPr>
          <w:spacing w:val="-59"/>
        </w:rPr>
        <w:t> </w:t>
      </w:r>
      <w:r>
        <w:rPr/>
        <w:t>que los programas deben estar diseñados para satisfacer las necesidades individuales de cada</w:t>
      </w:r>
      <w:r>
        <w:rPr>
          <w:spacing w:val="1"/>
        </w:rPr>
        <w:t> </w:t>
      </w:r>
      <w:r>
        <w:rPr/>
        <w:t>paciente y</w:t>
      </w:r>
      <w:r>
        <w:rPr>
          <w:spacing w:val="-3"/>
        </w:rPr>
        <w:t> </w:t>
      </w:r>
      <w:r>
        <w:rPr/>
        <w:t>deben</w:t>
      </w:r>
      <w:r>
        <w:rPr>
          <w:spacing w:val="-1"/>
        </w:rPr>
        <w:t> </w:t>
      </w:r>
      <w:r>
        <w:rPr/>
        <w:t>ser</w:t>
      </w:r>
      <w:r>
        <w:rPr>
          <w:spacing w:val="-2"/>
        </w:rPr>
        <w:t> </w:t>
      </w:r>
      <w:r>
        <w:rPr/>
        <w:t>flexibles para</w:t>
      </w:r>
      <w:r>
        <w:rPr>
          <w:spacing w:val="-1"/>
        </w:rPr>
        <w:t> </w:t>
      </w:r>
      <w:r>
        <w:rPr/>
        <w:t>adaptarse</w:t>
      </w:r>
      <w:r>
        <w:rPr>
          <w:spacing w:val="-3"/>
        </w:rPr>
        <w:t> </w:t>
      </w:r>
      <w:r>
        <w:rPr/>
        <w:t>a</w:t>
      </w:r>
      <w:r>
        <w:rPr>
          <w:spacing w:val="-1"/>
        </w:rPr>
        <w:t> </w:t>
      </w:r>
      <w:r>
        <w:rPr/>
        <w:t>los cambios en</w:t>
      </w:r>
      <w:r>
        <w:rPr>
          <w:spacing w:val="-3"/>
        </w:rPr>
        <w:t> </w:t>
      </w:r>
      <w:r>
        <w:rPr/>
        <w:t>su</w:t>
      </w:r>
      <w:r>
        <w:rPr>
          <w:spacing w:val="-1"/>
        </w:rPr>
        <w:t> </w:t>
      </w:r>
      <w:r>
        <w:rPr/>
        <w:t>estado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salud y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su</w:t>
      </w:r>
      <w:r>
        <w:rPr>
          <w:spacing w:val="-3"/>
        </w:rPr>
        <w:t> </w:t>
      </w:r>
      <w:r>
        <w:rPr/>
        <w:t>entorno.</w:t>
      </w:r>
    </w:p>
    <w:p>
      <w:pPr>
        <w:pStyle w:val="BodyText"/>
        <w:spacing w:line="259" w:lineRule="auto" w:before="166"/>
        <w:ind w:left="820" w:right="696"/>
        <w:jc w:val="both"/>
      </w:pPr>
      <w:r>
        <w:rPr/>
        <w:drawing>
          <wp:anchor distT="0" distB="0" distL="0" distR="0" allowOverlap="1" layoutInCell="1" locked="0" behindDoc="1" simplePos="0" relativeHeight="480665600">
            <wp:simplePos x="0" y="0"/>
            <wp:positionH relativeFrom="page">
              <wp:posOffset>1029969</wp:posOffset>
            </wp:positionH>
            <wp:positionV relativeFrom="paragraph">
              <wp:posOffset>292581</wp:posOffset>
            </wp:positionV>
            <wp:extent cx="5458713" cy="4163060"/>
            <wp:effectExtent l="0" t="0" r="0" b="0"/>
            <wp:wrapNone/>
            <wp:docPr id="77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713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En</w:t>
      </w:r>
      <w:r>
        <w:rPr>
          <w:spacing w:val="1"/>
        </w:rPr>
        <w:t> </w:t>
      </w:r>
      <w:r>
        <w:rPr/>
        <w:t>conclusión,</w:t>
      </w:r>
      <w:r>
        <w:rPr>
          <w:spacing w:val="1"/>
        </w:rPr>
        <w:t> </w:t>
      </w:r>
      <w:r>
        <w:rPr/>
        <w:t>el tratamiento biopsicosocial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 adicciones</w:t>
      </w:r>
      <w:r>
        <w:rPr>
          <w:spacing w:val="1"/>
        </w:rPr>
        <w:t> </w:t>
      </w:r>
      <w:r>
        <w:rPr/>
        <w:t>se basa</w:t>
      </w:r>
      <w:r>
        <w:rPr>
          <w:spacing w:val="1"/>
        </w:rPr>
        <w:t> </w:t>
      </w:r>
      <w:r>
        <w:rPr/>
        <w:t>en la mejor evidencia</w:t>
      </w:r>
      <w:r>
        <w:rPr>
          <w:spacing w:val="1"/>
        </w:rPr>
        <w:t> </w:t>
      </w:r>
      <w:r>
        <w:rPr>
          <w:spacing w:val="-1"/>
        </w:rPr>
        <w:t>disponible</w:t>
      </w:r>
      <w:r>
        <w:rPr>
          <w:spacing w:val="-14"/>
        </w:rPr>
        <w:t> </w:t>
      </w:r>
      <w:r>
        <w:rPr>
          <w:spacing w:val="-1"/>
        </w:rPr>
        <w:t>y</w:t>
      </w:r>
      <w:r>
        <w:rPr>
          <w:spacing w:val="-14"/>
        </w:rPr>
        <w:t> </w:t>
      </w:r>
      <w:r>
        <w:rPr>
          <w:spacing w:val="-1"/>
        </w:rPr>
        <w:t>busca</w:t>
      </w:r>
      <w:r>
        <w:rPr>
          <w:spacing w:val="-14"/>
        </w:rPr>
        <w:t> </w:t>
      </w:r>
      <w:r>
        <w:rPr/>
        <w:t>abordar</w:t>
      </w:r>
      <w:r>
        <w:rPr>
          <w:spacing w:val="-13"/>
        </w:rPr>
        <w:t> </w:t>
      </w:r>
      <w:r>
        <w:rPr/>
        <w:t>tanto</w:t>
      </w:r>
      <w:r>
        <w:rPr>
          <w:spacing w:val="-14"/>
        </w:rPr>
        <w:t> </w:t>
      </w:r>
      <w:r>
        <w:rPr/>
        <w:t>los</w:t>
      </w:r>
      <w:r>
        <w:rPr>
          <w:spacing w:val="-13"/>
        </w:rPr>
        <w:t> </w:t>
      </w:r>
      <w:r>
        <w:rPr/>
        <w:t>factores</w:t>
      </w:r>
      <w:r>
        <w:rPr>
          <w:spacing w:val="-13"/>
        </w:rPr>
        <w:t> </w:t>
      </w:r>
      <w:r>
        <w:rPr/>
        <w:t>biológicos</w:t>
      </w:r>
      <w:r>
        <w:rPr>
          <w:spacing w:val="-14"/>
        </w:rPr>
        <w:t> </w:t>
      </w:r>
      <w:r>
        <w:rPr/>
        <w:t>como</w:t>
      </w:r>
      <w:r>
        <w:rPr>
          <w:spacing w:val="-13"/>
        </w:rPr>
        <w:t> </w:t>
      </w:r>
      <w:r>
        <w:rPr/>
        <w:t>psicológicos</w:t>
      </w:r>
      <w:r>
        <w:rPr>
          <w:spacing w:val="-16"/>
        </w:rPr>
        <w:t> </w:t>
      </w:r>
      <w:r>
        <w:rPr/>
        <w:t>y</w:t>
      </w:r>
      <w:r>
        <w:rPr>
          <w:spacing w:val="-14"/>
        </w:rPr>
        <w:t> </w:t>
      </w:r>
      <w:r>
        <w:rPr/>
        <w:t>sociales</w:t>
      </w:r>
      <w:r>
        <w:rPr>
          <w:spacing w:val="-13"/>
        </w:rPr>
        <w:t> </w:t>
      </w:r>
      <w:r>
        <w:rPr/>
        <w:t>que</w:t>
      </w:r>
      <w:r>
        <w:rPr>
          <w:spacing w:val="-14"/>
        </w:rPr>
        <w:t> </w:t>
      </w:r>
      <w:r>
        <w:rPr/>
        <w:t>contribuyen</w:t>
      </w:r>
      <w:r>
        <w:rPr>
          <w:spacing w:val="-59"/>
        </w:rPr>
        <w:t> </w:t>
      </w:r>
      <w:r>
        <w:rPr/>
        <w:t>a la adicción. El paciente es el centro del enfoque en los programas de tratamiento, lo que significa</w:t>
      </w:r>
      <w:r>
        <w:rPr>
          <w:spacing w:val="1"/>
        </w:rPr>
        <w:t> </w:t>
      </w:r>
      <w:r>
        <w:rPr/>
        <w:t>que</w:t>
      </w:r>
      <w:r>
        <w:rPr>
          <w:spacing w:val="-1"/>
        </w:rPr>
        <w:t> </w:t>
      </w:r>
      <w:r>
        <w:rPr/>
        <w:t>se</w:t>
      </w:r>
      <w:r>
        <w:rPr>
          <w:spacing w:val="1"/>
        </w:rPr>
        <w:t> </w:t>
      </w:r>
      <w:r>
        <w:rPr/>
        <w:t>deben</w:t>
      </w:r>
      <w:r>
        <w:rPr>
          <w:spacing w:val="-3"/>
        </w:rPr>
        <w:t> </w:t>
      </w:r>
      <w:r>
        <w:rPr/>
        <w:t>personalizar</w:t>
      </w:r>
      <w:r>
        <w:rPr>
          <w:spacing w:val="1"/>
        </w:rPr>
        <w:t> </w:t>
      </w:r>
      <w:r>
        <w:rPr/>
        <w:t>para</w:t>
      </w:r>
      <w:r>
        <w:rPr>
          <w:spacing w:val="-1"/>
        </w:rPr>
        <w:t> </w:t>
      </w:r>
      <w:r>
        <w:rPr/>
        <w:t>satisfacer</w:t>
      </w:r>
      <w:r>
        <w:rPr>
          <w:spacing w:val="1"/>
        </w:rPr>
        <w:t> </w:t>
      </w:r>
      <w:r>
        <w:rPr/>
        <w:t>sus necesidades</w:t>
      </w:r>
      <w:r>
        <w:rPr>
          <w:spacing w:val="1"/>
        </w:rPr>
        <w:t> </w:t>
      </w:r>
      <w:r>
        <w:rPr/>
        <w:t>individuales.</w:t>
      </w:r>
    </w:p>
    <w:p>
      <w:pPr>
        <w:pStyle w:val="BodyText"/>
        <w:spacing w:before="159"/>
        <w:ind w:left="820"/>
        <w:jc w:val="both"/>
      </w:pPr>
      <w:r>
        <w:rPr/>
        <w:t>La</w:t>
      </w:r>
      <w:r>
        <w:rPr>
          <w:spacing w:val="-4"/>
        </w:rPr>
        <w:t> </w:t>
      </w:r>
      <w:r>
        <w:rPr/>
        <w:t>adicción</w:t>
      </w:r>
      <w:r>
        <w:rPr>
          <w:spacing w:val="-7"/>
        </w:rPr>
        <w:t> </w:t>
      </w:r>
      <w:r>
        <w:rPr/>
        <w:t>puede</w:t>
      </w:r>
      <w:r>
        <w:rPr>
          <w:spacing w:val="-5"/>
        </w:rPr>
        <w:t> </w:t>
      </w:r>
      <w:r>
        <w:rPr/>
        <w:t>ocurrir</w:t>
      </w:r>
      <w:r>
        <w:rPr>
          <w:spacing w:val="-3"/>
        </w:rPr>
        <w:t> </w:t>
      </w:r>
      <w:r>
        <w:rPr/>
        <w:t>independientemente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carácter,</w:t>
      </w:r>
      <w:r>
        <w:rPr>
          <w:spacing w:val="-5"/>
        </w:rPr>
        <w:t> </w:t>
      </w:r>
      <w:r>
        <w:rPr/>
        <w:t>la</w:t>
      </w:r>
      <w:r>
        <w:rPr>
          <w:spacing w:val="-6"/>
        </w:rPr>
        <w:t> </w:t>
      </w:r>
      <w:r>
        <w:rPr/>
        <w:t>virtud</w:t>
      </w:r>
      <w:r>
        <w:rPr>
          <w:spacing w:val="-6"/>
        </w:rPr>
        <w:t> </w:t>
      </w:r>
      <w:r>
        <w:rPr/>
        <w:t>o</w:t>
      </w:r>
      <w:r>
        <w:rPr>
          <w:spacing w:val="-6"/>
        </w:rPr>
        <w:t> </w:t>
      </w:r>
      <w:r>
        <w:rPr/>
        <w:t>la</w:t>
      </w:r>
      <w:r>
        <w:rPr>
          <w:spacing w:val="-5"/>
        </w:rPr>
        <w:t> </w:t>
      </w:r>
      <w:r>
        <w:rPr/>
        <w:t>fibra</w:t>
      </w:r>
      <w:r>
        <w:rPr>
          <w:spacing w:val="-6"/>
        </w:rPr>
        <w:t> </w:t>
      </w:r>
      <w:r>
        <w:rPr/>
        <w:t>moral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una</w:t>
      </w:r>
      <w:r>
        <w:rPr>
          <w:spacing w:val="-6"/>
        </w:rPr>
        <w:t> </w:t>
      </w:r>
      <w:r>
        <w:rPr/>
        <w:t>persona.</w:t>
      </w:r>
    </w:p>
    <w:p>
      <w:pPr>
        <w:pStyle w:val="BodyText"/>
        <w:spacing w:line="259" w:lineRule="auto" w:before="21"/>
        <w:ind w:left="820" w:right="693"/>
        <w:jc w:val="both"/>
      </w:pPr>
      <w:r>
        <w:rPr/>
        <w:t>¿Qué</w:t>
      </w:r>
      <w:r>
        <w:rPr>
          <w:spacing w:val="-12"/>
        </w:rPr>
        <w:t> </w:t>
      </w:r>
      <w:r>
        <w:rPr/>
        <w:t>causa</w:t>
      </w:r>
      <w:r>
        <w:rPr>
          <w:spacing w:val="-15"/>
        </w:rPr>
        <w:t> </w:t>
      </w:r>
      <w:r>
        <w:rPr/>
        <w:t>la</w:t>
      </w:r>
      <w:r>
        <w:rPr>
          <w:spacing w:val="-12"/>
        </w:rPr>
        <w:t> </w:t>
      </w:r>
      <w:r>
        <w:rPr/>
        <w:t>adicción?</w:t>
      </w:r>
      <w:r>
        <w:rPr>
          <w:spacing w:val="-11"/>
        </w:rPr>
        <w:t> </w:t>
      </w:r>
      <w:r>
        <w:rPr/>
        <w:t>¿Por</w:t>
      </w:r>
      <w:r>
        <w:rPr>
          <w:spacing w:val="-12"/>
        </w:rPr>
        <w:t> </w:t>
      </w:r>
      <w:r>
        <w:rPr/>
        <w:t>qué</w:t>
      </w:r>
      <w:r>
        <w:rPr>
          <w:spacing w:val="-12"/>
        </w:rPr>
        <w:t> </w:t>
      </w:r>
      <w:r>
        <w:rPr/>
        <w:t>una</w:t>
      </w:r>
      <w:r>
        <w:rPr>
          <w:spacing w:val="-11"/>
        </w:rPr>
        <w:t> </w:t>
      </w:r>
      <w:r>
        <w:rPr/>
        <w:t>persona</w:t>
      </w:r>
      <w:r>
        <w:rPr>
          <w:spacing w:val="-12"/>
        </w:rPr>
        <w:t> </w:t>
      </w:r>
      <w:r>
        <w:rPr/>
        <w:t>acaba</w:t>
      </w:r>
      <w:r>
        <w:rPr>
          <w:spacing w:val="-12"/>
        </w:rPr>
        <w:t> </w:t>
      </w:r>
      <w:r>
        <w:rPr/>
        <w:t>consumiendo</w:t>
      </w:r>
      <w:r>
        <w:rPr>
          <w:spacing w:val="-12"/>
        </w:rPr>
        <w:t> </w:t>
      </w:r>
      <w:r>
        <w:rPr/>
        <w:t>sustancias</w:t>
      </w:r>
      <w:r>
        <w:rPr>
          <w:spacing w:val="-11"/>
        </w:rPr>
        <w:t> </w:t>
      </w:r>
      <w:r>
        <w:rPr/>
        <w:t>de</w:t>
      </w:r>
      <w:r>
        <w:rPr>
          <w:spacing w:val="-13"/>
        </w:rPr>
        <w:t> </w:t>
      </w:r>
      <w:r>
        <w:rPr/>
        <w:t>forma</w:t>
      </w:r>
      <w:r>
        <w:rPr>
          <w:spacing w:val="-15"/>
        </w:rPr>
        <w:t> </w:t>
      </w:r>
      <w:r>
        <w:rPr/>
        <w:t>compulsiva</w:t>
      </w:r>
      <w:r>
        <w:rPr>
          <w:spacing w:val="-58"/>
        </w:rPr>
        <w:t> </w:t>
      </w:r>
      <w:r>
        <w:rPr/>
        <w:t>a</w:t>
      </w:r>
      <w:r>
        <w:rPr>
          <w:spacing w:val="-5"/>
        </w:rPr>
        <w:t> </w:t>
      </w:r>
      <w:r>
        <w:rPr/>
        <w:t>pesar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las</w:t>
      </w:r>
      <w:r>
        <w:rPr>
          <w:spacing w:val="-4"/>
        </w:rPr>
        <w:t> </w:t>
      </w:r>
      <w:r>
        <w:rPr/>
        <w:t>consecuencias</w:t>
      </w:r>
      <w:r>
        <w:rPr>
          <w:spacing w:val="-5"/>
        </w:rPr>
        <w:t> </w:t>
      </w:r>
      <w:r>
        <w:rPr/>
        <w:t>muy</w:t>
      </w:r>
      <w:r>
        <w:rPr>
          <w:spacing w:val="-4"/>
        </w:rPr>
        <w:t> </w:t>
      </w:r>
      <w:r>
        <w:rPr/>
        <w:t>negativas,</w:t>
      </w:r>
      <w:r>
        <w:rPr>
          <w:spacing w:val="-7"/>
        </w:rPr>
        <w:t> </w:t>
      </w:r>
      <w:r>
        <w:rPr/>
        <w:t>mientras</w:t>
      </w:r>
      <w:r>
        <w:rPr>
          <w:spacing w:val="-4"/>
        </w:rPr>
        <w:t> </w:t>
      </w:r>
      <w:r>
        <w:rPr/>
        <w:t>que</w:t>
      </w:r>
      <w:r>
        <w:rPr>
          <w:spacing w:val="-7"/>
        </w:rPr>
        <w:t> </w:t>
      </w:r>
      <w:r>
        <w:rPr/>
        <w:t>otra</w:t>
      </w:r>
      <w:r>
        <w:rPr>
          <w:spacing w:val="-5"/>
        </w:rPr>
        <w:t> </w:t>
      </w:r>
      <w:r>
        <w:rPr/>
        <w:t>persona</w:t>
      </w:r>
      <w:r>
        <w:rPr>
          <w:spacing w:val="-7"/>
        </w:rPr>
        <w:t> </w:t>
      </w:r>
      <w:r>
        <w:rPr/>
        <w:t>puede</w:t>
      </w:r>
      <w:r>
        <w:rPr>
          <w:spacing w:val="-5"/>
        </w:rPr>
        <w:t> </w:t>
      </w:r>
      <w:r>
        <w:rPr/>
        <w:t>consumir</w:t>
      </w:r>
      <w:r>
        <w:rPr>
          <w:spacing w:val="-6"/>
        </w:rPr>
        <w:t> </w:t>
      </w:r>
      <w:r>
        <w:rPr/>
        <w:t>sustancias</w:t>
      </w:r>
      <w:r>
        <w:rPr>
          <w:spacing w:val="-59"/>
        </w:rPr>
        <w:t> </w:t>
      </w:r>
      <w:r>
        <w:rPr/>
        <w:t>ocasionalmente sin perder el control? Ahora se sabe que la biología juega un papel esencial en el</w:t>
      </w:r>
      <w:r>
        <w:rPr>
          <w:spacing w:val="1"/>
        </w:rPr>
        <w:t> </w:t>
      </w:r>
      <w:r>
        <w:rPr/>
        <w:t>trastorno.</w:t>
      </w:r>
      <w:r>
        <w:rPr>
          <w:spacing w:val="-10"/>
        </w:rPr>
        <w:t> </w:t>
      </w:r>
      <w:r>
        <w:rPr/>
        <w:t>Sin</w:t>
      </w:r>
      <w:r>
        <w:rPr>
          <w:spacing w:val="-10"/>
        </w:rPr>
        <w:t> </w:t>
      </w:r>
      <w:r>
        <w:rPr/>
        <w:t>embargo,</w:t>
      </w:r>
      <w:r>
        <w:rPr>
          <w:spacing w:val="-9"/>
        </w:rPr>
        <w:t> </w:t>
      </w:r>
      <w:r>
        <w:rPr/>
        <w:t>no</w:t>
      </w:r>
      <w:r>
        <w:rPr>
          <w:spacing w:val="-10"/>
        </w:rPr>
        <w:t> </w:t>
      </w:r>
      <w:r>
        <w:rPr/>
        <w:t>existe</w:t>
      </w:r>
      <w:r>
        <w:rPr>
          <w:spacing w:val="-11"/>
        </w:rPr>
        <w:t> </w:t>
      </w:r>
      <w:r>
        <w:rPr/>
        <w:t>un</w:t>
      </w:r>
      <w:r>
        <w:rPr>
          <w:spacing w:val="-13"/>
        </w:rPr>
        <w:t> </w:t>
      </w:r>
      <w:r>
        <w:rPr/>
        <w:t>"gen</w:t>
      </w:r>
      <w:r>
        <w:rPr>
          <w:spacing w:val="-10"/>
        </w:rPr>
        <w:t> </w:t>
      </w:r>
      <w:r>
        <w:rPr/>
        <w:t>de</w:t>
      </w:r>
      <w:r>
        <w:rPr>
          <w:spacing w:val="-13"/>
        </w:rPr>
        <w:t> </w:t>
      </w:r>
      <w:r>
        <w:rPr/>
        <w:t>la</w:t>
      </w:r>
      <w:r>
        <w:rPr>
          <w:spacing w:val="-10"/>
        </w:rPr>
        <w:t> </w:t>
      </w:r>
      <w:r>
        <w:rPr/>
        <w:t>adicción"</w:t>
      </w:r>
      <w:r>
        <w:rPr>
          <w:spacing w:val="-10"/>
        </w:rPr>
        <w:t> </w:t>
      </w:r>
      <w:r>
        <w:rPr/>
        <w:t>o</w:t>
      </w:r>
      <w:r>
        <w:rPr>
          <w:spacing w:val="-10"/>
        </w:rPr>
        <w:t> </w:t>
      </w:r>
      <w:r>
        <w:rPr/>
        <w:t>una</w:t>
      </w:r>
      <w:r>
        <w:rPr>
          <w:spacing w:val="-12"/>
        </w:rPr>
        <w:t> </w:t>
      </w:r>
      <w:r>
        <w:rPr/>
        <w:t>secuencia</w:t>
      </w:r>
      <w:r>
        <w:rPr>
          <w:spacing w:val="-10"/>
        </w:rPr>
        <w:t> </w:t>
      </w:r>
      <w:r>
        <w:rPr/>
        <w:t>genética</w:t>
      </w:r>
      <w:r>
        <w:rPr>
          <w:spacing w:val="-12"/>
        </w:rPr>
        <w:t> </w:t>
      </w:r>
      <w:r>
        <w:rPr/>
        <w:t>que</w:t>
      </w:r>
      <w:r>
        <w:rPr>
          <w:spacing w:val="-10"/>
        </w:rPr>
        <w:t> </w:t>
      </w:r>
      <w:r>
        <w:rPr/>
        <w:t>explique</w:t>
      </w:r>
      <w:r>
        <w:rPr>
          <w:spacing w:val="-10"/>
        </w:rPr>
        <w:t> </w:t>
      </w:r>
      <w:r>
        <w:rPr/>
        <w:t>toda</w:t>
      </w:r>
      <w:r>
        <w:rPr>
          <w:spacing w:val="-59"/>
        </w:rPr>
        <w:t> </w:t>
      </w:r>
      <w:r>
        <w:rPr/>
        <w:t>la variación en la experiencia de la adicción. Se sabe que muchos factores contribuyen al desarrollo</w:t>
      </w:r>
      <w:r>
        <w:rPr>
          <w:spacing w:val="-59"/>
        </w:rPr>
        <w:t> </w:t>
      </w:r>
      <w:r>
        <w:rPr/>
        <w:t>de</w:t>
      </w:r>
      <w:r>
        <w:rPr>
          <w:spacing w:val="-13"/>
        </w:rPr>
        <w:t> </w:t>
      </w:r>
      <w:r>
        <w:rPr/>
        <w:t>la</w:t>
      </w:r>
      <w:r>
        <w:rPr>
          <w:spacing w:val="-12"/>
        </w:rPr>
        <w:t> </w:t>
      </w:r>
      <w:r>
        <w:rPr/>
        <w:t>adicción.</w:t>
      </w:r>
      <w:r>
        <w:rPr>
          <w:spacing w:val="-10"/>
        </w:rPr>
        <w:t> </w:t>
      </w:r>
      <w:r>
        <w:rPr/>
        <w:t>Una</w:t>
      </w:r>
      <w:r>
        <w:rPr>
          <w:spacing w:val="-13"/>
        </w:rPr>
        <w:t> </w:t>
      </w:r>
      <w:r>
        <w:rPr/>
        <w:t>constelación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factores</w:t>
      </w:r>
      <w:r>
        <w:rPr>
          <w:spacing w:val="-14"/>
        </w:rPr>
        <w:t> </w:t>
      </w:r>
      <w:r>
        <w:rPr/>
        <w:t>contribuye</w:t>
      </w:r>
      <w:r>
        <w:rPr>
          <w:spacing w:val="-12"/>
        </w:rPr>
        <w:t> </w:t>
      </w:r>
      <w:r>
        <w:rPr/>
        <w:t>a</w:t>
      </w:r>
      <w:r>
        <w:rPr>
          <w:spacing w:val="-11"/>
        </w:rPr>
        <w:t> </w:t>
      </w:r>
      <w:r>
        <w:rPr/>
        <w:t>que</w:t>
      </w:r>
      <w:r>
        <w:rPr>
          <w:spacing w:val="-12"/>
        </w:rPr>
        <w:t> </w:t>
      </w:r>
      <w:r>
        <w:rPr/>
        <w:t>una</w:t>
      </w:r>
      <w:r>
        <w:rPr>
          <w:spacing w:val="-15"/>
        </w:rPr>
        <w:t> </w:t>
      </w:r>
      <w:r>
        <w:rPr/>
        <w:t>persona</w:t>
      </w:r>
      <w:r>
        <w:rPr>
          <w:spacing w:val="-14"/>
        </w:rPr>
        <w:t> </w:t>
      </w:r>
      <w:r>
        <w:rPr/>
        <w:t>tenga</w:t>
      </w:r>
      <w:r>
        <w:rPr>
          <w:spacing w:val="-13"/>
        </w:rPr>
        <w:t> </w:t>
      </w:r>
      <w:r>
        <w:rPr/>
        <w:t>más</w:t>
      </w:r>
      <w:r>
        <w:rPr>
          <w:spacing w:val="-14"/>
        </w:rPr>
        <w:t> </w:t>
      </w:r>
      <w:r>
        <w:rPr/>
        <w:t>o</w:t>
      </w:r>
      <w:r>
        <w:rPr>
          <w:spacing w:val="-15"/>
        </w:rPr>
        <w:t> </w:t>
      </w:r>
      <w:r>
        <w:rPr/>
        <w:t>menos</w:t>
      </w:r>
      <w:r>
        <w:rPr>
          <w:spacing w:val="-14"/>
        </w:rPr>
        <w:t> </w:t>
      </w:r>
      <w:r>
        <w:rPr/>
        <w:t>riesgo</w:t>
      </w:r>
      <w:r>
        <w:rPr>
          <w:spacing w:val="-59"/>
        </w:rPr>
        <w:t> </w:t>
      </w:r>
      <w:r>
        <w:rPr>
          <w:spacing w:val="-1"/>
        </w:rPr>
        <w:t>de</w:t>
      </w:r>
      <w:r>
        <w:rPr>
          <w:spacing w:val="-14"/>
        </w:rPr>
        <w:t> </w:t>
      </w:r>
      <w:r>
        <w:rPr>
          <w:spacing w:val="-1"/>
        </w:rPr>
        <w:t>adicción.</w:t>
      </w:r>
      <w:r>
        <w:rPr>
          <w:spacing w:val="-13"/>
        </w:rPr>
        <w:t> </w:t>
      </w:r>
      <w:r>
        <w:rPr>
          <w:spacing w:val="-1"/>
        </w:rPr>
        <w:t>Algunos</w:t>
      </w:r>
      <w:r>
        <w:rPr>
          <w:spacing w:val="-13"/>
        </w:rPr>
        <w:t> </w:t>
      </w:r>
      <w:r>
        <w:rPr>
          <w:spacing w:val="-1"/>
        </w:rPr>
        <w:t>aspectos</w:t>
      </w:r>
      <w:r>
        <w:rPr>
          <w:spacing w:val="-13"/>
        </w:rPr>
        <w:t> </w:t>
      </w:r>
      <w:r>
        <w:rPr/>
        <w:t>son</w:t>
      </w:r>
      <w:r>
        <w:rPr>
          <w:spacing w:val="-13"/>
        </w:rPr>
        <w:t> </w:t>
      </w:r>
      <w:r>
        <w:rPr/>
        <w:t>universales</w:t>
      </w:r>
      <w:r>
        <w:rPr>
          <w:spacing w:val="-17"/>
        </w:rPr>
        <w:t> </w:t>
      </w:r>
      <w:r>
        <w:rPr/>
        <w:t>(por</w:t>
      </w:r>
      <w:r>
        <w:rPr>
          <w:spacing w:val="-12"/>
        </w:rPr>
        <w:t> </w:t>
      </w:r>
      <w:r>
        <w:rPr/>
        <w:t>ejemplo,</w:t>
      </w:r>
      <w:r>
        <w:rPr>
          <w:spacing w:val="-15"/>
        </w:rPr>
        <w:t> </w:t>
      </w:r>
      <w:r>
        <w:rPr/>
        <w:t>la</w:t>
      </w:r>
      <w:r>
        <w:rPr>
          <w:spacing w:val="-13"/>
        </w:rPr>
        <w:t> </w:t>
      </w:r>
      <w:r>
        <w:rPr/>
        <w:t>activación</w:t>
      </w:r>
      <w:r>
        <w:rPr>
          <w:spacing w:val="-14"/>
        </w:rPr>
        <w:t> </w:t>
      </w:r>
      <w:r>
        <w:rPr/>
        <w:t>del</w:t>
      </w:r>
      <w:r>
        <w:rPr>
          <w:spacing w:val="-14"/>
        </w:rPr>
        <w:t> </w:t>
      </w:r>
      <w:r>
        <w:rPr/>
        <w:t>sistema</w:t>
      </w:r>
      <w:r>
        <w:rPr>
          <w:spacing w:val="-16"/>
        </w:rPr>
        <w:t> </w:t>
      </w:r>
      <w:r>
        <w:rPr/>
        <w:t>de</w:t>
      </w:r>
      <w:r>
        <w:rPr>
          <w:spacing w:val="-16"/>
        </w:rPr>
        <w:t> </w:t>
      </w:r>
      <w:r>
        <w:rPr/>
        <w:t>recompensa</w:t>
      </w:r>
      <w:r>
        <w:rPr>
          <w:spacing w:val="-59"/>
        </w:rPr>
        <w:t> </w:t>
      </w:r>
      <w:r>
        <w:rPr/>
        <w:t>por las drogas de abuso, la intensidad de la experiencia de recompensa y el funcionamiento de la</w:t>
      </w:r>
      <w:r>
        <w:rPr>
          <w:spacing w:val="1"/>
        </w:rPr>
        <w:t> </w:t>
      </w:r>
      <w:r>
        <w:rPr/>
        <w:t>vía</w:t>
      </w:r>
      <w:r>
        <w:rPr>
          <w:spacing w:val="1"/>
        </w:rPr>
        <w:t> </w:t>
      </w:r>
      <w:r>
        <w:rPr/>
        <w:t>dopaminérgica</w:t>
      </w:r>
      <w:r>
        <w:rPr>
          <w:spacing w:val="1"/>
        </w:rPr>
        <w:t> </w:t>
      </w:r>
      <w:r>
        <w:rPr/>
        <w:t>mesolímbica</w:t>
      </w:r>
      <w:r>
        <w:rPr>
          <w:spacing w:val="1"/>
        </w:rPr>
        <w:t> </w:t>
      </w:r>
      <w:r>
        <w:rPr/>
        <w:t>del individuo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cerebro.</w:t>
      </w:r>
      <w:r>
        <w:rPr>
          <w:spacing w:val="1"/>
        </w:rPr>
        <w:t> </w:t>
      </w:r>
      <w:r>
        <w:rPr/>
        <w:t>Podemos</w:t>
      </w:r>
      <w:r>
        <w:rPr>
          <w:spacing w:val="1"/>
        </w:rPr>
        <w:t> </w:t>
      </w:r>
      <w:r>
        <w:rPr/>
        <w:t>explicar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enfermedad</w:t>
      </w:r>
      <w:r>
        <w:rPr>
          <w:spacing w:val="1"/>
        </w:rPr>
        <w:t> </w:t>
      </w:r>
      <w:r>
        <w:rPr/>
        <w:t>utilizando el modelo biopsicosocial. </w:t>
      </w:r>
      <w:hyperlink r:id="rId29">
        <w:r>
          <w:rPr/>
          <w:t>La genética </w:t>
        </w:r>
      </w:hyperlink>
      <w:r>
        <w:rPr/>
        <w:t>y la biología son parte de la imagen, aunque no la</w:t>
      </w:r>
      <w:r>
        <w:rPr>
          <w:spacing w:val="1"/>
        </w:rPr>
        <w:t> </w:t>
      </w:r>
      <w:r>
        <w:rPr>
          <w:spacing w:val="-1"/>
        </w:rPr>
        <w:t>imagen</w:t>
      </w:r>
      <w:r>
        <w:rPr>
          <w:spacing w:val="-14"/>
        </w:rPr>
        <w:t> </w:t>
      </w:r>
      <w:r>
        <w:rPr/>
        <w:t>completa.</w:t>
      </w:r>
      <w:r>
        <w:rPr>
          <w:spacing w:val="-11"/>
        </w:rPr>
        <w:t> </w:t>
      </w:r>
      <w:r>
        <w:rPr/>
        <w:t>La</w:t>
      </w:r>
      <w:r>
        <w:rPr>
          <w:spacing w:val="-15"/>
        </w:rPr>
        <w:t> </w:t>
      </w:r>
      <w:r>
        <w:rPr/>
        <w:t>adicción</w:t>
      </w:r>
      <w:r>
        <w:rPr>
          <w:spacing w:val="-13"/>
        </w:rPr>
        <w:t> </w:t>
      </w:r>
      <w:r>
        <w:rPr/>
        <w:t>tiene</w:t>
      </w:r>
      <w:r>
        <w:rPr>
          <w:spacing w:val="-16"/>
        </w:rPr>
        <w:t> </w:t>
      </w:r>
      <w:r>
        <w:rPr/>
        <w:t>un</w:t>
      </w:r>
      <w:r>
        <w:rPr>
          <w:spacing w:val="-13"/>
        </w:rPr>
        <w:t> </w:t>
      </w:r>
      <w:r>
        <w:rPr/>
        <w:t>componente</w:t>
      </w:r>
      <w:r>
        <w:rPr>
          <w:spacing w:val="-12"/>
        </w:rPr>
        <w:t> </w:t>
      </w:r>
      <w:r>
        <w:rPr/>
        <w:t>genético.</w:t>
      </w:r>
      <w:r>
        <w:rPr>
          <w:spacing w:val="-14"/>
        </w:rPr>
        <w:t> </w:t>
      </w:r>
      <w:r>
        <w:rPr/>
        <w:t>Las</w:t>
      </w:r>
      <w:r>
        <w:rPr>
          <w:spacing w:val="-15"/>
        </w:rPr>
        <w:t> </w:t>
      </w:r>
      <w:r>
        <w:rPr/>
        <w:t>personas</w:t>
      </w:r>
      <w:r>
        <w:rPr>
          <w:spacing w:val="-13"/>
        </w:rPr>
        <w:t> </w:t>
      </w:r>
      <w:r>
        <w:rPr/>
        <w:t>que</w:t>
      </w:r>
      <w:r>
        <w:rPr>
          <w:spacing w:val="-15"/>
        </w:rPr>
        <w:t> </w:t>
      </w:r>
      <w:r>
        <w:rPr/>
        <w:t>están</w:t>
      </w:r>
      <w:r>
        <w:rPr>
          <w:spacing w:val="-15"/>
        </w:rPr>
        <w:t> </w:t>
      </w:r>
      <w:r>
        <w:rPr/>
        <w:t>genéticamente</w:t>
      </w:r>
      <w:r>
        <w:rPr>
          <w:spacing w:val="-59"/>
        </w:rPr>
        <w:t> </w:t>
      </w:r>
      <w:r>
        <w:rPr/>
        <w:t>predispuestas a la adicción ingresan al mundo con un mayor riesgo de volverse adictas en algún</w:t>
      </w:r>
      <w:r>
        <w:rPr>
          <w:spacing w:val="1"/>
        </w:rPr>
        <w:t> </w:t>
      </w:r>
      <w:r>
        <w:rPr/>
        <w:t>momento de sus vidas. Junto con la genética, otro factor que contribuye al riesgo de adicción es la</w:t>
      </w:r>
      <w:r>
        <w:rPr>
          <w:spacing w:val="1"/>
        </w:rPr>
        <w:t> </w:t>
      </w:r>
      <w:r>
        <w:rPr/>
        <w:t>composición psicológica. Este factor es tan amplio como parece e incluye rasgos de </w:t>
      </w:r>
      <w:hyperlink r:id="rId30">
        <w:r>
          <w:rPr/>
          <w:t>personalidad</w:t>
        </w:r>
      </w:hyperlink>
      <w:r>
        <w:rPr/>
        <w:t>,</w:t>
      </w:r>
      <w:r>
        <w:rPr>
          <w:spacing w:val="1"/>
        </w:rPr>
        <w:t> </w:t>
      </w:r>
      <w:r>
        <w:rPr>
          <w:spacing w:val="-1"/>
        </w:rPr>
        <w:t>preocupaciones</w:t>
      </w:r>
      <w:r>
        <w:rPr>
          <w:spacing w:val="-11"/>
        </w:rPr>
        <w:t> </w:t>
      </w:r>
      <w:r>
        <w:rPr/>
        <w:t>de</w:t>
      </w:r>
      <w:r>
        <w:rPr>
          <w:spacing w:val="-14"/>
        </w:rPr>
        <w:t> </w:t>
      </w:r>
      <w:r>
        <w:rPr/>
        <w:t>salud</w:t>
      </w:r>
      <w:r>
        <w:rPr>
          <w:spacing w:val="-14"/>
        </w:rPr>
        <w:t> </w:t>
      </w:r>
      <w:r>
        <w:rPr/>
        <w:t>mental,</w:t>
      </w:r>
      <w:r>
        <w:rPr>
          <w:spacing w:val="-13"/>
        </w:rPr>
        <w:t> </w:t>
      </w:r>
      <w:r>
        <w:rPr/>
        <w:t>construcciones</w:t>
      </w:r>
      <w:r>
        <w:rPr>
          <w:spacing w:val="-17"/>
        </w:rPr>
        <w:t> </w:t>
      </w:r>
      <w:r>
        <w:rPr/>
        <w:t>psicológicas,</w:t>
      </w:r>
      <w:r>
        <w:rPr>
          <w:spacing w:val="-11"/>
        </w:rPr>
        <w:t> </w:t>
      </w:r>
      <w:r>
        <w:rPr/>
        <w:t>el</w:t>
      </w:r>
      <w:r>
        <w:rPr>
          <w:spacing w:val="-12"/>
        </w:rPr>
        <w:t> </w:t>
      </w:r>
      <w:r>
        <w:rPr/>
        <w:t>impacto</w:t>
      </w:r>
      <w:r>
        <w:rPr>
          <w:spacing w:val="-17"/>
        </w:rPr>
        <w:t> </w:t>
      </w:r>
      <w:r>
        <w:rPr/>
        <w:t>psicológico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una</w:t>
      </w:r>
      <w:r>
        <w:rPr>
          <w:spacing w:val="-14"/>
        </w:rPr>
        <w:t> </w:t>
      </w:r>
      <w:r>
        <w:rPr/>
        <w:t>persona</w:t>
      </w:r>
      <w:r>
        <w:rPr>
          <w:spacing w:val="-59"/>
        </w:rPr>
        <w:t> </w:t>
      </w:r>
      <w:r>
        <w:rPr/>
        <w:t>y experiencias</w:t>
      </w:r>
      <w:r>
        <w:rPr>
          <w:spacing w:val="-2"/>
        </w:rPr>
        <w:t> </w:t>
      </w:r>
      <w:r>
        <w:rPr/>
        <w:t>de vida del</w:t>
      </w:r>
      <w:r>
        <w:rPr>
          <w:spacing w:val="-1"/>
        </w:rPr>
        <w:t> </w:t>
      </w:r>
      <w:r>
        <w:rPr/>
        <w:t>individuo como un </w:t>
      </w:r>
      <w:hyperlink r:id="rId31">
        <w:r>
          <w:rPr/>
          <w:t>trauma</w:t>
        </w:r>
        <w:r>
          <w:rPr>
            <w:spacing w:val="-2"/>
          </w:rPr>
          <w:t> </w:t>
        </w:r>
      </w:hyperlink>
      <w:r>
        <w:rPr/>
        <w:t>.</w:t>
      </w:r>
    </w:p>
    <w:p>
      <w:pPr>
        <w:pStyle w:val="BodyText"/>
        <w:spacing w:line="256" w:lineRule="auto" w:before="158"/>
        <w:ind w:left="820" w:right="698"/>
        <w:jc w:val="both"/>
      </w:pPr>
      <w:r>
        <w:rPr/>
        <w:t>El</w:t>
      </w:r>
      <w:r>
        <w:rPr>
          <w:spacing w:val="-9"/>
        </w:rPr>
        <w:t> </w:t>
      </w:r>
      <w:r>
        <w:rPr/>
        <w:t>tercer</w:t>
      </w:r>
      <w:r>
        <w:rPr>
          <w:spacing w:val="-9"/>
        </w:rPr>
        <w:t> </w:t>
      </w:r>
      <w:r>
        <w:rPr/>
        <w:t>factor</w:t>
      </w:r>
      <w:r>
        <w:rPr>
          <w:spacing w:val="-7"/>
        </w:rPr>
        <w:t> </w:t>
      </w:r>
      <w:r>
        <w:rPr/>
        <w:t>del</w:t>
      </w:r>
      <w:r>
        <w:rPr>
          <w:spacing w:val="-11"/>
        </w:rPr>
        <w:t> </w:t>
      </w:r>
      <w:r>
        <w:rPr/>
        <w:t>modelo</w:t>
      </w:r>
      <w:r>
        <w:rPr>
          <w:spacing w:val="-7"/>
        </w:rPr>
        <w:t> </w:t>
      </w:r>
      <w:r>
        <w:rPr/>
        <w:t>biopsicosocial</w:t>
      </w:r>
      <w:r>
        <w:rPr>
          <w:spacing w:val="-9"/>
        </w:rPr>
        <w:t> </w:t>
      </w:r>
      <w:r>
        <w:rPr/>
        <w:t>es</w:t>
      </w:r>
      <w:r>
        <w:rPr>
          <w:spacing w:val="-8"/>
        </w:rPr>
        <w:t> </w:t>
      </w:r>
      <w:r>
        <w:rPr/>
        <w:t>el</w:t>
      </w:r>
      <w:r>
        <w:rPr>
          <w:spacing w:val="-9"/>
        </w:rPr>
        <w:t> </w:t>
      </w:r>
      <w:r>
        <w:rPr/>
        <w:t>entorno</w:t>
      </w:r>
      <w:r>
        <w:rPr>
          <w:spacing w:val="-7"/>
        </w:rPr>
        <w:t> </w:t>
      </w:r>
      <w:r>
        <w:rPr/>
        <w:t>social.</w:t>
      </w:r>
      <w:r>
        <w:rPr>
          <w:spacing w:val="-7"/>
        </w:rPr>
        <w:t> </w:t>
      </w:r>
      <w:r>
        <w:rPr/>
        <w:t>Las</w:t>
      </w:r>
      <w:r>
        <w:rPr>
          <w:spacing w:val="-7"/>
        </w:rPr>
        <w:t> </w:t>
      </w:r>
      <w:r>
        <w:rPr/>
        <w:t>normas</w:t>
      </w:r>
      <w:r>
        <w:rPr>
          <w:spacing w:val="-13"/>
        </w:rPr>
        <w:t> </w:t>
      </w:r>
      <w:r>
        <w:rPr/>
        <w:t>sociales,</w:t>
      </w:r>
      <w:r>
        <w:rPr>
          <w:spacing w:val="-6"/>
        </w:rPr>
        <w:t> </w:t>
      </w:r>
      <w:r>
        <w:rPr/>
        <w:t>la</w:t>
      </w:r>
      <w:r>
        <w:rPr>
          <w:spacing w:val="-8"/>
        </w:rPr>
        <w:t> </w:t>
      </w:r>
      <w:r>
        <w:rPr/>
        <w:t>disponibilidad,</w:t>
      </w:r>
      <w:r>
        <w:rPr>
          <w:spacing w:val="-59"/>
        </w:rPr>
        <w:t> </w:t>
      </w:r>
      <w:r>
        <w:rPr/>
        <w:t>la accesibilidad, la legalidad, el modelado, las expectativas, la aprobación social, la visibilidad, las</w:t>
      </w:r>
      <w:r>
        <w:rPr>
          <w:spacing w:val="1"/>
        </w:rPr>
        <w:t> </w:t>
      </w:r>
      <w:r>
        <w:rPr/>
        <w:t>prácticas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focalización y las</w:t>
      </w:r>
      <w:r>
        <w:rPr>
          <w:spacing w:val="-2"/>
        </w:rPr>
        <w:t> </w:t>
      </w:r>
      <w:r>
        <w:rPr/>
        <w:t>creencias</w:t>
      </w:r>
      <w:r>
        <w:rPr>
          <w:spacing w:val="-3"/>
        </w:rPr>
        <w:t> </w:t>
      </w:r>
      <w:r>
        <w:rPr/>
        <w:t>culturales influyen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experiencia de</w:t>
      </w:r>
      <w:r>
        <w:rPr>
          <w:spacing w:val="-1"/>
        </w:rPr>
        <w:t> </w:t>
      </w:r>
      <w:r>
        <w:rPr/>
        <w:t>la adicción.</w:t>
      </w:r>
    </w:p>
    <w:p>
      <w:pPr>
        <w:pStyle w:val="BodyText"/>
        <w:spacing w:line="256" w:lineRule="auto" w:before="167"/>
        <w:ind w:left="820" w:right="699"/>
        <w:jc w:val="both"/>
      </w:pPr>
      <w:r>
        <w:rPr/>
        <w:t>Este</w:t>
      </w:r>
      <w:r>
        <w:rPr>
          <w:spacing w:val="-9"/>
        </w:rPr>
        <w:t> </w:t>
      </w:r>
      <w:r>
        <w:rPr/>
        <w:t>modelo</w:t>
      </w:r>
      <w:r>
        <w:rPr>
          <w:spacing w:val="-9"/>
        </w:rPr>
        <w:t> </w:t>
      </w:r>
      <w:r>
        <w:rPr/>
        <w:t>proporciona</w:t>
      </w:r>
      <w:r>
        <w:rPr>
          <w:spacing w:val="-11"/>
        </w:rPr>
        <w:t> </w:t>
      </w:r>
      <w:r>
        <w:rPr/>
        <w:t>una</w:t>
      </w:r>
      <w:r>
        <w:rPr>
          <w:spacing w:val="-9"/>
        </w:rPr>
        <w:t> </w:t>
      </w:r>
      <w:r>
        <w:rPr/>
        <w:t>conceptualización</w:t>
      </w:r>
      <w:r>
        <w:rPr>
          <w:spacing w:val="-9"/>
        </w:rPr>
        <w:t> </w:t>
      </w:r>
      <w:r>
        <w:rPr/>
        <w:t>holística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la</w:t>
      </w:r>
      <w:r>
        <w:rPr>
          <w:spacing w:val="-9"/>
        </w:rPr>
        <w:t> </w:t>
      </w:r>
      <w:r>
        <w:rPr/>
        <w:t>adicción</w:t>
      </w:r>
      <w:r>
        <w:rPr>
          <w:spacing w:val="-8"/>
        </w:rPr>
        <w:t> </w:t>
      </w:r>
      <w:r>
        <w:rPr/>
        <w:t>que</w:t>
      </w:r>
      <w:r>
        <w:rPr>
          <w:spacing w:val="-9"/>
        </w:rPr>
        <w:t> </w:t>
      </w:r>
      <w:r>
        <w:rPr/>
        <w:t>reconoce</w:t>
      </w:r>
      <w:r>
        <w:rPr>
          <w:spacing w:val="-9"/>
        </w:rPr>
        <w:t> </w:t>
      </w:r>
      <w:r>
        <w:rPr/>
        <w:t>la</w:t>
      </w:r>
      <w:r>
        <w:rPr>
          <w:spacing w:val="-8"/>
        </w:rPr>
        <w:t> </w:t>
      </w:r>
      <w:r>
        <w:rPr/>
        <w:t>complejidad</w:t>
      </w:r>
      <w:r>
        <w:rPr>
          <w:spacing w:val="-59"/>
        </w:rPr>
        <w:t> </w:t>
      </w:r>
      <w:r>
        <w:rPr/>
        <w:t>del trastorno y proporciona una guía hacia una solución, que necesariamente debe ser multifacética</w:t>
      </w:r>
      <w:r>
        <w:rPr>
          <w:spacing w:val="-59"/>
        </w:rPr>
        <w:t> </w:t>
      </w:r>
      <w:r>
        <w:rPr/>
        <w:t>y holística también.</w:t>
      </w:r>
    </w:p>
    <w:p>
      <w:pPr>
        <w:pStyle w:val="BodyText"/>
        <w:spacing w:line="259" w:lineRule="auto" w:before="165"/>
        <w:ind w:left="820" w:right="694"/>
        <w:jc w:val="both"/>
      </w:pPr>
      <w:r>
        <w:rPr/>
        <w:pict>
          <v:rect style="position:absolute;margin-left:186.860001pt;margin-top:62.723869pt;width:3.12pt;height:12.72pt;mso-position-horizontal-relative:page;mso-position-vertical-relative:paragraph;z-index:-22650368" filled="true" fillcolor="#ffffff" stroked="false">
            <v:fill type="solid"/>
            <w10:wrap type="none"/>
          </v:rect>
        </w:pict>
      </w:r>
      <w:r>
        <w:rPr/>
        <w:t>Son muchas las sustancias y conductas a las que las personas pueden adquirir dependencia. En</w:t>
      </w:r>
      <w:r>
        <w:rPr>
          <w:spacing w:val="1"/>
        </w:rPr>
        <w:t> </w:t>
      </w:r>
      <w:r>
        <w:rPr/>
        <w:t>cualquier</w:t>
      </w:r>
      <w:r>
        <w:rPr>
          <w:spacing w:val="-2"/>
        </w:rPr>
        <w:t> </w:t>
      </w:r>
      <w:r>
        <w:rPr/>
        <w:t>intervención</w:t>
      </w:r>
      <w:r>
        <w:rPr>
          <w:spacing w:val="-6"/>
        </w:rPr>
        <w:t> </w:t>
      </w:r>
      <w:r>
        <w:rPr/>
        <w:t>terapéutica</w:t>
      </w:r>
      <w:r>
        <w:rPr>
          <w:spacing w:val="-3"/>
        </w:rPr>
        <w:t> </w:t>
      </w:r>
      <w:r>
        <w:rPr/>
        <w:t>con</w:t>
      </w:r>
      <w:r>
        <w:rPr>
          <w:spacing w:val="-3"/>
        </w:rPr>
        <w:t> </w:t>
      </w:r>
      <w:r>
        <w:rPr/>
        <w:t>una</w:t>
      </w:r>
      <w:r>
        <w:rPr>
          <w:spacing w:val="-5"/>
        </w:rPr>
        <w:t> </w:t>
      </w:r>
      <w:r>
        <w:rPr/>
        <w:t>persona</w:t>
      </w:r>
      <w:r>
        <w:rPr>
          <w:spacing w:val="-3"/>
        </w:rPr>
        <w:t> </w:t>
      </w:r>
      <w:r>
        <w:rPr/>
        <w:t>con</w:t>
      </w:r>
      <w:r>
        <w:rPr>
          <w:spacing w:val="-3"/>
        </w:rPr>
        <w:t> </w:t>
      </w:r>
      <w:r>
        <w:rPr/>
        <w:t>adicción</w:t>
      </w:r>
      <w:r>
        <w:rPr>
          <w:spacing w:val="-3"/>
        </w:rPr>
        <w:t> </w:t>
      </w:r>
      <w:r>
        <w:rPr/>
        <w:t>hay</w:t>
      </w:r>
      <w:r>
        <w:rPr>
          <w:spacing w:val="-5"/>
        </w:rPr>
        <w:t> </w:t>
      </w:r>
      <w:r>
        <w:rPr/>
        <w:t>varios</w:t>
      </w:r>
      <w:r>
        <w:rPr>
          <w:spacing w:val="-3"/>
        </w:rPr>
        <w:t> </w:t>
      </w:r>
      <w:r>
        <w:rPr/>
        <w:t>objetivos</w:t>
      </w:r>
      <w:r>
        <w:rPr>
          <w:spacing w:val="-2"/>
        </w:rPr>
        <w:t> </w:t>
      </w:r>
      <w:r>
        <w:rPr/>
        <w:t>a</w:t>
      </w:r>
      <w:r>
        <w:rPr>
          <w:spacing w:val="-5"/>
        </w:rPr>
        <w:t> </w:t>
      </w:r>
      <w:r>
        <w:rPr/>
        <w:t>conseguir</w:t>
      </w:r>
      <w:r>
        <w:rPr>
          <w:spacing w:val="-2"/>
        </w:rPr>
        <w:t> </w:t>
      </w:r>
      <w:r>
        <w:rPr/>
        <w:t>en</w:t>
      </w:r>
      <w:r>
        <w:rPr>
          <w:spacing w:val="-59"/>
        </w:rPr>
        <w:t> </w:t>
      </w:r>
      <w:r>
        <w:rPr/>
        <w:t>el proceso de tratamiento. Estos van graduados en función de la propia dependencia; esto es, poco</w:t>
      </w:r>
      <w:r>
        <w:rPr>
          <w:spacing w:val="-59"/>
        </w:rPr>
        <w:t> </w:t>
      </w:r>
      <w:r>
        <w:rPr/>
        <w:t>se puede hacer con una intervención psicológica si la persona está intoxicada cuando acude a</w:t>
      </w:r>
      <w:r>
        <w:rPr>
          <w:spacing w:val="1"/>
        </w:rPr>
        <w:t> </w:t>
      </w:r>
      <w:r>
        <w:rPr/>
        <w:t>consulta; o, poco se puede hacer para intentar que mejore su estilo de vida saludable si no conoce</w:t>
      </w:r>
      <w:r>
        <w:rPr>
          <w:spacing w:val="1"/>
        </w:rPr>
        <w:t> </w:t>
      </w:r>
      <w:r>
        <w:rPr/>
        <w:t>medidas</w:t>
      </w:r>
      <w:r>
        <w:rPr>
          <w:spacing w:val="1"/>
        </w:rPr>
        <w:t> </w:t>
      </w:r>
      <w:r>
        <w:rPr/>
        <w:t>adecuadas</w:t>
      </w:r>
      <w:r>
        <w:rPr>
          <w:spacing w:val="-2"/>
        </w:rPr>
        <w:t> </w:t>
      </w:r>
      <w:r>
        <w:rPr/>
        <w:t>para hacerlo.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5"/>
        </w:rPr>
      </w:pPr>
    </w:p>
    <w:p>
      <w:pPr>
        <w:pStyle w:val="BodyText"/>
        <w:tabs>
          <w:tab w:pos="3976" w:val="left" w:leader="none"/>
          <w:tab w:pos="6064" w:val="left" w:leader="none"/>
        </w:tabs>
        <w:spacing w:before="56"/>
        <w:ind w:left="870"/>
        <w:rPr>
          <w:rFonts w:ascii="Calibri"/>
        </w:rPr>
      </w:pPr>
      <w:r>
        <w:rPr>
          <w:rFonts w:ascii="Calibri"/>
          <w:color w:val="0462C1"/>
        </w:rPr>
        <w:t>ANTAD-Adicciones</w:t>
        <w:tab/>
        <w:t>2022</w:t>
        <w:tab/>
        <w:t>Subvencionado</w:t>
      </w:r>
      <w:r>
        <w:rPr>
          <w:rFonts w:ascii="Calibri"/>
          <w:color w:val="0462C1"/>
          <w:spacing w:val="-1"/>
        </w:rPr>
        <w:t> </w:t>
      </w:r>
      <w:r>
        <w:rPr>
          <w:rFonts w:ascii="Calibri"/>
          <w:color w:val="0462C1"/>
        </w:rPr>
        <w:t>por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el</w:t>
      </w:r>
      <w:r>
        <w:rPr>
          <w:rFonts w:ascii="Calibri"/>
          <w:color w:val="0462C1"/>
          <w:spacing w:val="-6"/>
        </w:rPr>
        <w:t> </w:t>
      </w:r>
      <w:r>
        <w:rPr>
          <w:rFonts w:ascii="Calibri"/>
          <w:color w:val="0462C1"/>
        </w:rPr>
        <w:t>Gobierno de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Canarias</w:t>
      </w:r>
    </w:p>
    <w:p>
      <w:pPr>
        <w:spacing w:after="0"/>
        <w:rPr>
          <w:rFonts w:ascii="Calibri"/>
        </w:rPr>
        <w:sectPr>
          <w:pgSz w:w="11910" w:h="16840"/>
          <w:pgMar w:top="700" w:bottom="280" w:left="260" w:right="380"/>
        </w:sectPr>
      </w:pPr>
    </w:p>
    <w:p>
      <w:pPr>
        <w:tabs>
          <w:tab w:pos="5198" w:val="left" w:leader="none"/>
        </w:tabs>
        <w:spacing w:line="240" w:lineRule="auto"/>
        <w:ind w:left="820" w:right="0" w:firstLine="0"/>
        <w:rPr>
          <w:rFonts w:ascii="Calibri"/>
          <w:sz w:val="20"/>
        </w:rPr>
      </w:pPr>
      <w:r>
        <w:rPr/>
        <w:pict>
          <v:rect style="position:absolute;margin-left:0pt;margin-top:-.000017pt;width:595.3pt;height:841.8pt;mso-position-horizontal-relative:page;mso-position-vertical-relative:page;z-index:-22649344" filled="true" fillcolor="#dceef4" stroked="false">
            <v:fill type="solid"/>
            <w10:wrap type="none"/>
          </v:rect>
        </w:pict>
      </w:r>
      <w:r>
        <w:rPr>
          <w:rFonts w:ascii="Calibri"/>
          <w:sz w:val="20"/>
        </w:rPr>
        <w:drawing>
          <wp:inline distT="0" distB="0" distL="0" distR="0">
            <wp:extent cx="1047913" cy="939165"/>
            <wp:effectExtent l="0" t="0" r="0" b="0"/>
            <wp:docPr id="79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0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913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44"/>
          <w:sz w:val="20"/>
        </w:rPr>
        <w:pict>
          <v:group style="width:49.35pt;height:49.35pt;mso-position-horizontal-relative:char;mso-position-vertical-relative:line" coordorigin="0,0" coordsize="987,987">
            <v:shape style="position:absolute;left:0;top:0;width:987;height:987" coordorigin="0,0" coordsize="987,987" path="m493,0l421,5,351,21,285,46,225,80,170,121,121,170,80,225,46,286,21,351,5,421,0,494,5,567,21,636,46,702,80,762,121,817,170,866,225,908,285,941,351,966,421,982,493,987,566,982,636,966,701,941,762,908,817,866,866,817,907,762,941,702,966,636,982,567,987,494,982,421,966,351,941,286,907,225,866,170,817,121,762,80,701,46,636,21,566,5,493,0xe" filled="true" fillcolor="#40608a" stroked="false">
              <v:path arrowok="t"/>
              <v:fill type="solid"/>
            </v:shape>
            <v:shape style="position:absolute;left:0;top:0;width:987;height:987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rFonts w:ascii="Calibri"/>
                        <w:sz w:val="24"/>
                      </w:rPr>
                    </w:pPr>
                  </w:p>
                  <w:p>
                    <w:pPr>
                      <w:spacing w:before="0"/>
                      <w:ind w:left="310" w:right="311" w:firstLine="0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32"/>
                      </w:rPr>
                      <w:t>16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/>
          <w:position w:val="44"/>
          <w:sz w:val="20"/>
        </w:rPr>
      </w:r>
    </w:p>
    <w:p>
      <w:pPr>
        <w:pStyle w:val="BodyText"/>
        <w:spacing w:before="3"/>
        <w:rPr>
          <w:rFonts w:ascii="Calibri"/>
          <w:sz w:val="17"/>
        </w:rPr>
      </w:pPr>
    </w:p>
    <w:p>
      <w:pPr>
        <w:pStyle w:val="Heading4"/>
        <w:spacing w:before="93"/>
        <w:rPr>
          <w:rFonts w:ascii="Arial"/>
        </w:rPr>
      </w:pPr>
      <w:r>
        <w:rPr>
          <w:rFonts w:ascii="Arial"/>
        </w:rPr>
        <w:t>Tratamiento</w:t>
      </w:r>
    </w:p>
    <w:p>
      <w:pPr>
        <w:pStyle w:val="BodyText"/>
        <w:spacing w:line="259" w:lineRule="auto" w:before="182"/>
        <w:ind w:left="820" w:right="695"/>
        <w:jc w:val="both"/>
      </w:pPr>
      <w:r>
        <w:rPr/>
        <w:t>El primer objetivo del tratamiento es que la persona con una adicción asuma que necesita el</w:t>
      </w:r>
      <w:r>
        <w:rPr>
          <w:spacing w:val="1"/>
        </w:rPr>
        <w:t> </w:t>
      </w:r>
      <w:r>
        <w:rPr/>
        <w:t>tratamiento.</w:t>
      </w:r>
      <w:r>
        <w:rPr>
          <w:spacing w:val="-14"/>
        </w:rPr>
        <w:t> </w:t>
      </w:r>
      <w:r>
        <w:rPr/>
        <w:t>Tanto</w:t>
      </w:r>
      <w:r>
        <w:rPr>
          <w:spacing w:val="-14"/>
        </w:rPr>
        <w:t> </w:t>
      </w:r>
      <w:r>
        <w:rPr/>
        <w:t>en</w:t>
      </w:r>
      <w:r>
        <w:rPr>
          <w:spacing w:val="-14"/>
        </w:rPr>
        <w:t> </w:t>
      </w:r>
      <w:r>
        <w:rPr/>
        <w:t>las</w:t>
      </w:r>
      <w:r>
        <w:rPr>
          <w:spacing w:val="-15"/>
        </w:rPr>
        <w:t> </w:t>
      </w:r>
      <w:r>
        <w:rPr/>
        <w:t>drogas</w:t>
      </w:r>
      <w:r>
        <w:rPr>
          <w:spacing w:val="-13"/>
        </w:rPr>
        <w:t> </w:t>
      </w:r>
      <w:r>
        <w:rPr/>
        <w:t>legales</w:t>
      </w:r>
      <w:r>
        <w:rPr>
          <w:spacing w:val="-14"/>
        </w:rPr>
        <w:t> </w:t>
      </w:r>
      <w:r>
        <w:rPr/>
        <w:t>como</w:t>
      </w:r>
      <w:r>
        <w:rPr>
          <w:spacing w:val="-14"/>
        </w:rPr>
        <w:t> </w:t>
      </w:r>
      <w:r>
        <w:rPr/>
        <w:t>en</w:t>
      </w:r>
      <w:r>
        <w:rPr>
          <w:spacing w:val="-15"/>
        </w:rPr>
        <w:t> </w:t>
      </w:r>
      <w:r>
        <w:rPr/>
        <w:t>las</w:t>
      </w:r>
      <w:r>
        <w:rPr>
          <w:spacing w:val="-12"/>
        </w:rPr>
        <w:t> </w:t>
      </w:r>
      <w:r>
        <w:rPr/>
        <w:t>ilegales</w:t>
      </w:r>
      <w:r>
        <w:rPr>
          <w:spacing w:val="-11"/>
        </w:rPr>
        <w:t> </w:t>
      </w:r>
      <w:r>
        <w:rPr/>
        <w:t>hay</w:t>
      </w:r>
      <w:r>
        <w:rPr>
          <w:spacing w:val="-12"/>
        </w:rPr>
        <w:t> </w:t>
      </w:r>
      <w:r>
        <w:rPr/>
        <w:t>un</w:t>
      </w:r>
      <w:r>
        <w:rPr>
          <w:spacing w:val="-15"/>
        </w:rPr>
        <w:t> </w:t>
      </w:r>
      <w:r>
        <w:rPr/>
        <w:t>proceso</w:t>
      </w:r>
      <w:r>
        <w:rPr>
          <w:spacing w:val="-11"/>
        </w:rPr>
        <w:t> </w:t>
      </w:r>
      <w:r>
        <w:rPr/>
        <w:t>de</w:t>
      </w:r>
      <w:r>
        <w:rPr>
          <w:spacing w:val="-13"/>
        </w:rPr>
        <w:t> </w:t>
      </w:r>
      <w:r>
        <w:rPr/>
        <w:t>negación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muchos</w:t>
      </w:r>
      <w:r>
        <w:rPr>
          <w:spacing w:val="-59"/>
        </w:rPr>
        <w:t> </w:t>
      </w:r>
      <w:r>
        <w:rPr/>
        <w:t>de los adictos a las mismas (Becoña, 1998). Las drogas les producen placer, bienestar, satisfacción</w:t>
      </w:r>
      <w:r>
        <w:rPr>
          <w:spacing w:val="-59"/>
        </w:rPr>
        <w:t> </w:t>
      </w:r>
      <w:r>
        <w:rPr/>
        <w:t>(reforzamiento</w:t>
      </w:r>
      <w:r>
        <w:rPr>
          <w:spacing w:val="1"/>
        </w:rPr>
        <w:t> </w:t>
      </w:r>
      <w:r>
        <w:rPr/>
        <w:t>positivo).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mismo</w:t>
      </w:r>
      <w:r>
        <w:rPr>
          <w:spacing w:val="1"/>
        </w:rPr>
        <w:t> </w:t>
      </w:r>
      <w:r>
        <w:rPr/>
        <w:t>tiempo,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propia</w:t>
      </w:r>
      <w:r>
        <w:rPr>
          <w:spacing w:val="1"/>
        </w:rPr>
        <w:t> </w:t>
      </w:r>
      <w:r>
        <w:rPr/>
        <w:t>droga</w:t>
      </w:r>
      <w:r>
        <w:rPr>
          <w:spacing w:val="1"/>
        </w:rPr>
        <w:t> </w:t>
      </w:r>
      <w:r>
        <w:rPr/>
        <w:t>les</w:t>
      </w:r>
      <w:r>
        <w:rPr>
          <w:spacing w:val="1"/>
        </w:rPr>
        <w:t> </w:t>
      </w:r>
      <w:r>
        <w:rPr/>
        <w:t>permite</w:t>
      </w:r>
      <w:r>
        <w:rPr>
          <w:spacing w:val="1"/>
        </w:rPr>
        <w:t> </w:t>
      </w:r>
      <w:r>
        <w:rPr/>
        <w:t>evitar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síndrome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abstinencia</w:t>
      </w:r>
      <w:r>
        <w:rPr>
          <w:spacing w:val="-1"/>
        </w:rPr>
        <w:t> </w:t>
      </w:r>
      <w:r>
        <w:rPr/>
        <w:t>(reforzamiento</w:t>
      </w:r>
      <w:r>
        <w:rPr>
          <w:spacing w:val="-1"/>
        </w:rPr>
        <w:t> </w:t>
      </w:r>
      <w:r>
        <w:rPr/>
        <w:t>negativo)</w:t>
      </w:r>
      <w:r>
        <w:rPr>
          <w:spacing w:val="-1"/>
        </w:rPr>
        <w:t> </w:t>
      </w:r>
      <w:r>
        <w:rPr/>
        <w:t>cuando</w:t>
      </w:r>
      <w:r>
        <w:rPr>
          <w:spacing w:val="-1"/>
        </w:rPr>
        <w:t> </w:t>
      </w:r>
      <w:r>
        <w:rPr/>
        <w:t>no</w:t>
      </w:r>
      <w:r>
        <w:rPr>
          <w:spacing w:val="-2"/>
        </w:rPr>
        <w:t> </w:t>
      </w:r>
      <w:r>
        <w:rPr/>
        <w:t>consumen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no</w:t>
      </w:r>
      <w:r>
        <w:rPr>
          <w:spacing w:val="-3"/>
        </w:rPr>
        <w:t> </w:t>
      </w:r>
      <w:r>
        <w:rPr/>
        <w:t>tienen suficiente</w:t>
      </w:r>
      <w:r>
        <w:rPr>
          <w:spacing w:val="-1"/>
        </w:rPr>
        <w:t> </w:t>
      </w:r>
      <w:r>
        <w:rPr/>
        <w:t>dosis.</w:t>
      </w:r>
    </w:p>
    <w:p>
      <w:pPr>
        <w:pStyle w:val="BodyText"/>
        <w:spacing w:line="259" w:lineRule="auto" w:before="160"/>
        <w:ind w:left="820" w:right="695"/>
        <w:jc w:val="both"/>
      </w:pPr>
      <w:r>
        <w:rPr/>
        <w:drawing>
          <wp:anchor distT="0" distB="0" distL="0" distR="0" allowOverlap="1" layoutInCell="1" locked="0" behindDoc="1" simplePos="0" relativeHeight="480667648">
            <wp:simplePos x="0" y="0"/>
            <wp:positionH relativeFrom="page">
              <wp:posOffset>1029969</wp:posOffset>
            </wp:positionH>
            <wp:positionV relativeFrom="paragraph">
              <wp:posOffset>1083155</wp:posOffset>
            </wp:positionV>
            <wp:extent cx="5458713" cy="4163060"/>
            <wp:effectExtent l="0" t="0" r="0" b="0"/>
            <wp:wrapNone/>
            <wp:docPr id="81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713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Una vez que la persona ha asumido que tiene que cambiar, va a solicitar distintos tipos de ayuda. Y</w:t>
      </w:r>
      <w:r>
        <w:rPr>
          <w:spacing w:val="-59"/>
        </w:rPr>
        <w:t> </w:t>
      </w:r>
      <w:r>
        <w:rPr/>
        <w:t>es entonces de gran importancia hacerle ver claramente que precisa ayuda. Que tiene que cambiar</w:t>
      </w:r>
      <w:r>
        <w:rPr>
          <w:spacing w:val="-59"/>
        </w:rPr>
        <w:t> </w:t>
      </w:r>
      <w:r>
        <w:rPr>
          <w:spacing w:val="-1"/>
        </w:rPr>
        <w:t>su</w:t>
      </w:r>
      <w:r>
        <w:rPr>
          <w:spacing w:val="-12"/>
        </w:rPr>
        <w:t> </w:t>
      </w:r>
      <w:r>
        <w:rPr>
          <w:spacing w:val="-1"/>
        </w:rPr>
        <w:t>conducta</w:t>
      </w:r>
      <w:r>
        <w:rPr>
          <w:spacing w:val="-12"/>
        </w:rPr>
        <w:t> </w:t>
      </w:r>
      <w:r>
        <w:rPr/>
        <w:t>por</w:t>
      </w:r>
      <w:r>
        <w:rPr>
          <w:spacing w:val="-14"/>
        </w:rPr>
        <w:t> </w:t>
      </w:r>
      <w:r>
        <w:rPr/>
        <w:t>las</w:t>
      </w:r>
      <w:r>
        <w:rPr>
          <w:spacing w:val="-12"/>
        </w:rPr>
        <w:t> </w:t>
      </w:r>
      <w:r>
        <w:rPr/>
        <w:t>graves</w:t>
      </w:r>
      <w:r>
        <w:rPr>
          <w:spacing w:val="-12"/>
        </w:rPr>
        <w:t> </w:t>
      </w:r>
      <w:r>
        <w:rPr/>
        <w:t>y</w:t>
      </w:r>
      <w:r>
        <w:rPr>
          <w:spacing w:val="-15"/>
        </w:rPr>
        <w:t> </w:t>
      </w:r>
      <w:r>
        <w:rPr/>
        <w:t>evidentes</w:t>
      </w:r>
      <w:r>
        <w:rPr>
          <w:spacing w:val="-14"/>
        </w:rPr>
        <w:t> </w:t>
      </w:r>
      <w:r>
        <w:rPr/>
        <w:t>consecuencias</w:t>
      </w:r>
      <w:r>
        <w:rPr>
          <w:spacing w:val="-12"/>
        </w:rPr>
        <w:t> </w:t>
      </w:r>
      <w:r>
        <w:rPr/>
        <w:t>que</w:t>
      </w:r>
      <w:r>
        <w:rPr>
          <w:spacing w:val="-12"/>
        </w:rPr>
        <w:t> </w:t>
      </w:r>
      <w:r>
        <w:rPr/>
        <w:t>le</w:t>
      </w:r>
      <w:r>
        <w:rPr>
          <w:spacing w:val="-14"/>
        </w:rPr>
        <w:t> </w:t>
      </w:r>
      <w:r>
        <w:rPr/>
        <w:t>están</w:t>
      </w:r>
      <w:r>
        <w:rPr>
          <w:spacing w:val="-15"/>
        </w:rPr>
        <w:t> </w:t>
      </w:r>
      <w:r>
        <w:rPr/>
        <w:t>produciendo,</w:t>
      </w:r>
      <w:r>
        <w:rPr>
          <w:spacing w:val="-11"/>
        </w:rPr>
        <w:t> </w:t>
      </w:r>
      <w:r>
        <w:rPr/>
        <w:t>pero</w:t>
      </w:r>
      <w:r>
        <w:rPr>
          <w:spacing w:val="-12"/>
        </w:rPr>
        <w:t> </w:t>
      </w:r>
      <w:r>
        <w:rPr/>
        <w:t>que</w:t>
      </w:r>
      <w:r>
        <w:rPr>
          <w:spacing w:val="-15"/>
        </w:rPr>
        <w:t> </w:t>
      </w:r>
      <w:r>
        <w:rPr/>
        <w:t>la</w:t>
      </w:r>
      <w:r>
        <w:rPr>
          <w:spacing w:val="-12"/>
        </w:rPr>
        <w:t> </w:t>
      </w:r>
      <w:r>
        <w:rPr/>
        <w:t>persona</w:t>
      </w:r>
      <w:r>
        <w:rPr>
          <w:spacing w:val="-59"/>
        </w:rPr>
        <w:t> </w:t>
      </w:r>
      <w:r>
        <w:rPr/>
        <w:t>no ve en ese momento. Superada la fase de negación se debe delimitar claramente por qué acude</w:t>
      </w:r>
      <w:r>
        <w:rPr>
          <w:spacing w:val="1"/>
        </w:rPr>
        <w:t> </w:t>
      </w:r>
      <w:r>
        <w:rPr/>
        <w:t>a pedir ayuda, factores relacionados y otras dificultades que ha causado la dependencia. Esta es la</w:t>
      </w:r>
      <w:r>
        <w:rPr>
          <w:spacing w:val="-59"/>
        </w:rPr>
        <w:t> </w:t>
      </w:r>
      <w:r>
        <w:rPr/>
        <w:t>fase de</w:t>
      </w:r>
      <w:r>
        <w:rPr>
          <w:spacing w:val="-3"/>
        </w:rPr>
        <w:t> </w:t>
      </w:r>
      <w:r>
        <w:rPr/>
        <w:t>evaluación.</w:t>
      </w:r>
    </w:p>
    <w:p>
      <w:pPr>
        <w:pStyle w:val="Heading4"/>
        <w:spacing w:before="156"/>
        <w:rPr>
          <w:rFonts w:ascii="Arial"/>
        </w:rPr>
      </w:pPr>
      <w:r>
        <w:rPr>
          <w:rFonts w:ascii="Arial"/>
        </w:rPr>
        <w:t>Conclusiones</w:t>
      </w:r>
    </w:p>
    <w:p>
      <w:pPr>
        <w:pStyle w:val="BodyText"/>
        <w:spacing w:line="259" w:lineRule="auto" w:before="182"/>
        <w:ind w:left="820" w:right="692"/>
        <w:jc w:val="both"/>
      </w:pPr>
      <w:r>
        <w:rPr/>
        <w:t>La adicción es un trastorno mental y no un acto voluntario y vicioso. Las adicciones, sean con</w:t>
      </w:r>
      <w:r>
        <w:rPr>
          <w:spacing w:val="1"/>
        </w:rPr>
        <w:t> </w:t>
      </w:r>
      <w:r>
        <w:rPr/>
        <w:t>sustancia</w:t>
      </w:r>
      <w:r>
        <w:rPr>
          <w:spacing w:val="-5"/>
        </w:rPr>
        <w:t> </w:t>
      </w:r>
      <w:r>
        <w:rPr/>
        <w:t>o</w:t>
      </w:r>
      <w:r>
        <w:rPr>
          <w:spacing w:val="-8"/>
        </w:rPr>
        <w:t> </w:t>
      </w:r>
      <w:r>
        <w:rPr/>
        <w:t>sean</w:t>
      </w:r>
      <w:r>
        <w:rPr>
          <w:spacing w:val="-5"/>
        </w:rPr>
        <w:t> </w:t>
      </w:r>
      <w:r>
        <w:rPr/>
        <w:t>comportamentales,</w:t>
      </w:r>
      <w:r>
        <w:rPr>
          <w:spacing w:val="-7"/>
        </w:rPr>
        <w:t> </w:t>
      </w:r>
      <w:r>
        <w:rPr/>
        <w:t>constituyen</w:t>
      </w:r>
      <w:r>
        <w:rPr>
          <w:spacing w:val="-8"/>
        </w:rPr>
        <w:t> </w:t>
      </w:r>
      <w:r>
        <w:rPr/>
        <w:t>actualmente</w:t>
      </w:r>
      <w:r>
        <w:rPr>
          <w:spacing w:val="-4"/>
        </w:rPr>
        <w:t> </w:t>
      </w:r>
      <w:r>
        <w:rPr/>
        <w:t>un</w:t>
      </w:r>
      <w:r>
        <w:rPr>
          <w:spacing w:val="-6"/>
        </w:rPr>
        <w:t> </w:t>
      </w:r>
      <w:r>
        <w:rPr/>
        <w:t>problema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gran</w:t>
      </w:r>
      <w:r>
        <w:rPr>
          <w:spacing w:val="-8"/>
        </w:rPr>
        <w:t> </w:t>
      </w:r>
      <w:r>
        <w:rPr/>
        <w:t>relevancia</w:t>
      </w:r>
      <w:r>
        <w:rPr>
          <w:spacing w:val="-7"/>
        </w:rPr>
        <w:t> </w:t>
      </w:r>
      <w:r>
        <w:rPr/>
        <w:t>social</w:t>
      </w:r>
      <w:r>
        <w:rPr>
          <w:spacing w:val="-59"/>
        </w:rPr>
        <w:t> </w:t>
      </w:r>
      <w:r>
        <w:rPr/>
        <w:t>y clínica en las sociedades desarrolladas. Apenas existentes hace unas décadas, en el momento</w:t>
      </w:r>
      <w:r>
        <w:rPr>
          <w:spacing w:val="1"/>
        </w:rPr>
        <w:t> </w:t>
      </w:r>
      <w:r>
        <w:rPr>
          <w:spacing w:val="-1"/>
        </w:rPr>
        <w:t>actual</w:t>
      </w:r>
      <w:r>
        <w:rPr>
          <w:spacing w:val="-15"/>
        </w:rPr>
        <w:t> </w:t>
      </w:r>
      <w:r>
        <w:rPr>
          <w:spacing w:val="-1"/>
        </w:rPr>
        <w:t>tienen</w:t>
      </w:r>
      <w:r>
        <w:rPr>
          <w:spacing w:val="-14"/>
        </w:rPr>
        <w:t> </w:t>
      </w:r>
      <w:r>
        <w:rPr>
          <w:spacing w:val="-1"/>
        </w:rPr>
        <w:t>un</w:t>
      </w:r>
      <w:r>
        <w:rPr>
          <w:spacing w:val="-14"/>
        </w:rPr>
        <w:t> </w:t>
      </w:r>
      <w:r>
        <w:rPr/>
        <w:t>nivel</w:t>
      </w:r>
      <w:r>
        <w:rPr>
          <w:spacing w:val="-15"/>
        </w:rPr>
        <w:t> </w:t>
      </w:r>
      <w:r>
        <w:rPr/>
        <w:t>de</w:t>
      </w:r>
      <w:r>
        <w:rPr>
          <w:spacing w:val="-17"/>
        </w:rPr>
        <w:t> </w:t>
      </w:r>
      <w:r>
        <w:rPr/>
        <w:t>prevalencia</w:t>
      </w:r>
      <w:r>
        <w:rPr>
          <w:spacing w:val="-14"/>
        </w:rPr>
        <w:t> </w:t>
      </w:r>
      <w:r>
        <w:rPr/>
        <w:t>muy</w:t>
      </w:r>
      <w:r>
        <w:rPr>
          <w:spacing w:val="-14"/>
        </w:rPr>
        <w:t> </w:t>
      </w:r>
      <w:r>
        <w:rPr/>
        <w:t>alto</w:t>
      </w:r>
      <w:r>
        <w:rPr>
          <w:spacing w:val="-14"/>
        </w:rPr>
        <w:t> </w:t>
      </w:r>
      <w:r>
        <w:rPr/>
        <w:t>en</w:t>
      </w:r>
      <w:r>
        <w:rPr>
          <w:spacing w:val="-14"/>
        </w:rPr>
        <w:t> </w:t>
      </w:r>
      <w:r>
        <w:rPr/>
        <w:t>la</w:t>
      </w:r>
      <w:r>
        <w:rPr>
          <w:spacing w:val="-14"/>
        </w:rPr>
        <w:t> </w:t>
      </w:r>
      <w:r>
        <w:rPr/>
        <w:t>población.</w:t>
      </w:r>
      <w:r>
        <w:rPr>
          <w:spacing w:val="-13"/>
        </w:rPr>
        <w:t> </w:t>
      </w:r>
      <w:r>
        <w:rPr/>
        <w:t>Ello</w:t>
      </w:r>
      <w:r>
        <w:rPr>
          <w:spacing w:val="-14"/>
        </w:rPr>
        <w:t> </w:t>
      </w:r>
      <w:r>
        <w:rPr/>
        <w:t>ha</w:t>
      </w:r>
      <w:r>
        <w:rPr>
          <w:spacing w:val="-14"/>
        </w:rPr>
        <w:t> </w:t>
      </w:r>
      <w:r>
        <w:rPr/>
        <w:t>llevado</w:t>
      </w:r>
      <w:r>
        <w:rPr>
          <w:spacing w:val="-14"/>
        </w:rPr>
        <w:t> </w:t>
      </w:r>
      <w:r>
        <w:rPr/>
        <w:t>al</w:t>
      </w:r>
      <w:r>
        <w:rPr>
          <w:spacing w:val="-15"/>
        </w:rPr>
        <w:t> </w:t>
      </w:r>
      <w:r>
        <w:rPr/>
        <w:t>desarrollo</w:t>
      </w:r>
      <w:r>
        <w:rPr>
          <w:spacing w:val="-14"/>
        </w:rPr>
        <w:t> </w:t>
      </w:r>
      <w:r>
        <w:rPr/>
        <w:t>de</w:t>
      </w:r>
      <w:r>
        <w:rPr>
          <w:spacing w:val="-17"/>
        </w:rPr>
        <w:t> </w:t>
      </w:r>
      <w:r>
        <w:rPr/>
        <w:t>técnicas</w:t>
      </w:r>
      <w:r>
        <w:rPr>
          <w:spacing w:val="-59"/>
        </w:rPr>
        <w:t> </w:t>
      </w:r>
      <w:r>
        <w:rPr/>
        <w:t>específicas de tratamiento para ellas, interés por parte de los profesionales, y disponer de recursos</w:t>
      </w:r>
      <w:r>
        <w:rPr>
          <w:spacing w:val="1"/>
        </w:rPr>
        <w:t> </w:t>
      </w:r>
      <w:r>
        <w:rPr/>
        <w:t>importantes para el tratamiento.</w:t>
      </w:r>
      <w:r>
        <w:rPr>
          <w:spacing w:val="1"/>
        </w:rPr>
        <w:t> </w:t>
      </w:r>
      <w:r>
        <w:rPr/>
        <w:t>"No se elige ser adicto. Existe una vulnerabilidad", lo que explica</w:t>
      </w:r>
      <w:r>
        <w:rPr>
          <w:spacing w:val="1"/>
        </w:rPr>
        <w:t> </w:t>
      </w:r>
      <w:r>
        <w:rPr/>
        <w:t>que casi el 70 por ciento de las personas que sufren alguna adicción padecen también un trastorno</w:t>
      </w:r>
      <w:r>
        <w:rPr>
          <w:spacing w:val="1"/>
        </w:rPr>
        <w:t> </w:t>
      </w:r>
      <w:r>
        <w:rPr/>
        <w:t>mental, (Szerman, presidente de la Sociedad Española de Patología Dual). Szerman ha insistido en</w:t>
      </w:r>
      <w:r>
        <w:rPr>
          <w:spacing w:val="-59"/>
        </w:rPr>
        <w:t> </w:t>
      </w:r>
      <w:r>
        <w:rPr/>
        <w:t>que adicción y trastorno mental siempre van de la mano. Ambas son enfermedades cerebrales y</w:t>
      </w:r>
      <w:r>
        <w:rPr>
          <w:spacing w:val="1"/>
        </w:rPr>
        <w:t> </w:t>
      </w:r>
      <w:r>
        <w:rPr/>
        <w:t>desde esa concepción deben ser abordadas, De ahí el término patología dual, acuñado por Casas,</w:t>
      </w:r>
      <w:r>
        <w:rPr>
          <w:spacing w:val="1"/>
        </w:rPr>
        <w:t> </w:t>
      </w:r>
      <w:r>
        <w:rPr/>
        <w:t>vicepresidente de la SEPD, y que está aceptado prácticamente en todo el mundo hispano, aunque</w:t>
      </w:r>
      <w:r>
        <w:rPr>
          <w:spacing w:val="1"/>
        </w:rPr>
        <w:t> </w:t>
      </w:r>
      <w:r>
        <w:rPr/>
        <w:t>escasamente asumido por los profesionales de más edad. Szerman ha subrayado que no se es</w:t>
      </w:r>
      <w:r>
        <w:rPr>
          <w:spacing w:val="1"/>
        </w:rPr>
        <w:t> </w:t>
      </w:r>
      <w:r>
        <w:rPr/>
        <w:t>adicto</w:t>
      </w:r>
      <w:r>
        <w:rPr>
          <w:spacing w:val="-5"/>
        </w:rPr>
        <w:t> </w:t>
      </w:r>
      <w:r>
        <w:rPr/>
        <w:t>por</w:t>
      </w:r>
      <w:r>
        <w:rPr>
          <w:spacing w:val="-6"/>
        </w:rPr>
        <w:t> </w:t>
      </w:r>
      <w:r>
        <w:rPr/>
        <w:t>estar</w:t>
      </w:r>
      <w:r>
        <w:rPr>
          <w:spacing w:val="-7"/>
        </w:rPr>
        <w:t> </w:t>
      </w:r>
      <w:r>
        <w:rPr/>
        <w:t>mucho</w:t>
      </w:r>
      <w:r>
        <w:rPr>
          <w:spacing w:val="-7"/>
        </w:rPr>
        <w:t> </w:t>
      </w:r>
      <w:r>
        <w:rPr/>
        <w:t>tiempo</w:t>
      </w:r>
      <w:r>
        <w:rPr>
          <w:spacing w:val="-5"/>
        </w:rPr>
        <w:t> </w:t>
      </w:r>
      <w:r>
        <w:rPr/>
        <w:t>en</w:t>
      </w:r>
      <w:r>
        <w:rPr>
          <w:spacing w:val="-7"/>
        </w:rPr>
        <w:t> </w:t>
      </w:r>
      <w:r>
        <w:rPr/>
        <w:t>contacto</w:t>
      </w:r>
      <w:r>
        <w:rPr>
          <w:spacing w:val="-8"/>
        </w:rPr>
        <w:t> </w:t>
      </w:r>
      <w:r>
        <w:rPr/>
        <w:t>con</w:t>
      </w:r>
      <w:r>
        <w:rPr>
          <w:spacing w:val="-5"/>
        </w:rPr>
        <w:t> </w:t>
      </w:r>
      <w:r>
        <w:rPr/>
        <w:t>las</w:t>
      </w:r>
      <w:r>
        <w:rPr>
          <w:spacing w:val="-4"/>
        </w:rPr>
        <w:t> </w:t>
      </w:r>
      <w:r>
        <w:rPr/>
        <w:t>drogas</w:t>
      </w:r>
      <w:r>
        <w:rPr>
          <w:spacing w:val="-8"/>
        </w:rPr>
        <w:t> </w:t>
      </w:r>
      <w:r>
        <w:rPr/>
        <w:t>o</w:t>
      </w:r>
      <w:r>
        <w:rPr>
          <w:spacing w:val="-4"/>
        </w:rPr>
        <w:t> </w:t>
      </w:r>
      <w:r>
        <w:rPr/>
        <w:t>con</w:t>
      </w:r>
      <w:r>
        <w:rPr>
          <w:spacing w:val="-11"/>
        </w:rPr>
        <w:t> </w:t>
      </w:r>
      <w:r>
        <w:rPr/>
        <w:t>máquinas</w:t>
      </w:r>
      <w:r>
        <w:rPr>
          <w:spacing w:val="-4"/>
        </w:rPr>
        <w:t> </w:t>
      </w:r>
      <w:r>
        <w:rPr/>
        <w:t>tragaperras,</w:t>
      </w:r>
      <w:r>
        <w:rPr>
          <w:spacing w:val="-7"/>
        </w:rPr>
        <w:t> </w:t>
      </w:r>
      <w:r>
        <w:rPr/>
        <w:t>sino</w:t>
      </w:r>
      <w:r>
        <w:rPr>
          <w:spacing w:val="-5"/>
        </w:rPr>
        <w:t> </w:t>
      </w:r>
      <w:r>
        <w:rPr/>
        <w:t>que</w:t>
      </w:r>
      <w:r>
        <w:rPr>
          <w:spacing w:val="-5"/>
        </w:rPr>
        <w:t> </w:t>
      </w:r>
      <w:r>
        <w:rPr/>
        <w:t>hay</w:t>
      </w:r>
      <w:r>
        <w:rPr>
          <w:spacing w:val="-58"/>
        </w:rPr>
        <w:t> </w:t>
      </w:r>
      <w:r>
        <w:rPr/>
        <w:t>una vulnerabilidad. "¿Y cuáles son esos criterios de vulnerabilidad?". Unos son desconocidos, pero</w:t>
      </w:r>
      <w:r>
        <w:rPr>
          <w:spacing w:val="1"/>
        </w:rPr>
        <w:t> </w:t>
      </w:r>
      <w:r>
        <w:rPr/>
        <w:t>existe un grupo de ellos conocidos y en un 95 por ciento son de base psiquiátrica, ha explicado el</w:t>
      </w:r>
      <w:r>
        <w:rPr>
          <w:spacing w:val="1"/>
        </w:rPr>
        <w:t> </w:t>
      </w:r>
      <w:r>
        <w:rPr/>
        <w:t>doctor Casas. Así, hay una serie de patologías psiquiátricas que propician el consumo de drogas,</w:t>
      </w:r>
      <w:r>
        <w:rPr>
          <w:spacing w:val="1"/>
        </w:rPr>
        <w:t> </w:t>
      </w:r>
      <w:r>
        <w:rPr/>
        <w:t>pero no porque quiénes las padecen sean unos viciosos, sino porque toman esas sustancias como</w:t>
      </w:r>
      <w:r>
        <w:rPr>
          <w:spacing w:val="1"/>
        </w:rPr>
        <w:t> </w:t>
      </w:r>
      <w:r>
        <w:rPr/>
        <w:t>una forma de automedicación, se ha resaltado que un 60 por ciento de los esquizofrénicos son</w:t>
      </w:r>
      <w:r>
        <w:rPr>
          <w:spacing w:val="1"/>
        </w:rPr>
        <w:t> </w:t>
      </w:r>
      <w:r>
        <w:rPr/>
        <w:t>adictos</w:t>
      </w:r>
      <w:r>
        <w:rPr>
          <w:spacing w:val="-1"/>
        </w:rPr>
        <w:t> </w:t>
      </w:r>
      <w:r>
        <w:rPr/>
        <w:t>al cannabis.</w:t>
      </w:r>
    </w:p>
    <w:p>
      <w:pPr>
        <w:pStyle w:val="BodyText"/>
        <w:spacing w:line="259" w:lineRule="auto" w:before="156"/>
        <w:ind w:left="820" w:right="693"/>
        <w:jc w:val="both"/>
      </w:pPr>
      <w:r>
        <w:rPr/>
        <w:t>"Adicción</w:t>
      </w:r>
      <w:r>
        <w:rPr>
          <w:spacing w:val="-8"/>
        </w:rPr>
        <w:t> </w:t>
      </w:r>
      <w:r>
        <w:rPr/>
        <w:t>y</w:t>
      </w:r>
      <w:r>
        <w:rPr>
          <w:spacing w:val="-10"/>
        </w:rPr>
        <w:t> </w:t>
      </w:r>
      <w:r>
        <w:rPr/>
        <w:t>enfermedad</w:t>
      </w:r>
      <w:r>
        <w:rPr>
          <w:spacing w:val="-13"/>
        </w:rPr>
        <w:t> </w:t>
      </w:r>
      <w:r>
        <w:rPr/>
        <w:t>mental</w:t>
      </w:r>
      <w:r>
        <w:rPr>
          <w:spacing w:val="-11"/>
        </w:rPr>
        <w:t> </w:t>
      </w:r>
      <w:r>
        <w:rPr/>
        <w:t>son</w:t>
      </w:r>
      <w:r>
        <w:rPr>
          <w:spacing w:val="-11"/>
        </w:rPr>
        <w:t> </w:t>
      </w:r>
      <w:r>
        <w:rPr/>
        <w:t>dos</w:t>
      </w:r>
      <w:r>
        <w:rPr>
          <w:spacing w:val="-10"/>
        </w:rPr>
        <w:t> </w:t>
      </w:r>
      <w:r>
        <w:rPr/>
        <w:t>trastornos</w:t>
      </w:r>
      <w:r>
        <w:rPr>
          <w:spacing w:val="-7"/>
        </w:rPr>
        <w:t> </w:t>
      </w:r>
      <w:r>
        <w:rPr/>
        <w:t>psiquiátricos</w:t>
      </w:r>
      <w:r>
        <w:rPr>
          <w:spacing w:val="-10"/>
        </w:rPr>
        <w:t> </w:t>
      </w:r>
      <w:r>
        <w:rPr/>
        <w:t>que</w:t>
      </w:r>
      <w:r>
        <w:rPr>
          <w:spacing w:val="-9"/>
        </w:rPr>
        <w:t> </w:t>
      </w:r>
      <w:r>
        <w:rPr/>
        <w:t>van</w:t>
      </w:r>
      <w:r>
        <w:rPr>
          <w:spacing w:val="-11"/>
        </w:rPr>
        <w:t> </w:t>
      </w:r>
      <w:r>
        <w:rPr/>
        <w:t>unidos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11"/>
        </w:rPr>
        <w:t> </w:t>
      </w:r>
      <w:r>
        <w:rPr/>
        <w:t>momento</w:t>
      </w:r>
      <w:r>
        <w:rPr>
          <w:spacing w:val="-10"/>
        </w:rPr>
        <w:t> </w:t>
      </w:r>
      <w:r>
        <w:rPr/>
        <w:t>que</w:t>
      </w:r>
      <w:r>
        <w:rPr>
          <w:spacing w:val="-59"/>
        </w:rPr>
        <w:t> </w:t>
      </w:r>
      <w:r>
        <w:rPr/>
        <w:t>se dan ya no vuelven a separarse", De ahí la importancia de diagnosticar rápidamente la patología</w:t>
      </w:r>
      <w:r>
        <w:rPr>
          <w:spacing w:val="1"/>
        </w:rPr>
        <w:t> </w:t>
      </w:r>
      <w:r>
        <w:rPr/>
        <w:t>psiquiátrica</w:t>
      </w:r>
      <w:r>
        <w:rPr>
          <w:spacing w:val="-1"/>
        </w:rPr>
        <w:t> </w:t>
      </w:r>
      <w:r>
        <w:rPr/>
        <w:t>"y</w:t>
      </w:r>
      <w:r>
        <w:rPr>
          <w:spacing w:val="-3"/>
        </w:rPr>
        <w:t> </w:t>
      </w:r>
      <w:r>
        <w:rPr/>
        <w:t>evitar</w:t>
      </w:r>
      <w:r>
        <w:rPr>
          <w:spacing w:val="1"/>
        </w:rPr>
        <w:t> </w:t>
      </w:r>
      <w:r>
        <w:rPr/>
        <w:t>que</w:t>
      </w:r>
      <w:r>
        <w:rPr>
          <w:spacing w:val="-5"/>
        </w:rPr>
        <w:t> </w:t>
      </w:r>
      <w:r>
        <w:rPr/>
        <w:t>el</w:t>
      </w:r>
      <w:r>
        <w:rPr>
          <w:spacing w:val="-1"/>
        </w:rPr>
        <w:t> </w:t>
      </w:r>
      <w:r>
        <w:rPr/>
        <w:t>paciente</w:t>
      </w:r>
      <w:r>
        <w:rPr>
          <w:spacing w:val="-1"/>
        </w:rPr>
        <w:t> </w:t>
      </w:r>
      <w:r>
        <w:rPr/>
        <w:t>empiece a</w:t>
      </w:r>
      <w:r>
        <w:rPr>
          <w:spacing w:val="-3"/>
        </w:rPr>
        <w:t> </w:t>
      </w:r>
      <w:r>
        <w:rPr/>
        <w:t>consumir</w:t>
      </w:r>
      <w:r>
        <w:rPr>
          <w:spacing w:val="1"/>
        </w:rPr>
        <w:t> </w:t>
      </w:r>
      <w:r>
        <w:rPr/>
        <w:t>drogas</w:t>
      </w:r>
      <w:r>
        <w:rPr>
          <w:spacing w:val="-3"/>
        </w:rPr>
        <w:t> </w:t>
      </w:r>
      <w:r>
        <w:rPr/>
        <w:t>como automedicación".</w:t>
      </w:r>
    </w:p>
    <w:p>
      <w:pPr>
        <w:pStyle w:val="BodyText"/>
        <w:spacing w:line="259" w:lineRule="auto" w:before="161"/>
        <w:ind w:left="820" w:right="692"/>
        <w:jc w:val="both"/>
      </w:pPr>
      <w:r>
        <w:rPr>
          <w:spacing w:val="-1"/>
        </w:rPr>
        <w:t>"Al</w:t>
      </w:r>
      <w:r>
        <w:rPr>
          <w:spacing w:val="-14"/>
        </w:rPr>
        <w:t> </w:t>
      </w:r>
      <w:r>
        <w:rPr>
          <w:spacing w:val="-1"/>
        </w:rPr>
        <w:t>final</w:t>
      </w:r>
      <w:r>
        <w:rPr>
          <w:spacing w:val="-13"/>
        </w:rPr>
        <w:t> </w:t>
      </w:r>
      <w:r>
        <w:rPr/>
        <w:t>el</w:t>
      </w:r>
      <w:r>
        <w:rPr>
          <w:spacing w:val="-14"/>
        </w:rPr>
        <w:t> </w:t>
      </w:r>
      <w:r>
        <w:rPr/>
        <w:t>concepto</w:t>
      </w:r>
      <w:r>
        <w:rPr>
          <w:spacing w:val="-12"/>
        </w:rPr>
        <w:t> </w:t>
      </w:r>
      <w:r>
        <w:rPr/>
        <w:t>es</w:t>
      </w:r>
      <w:r>
        <w:rPr>
          <w:spacing w:val="-15"/>
        </w:rPr>
        <w:t> </w:t>
      </w:r>
      <w:r>
        <w:rPr/>
        <w:t>uno.</w:t>
      </w:r>
      <w:r>
        <w:rPr>
          <w:spacing w:val="-11"/>
        </w:rPr>
        <w:t> </w:t>
      </w:r>
      <w:r>
        <w:rPr/>
        <w:t>Ambas</w:t>
      </w:r>
      <w:r>
        <w:rPr>
          <w:spacing w:val="-12"/>
        </w:rPr>
        <w:t> </w:t>
      </w:r>
      <w:r>
        <w:rPr/>
        <w:t>ocurren</w:t>
      </w:r>
      <w:r>
        <w:rPr>
          <w:spacing w:val="-15"/>
        </w:rPr>
        <w:t> </w:t>
      </w:r>
      <w:r>
        <w:rPr/>
        <w:t>en</w:t>
      </w:r>
      <w:r>
        <w:rPr>
          <w:spacing w:val="-14"/>
        </w:rPr>
        <w:t> </w:t>
      </w:r>
      <w:r>
        <w:rPr/>
        <w:t>personas</w:t>
      </w:r>
      <w:r>
        <w:rPr>
          <w:spacing w:val="-12"/>
        </w:rPr>
        <w:t> </w:t>
      </w:r>
      <w:r>
        <w:rPr/>
        <w:t>predispuestas</w:t>
      </w:r>
      <w:r>
        <w:rPr>
          <w:spacing w:val="-12"/>
        </w:rPr>
        <w:t> </w:t>
      </w:r>
      <w:r>
        <w:rPr/>
        <w:t>y</w:t>
      </w:r>
      <w:r>
        <w:rPr>
          <w:spacing w:val="-15"/>
        </w:rPr>
        <w:t> </w:t>
      </w:r>
      <w:r>
        <w:rPr/>
        <w:t>se</w:t>
      </w:r>
      <w:r>
        <w:rPr>
          <w:spacing w:val="-12"/>
        </w:rPr>
        <w:t> </w:t>
      </w:r>
      <w:r>
        <w:rPr/>
        <w:t>manifiestan</w:t>
      </w:r>
      <w:r>
        <w:rPr>
          <w:spacing w:val="-13"/>
        </w:rPr>
        <w:t> </w:t>
      </w:r>
      <w:r>
        <w:rPr/>
        <w:t>unidas</w:t>
      </w:r>
      <w:r>
        <w:rPr>
          <w:spacing w:val="-12"/>
        </w:rPr>
        <w:t> </w:t>
      </w:r>
      <w:r>
        <w:rPr/>
        <w:t>antes</w:t>
      </w:r>
      <w:r>
        <w:rPr>
          <w:spacing w:val="-59"/>
        </w:rPr>
        <w:t> </w:t>
      </w:r>
      <w:r>
        <w:rPr/>
        <w:t>o después", según Babín. En la misma línea, Casas ha insistido en que "se pasa fácilmente de las</w:t>
      </w:r>
      <w:r>
        <w:rPr>
          <w:spacing w:val="1"/>
        </w:rPr>
        <w:t> </w:t>
      </w:r>
      <w:r>
        <w:rPr/>
        <w:t>drogas a la patología psiquiátrica y ésta es un factor de vulnerabilidad de las adicciones". Los</w:t>
      </w:r>
      <w:r>
        <w:rPr>
          <w:spacing w:val="1"/>
        </w:rPr>
        <w:t> </w:t>
      </w:r>
      <w:r>
        <w:rPr/>
        <w:t>expertos han coincidido</w:t>
      </w:r>
      <w:r>
        <w:rPr>
          <w:spacing w:val="1"/>
        </w:rPr>
        <w:t> </w:t>
      </w:r>
      <w:r>
        <w:rPr/>
        <w:t>en que disociar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recursos</w:t>
      </w:r>
      <w:r>
        <w:rPr>
          <w:spacing w:val="1"/>
        </w:rPr>
        <w:t> </w:t>
      </w:r>
      <w:r>
        <w:rPr/>
        <w:t>asistenciales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el tratamiento de las</w:t>
      </w:r>
      <w:r>
        <w:rPr>
          <w:spacing w:val="1"/>
        </w:rPr>
        <w:t> </w:t>
      </w:r>
      <w:r>
        <w:rPr/>
        <w:t>adicciones y los otros trastornos mentales dificulta el abordaje de los pacientes duales. Un estudio</w:t>
      </w:r>
      <w:r>
        <w:rPr>
          <w:spacing w:val="1"/>
        </w:rPr>
        <w:t> </w:t>
      </w:r>
      <w:r>
        <w:rPr/>
        <w:t>realizado a 659 profesionales sanitarios de toda España indicaba que la mayoría desconocían los</w:t>
      </w:r>
      <w:r>
        <w:rPr>
          <w:spacing w:val="1"/>
        </w:rPr>
        <w:t> </w:t>
      </w:r>
      <w:r>
        <w:rPr/>
        <w:t>recursos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disponían.</w:t>
      </w:r>
      <w:r>
        <w:rPr>
          <w:spacing w:val="-3"/>
        </w:rPr>
        <w:t> </w:t>
      </w:r>
      <w:r>
        <w:rPr/>
        <w:t>La</w:t>
      </w:r>
      <w:r>
        <w:rPr>
          <w:spacing w:val="-6"/>
        </w:rPr>
        <w:t> </w:t>
      </w:r>
      <w:r>
        <w:rPr/>
        <w:t>investigación</w:t>
      </w:r>
      <w:r>
        <w:rPr>
          <w:spacing w:val="-3"/>
        </w:rPr>
        <w:t> </w:t>
      </w:r>
      <w:r>
        <w:rPr/>
        <w:t>reveló</w:t>
      </w:r>
      <w:r>
        <w:rPr>
          <w:spacing w:val="-3"/>
        </w:rPr>
        <w:t> </w:t>
      </w:r>
      <w:r>
        <w:rPr/>
        <w:t>que</w:t>
      </w:r>
      <w:r>
        <w:rPr>
          <w:spacing w:val="-4"/>
        </w:rPr>
        <w:t> </w:t>
      </w:r>
      <w:r>
        <w:rPr/>
        <w:t>sólo</w:t>
      </w:r>
      <w:r>
        <w:rPr>
          <w:spacing w:val="-3"/>
        </w:rPr>
        <w:t> </w:t>
      </w:r>
      <w:r>
        <w:rPr/>
        <w:t>Asturias,</w:t>
      </w:r>
      <w:r>
        <w:rPr>
          <w:spacing w:val="-4"/>
        </w:rPr>
        <w:t> </w:t>
      </w:r>
      <w:r>
        <w:rPr/>
        <w:t>Castilla</w:t>
      </w:r>
      <w:r>
        <w:rPr>
          <w:spacing w:val="-4"/>
        </w:rPr>
        <w:t> </w:t>
      </w:r>
      <w:r>
        <w:rPr/>
        <w:t>y</w:t>
      </w:r>
      <w:r>
        <w:rPr>
          <w:spacing w:val="-3"/>
        </w:rPr>
        <w:t> </w:t>
      </w:r>
      <w:r>
        <w:rPr/>
        <w:t>León,</w:t>
      </w:r>
      <w:r>
        <w:rPr>
          <w:spacing w:val="-2"/>
        </w:rPr>
        <w:t> </w:t>
      </w:r>
      <w:r>
        <w:rPr/>
        <w:t>Castilla-La</w:t>
      </w:r>
      <w:r>
        <w:rPr>
          <w:spacing w:val="-59"/>
        </w:rPr>
        <w:t> </w:t>
      </w:r>
      <w:r>
        <w:rPr/>
        <w:t>Mancha,</w:t>
      </w:r>
      <w:r>
        <w:rPr>
          <w:spacing w:val="15"/>
        </w:rPr>
        <w:t> </w:t>
      </w:r>
      <w:r>
        <w:rPr/>
        <w:t>La</w:t>
      </w:r>
      <w:r>
        <w:rPr>
          <w:spacing w:val="13"/>
        </w:rPr>
        <w:t> </w:t>
      </w:r>
      <w:r>
        <w:rPr/>
        <w:t>Rioja,</w:t>
      </w:r>
      <w:r>
        <w:rPr>
          <w:spacing w:val="15"/>
        </w:rPr>
        <w:t> </w:t>
      </w:r>
      <w:r>
        <w:rPr/>
        <w:t>Murcia,</w:t>
      </w:r>
      <w:r>
        <w:rPr>
          <w:spacing w:val="17"/>
        </w:rPr>
        <w:t> </w:t>
      </w:r>
      <w:r>
        <w:rPr/>
        <w:t>Navarra</w:t>
      </w:r>
      <w:r>
        <w:rPr>
          <w:spacing w:val="14"/>
        </w:rPr>
        <w:t> </w:t>
      </w:r>
      <w:r>
        <w:rPr/>
        <w:t>y</w:t>
      </w:r>
      <w:r>
        <w:rPr>
          <w:spacing w:val="14"/>
        </w:rPr>
        <w:t> </w:t>
      </w:r>
      <w:r>
        <w:rPr/>
        <w:t>País</w:t>
      </w:r>
      <w:r>
        <w:rPr>
          <w:spacing w:val="15"/>
        </w:rPr>
        <w:t> </w:t>
      </w:r>
      <w:r>
        <w:rPr/>
        <w:t>Vasco</w:t>
      </w:r>
      <w:r>
        <w:rPr>
          <w:spacing w:val="13"/>
        </w:rPr>
        <w:t> </w:t>
      </w:r>
      <w:r>
        <w:rPr/>
        <w:t>cuentan</w:t>
      </w:r>
      <w:r>
        <w:rPr>
          <w:spacing w:val="16"/>
        </w:rPr>
        <w:t> </w:t>
      </w:r>
      <w:r>
        <w:rPr/>
        <w:t>con</w:t>
      </w:r>
      <w:r>
        <w:rPr>
          <w:spacing w:val="11"/>
        </w:rPr>
        <w:t> </w:t>
      </w:r>
      <w:r>
        <w:rPr/>
        <w:t>redes</w:t>
      </w:r>
      <w:r>
        <w:rPr>
          <w:spacing w:val="14"/>
        </w:rPr>
        <w:t> </w:t>
      </w:r>
      <w:r>
        <w:rPr/>
        <w:t>de</w:t>
      </w:r>
      <w:r>
        <w:rPr>
          <w:spacing w:val="14"/>
        </w:rPr>
        <w:t> </w:t>
      </w:r>
      <w:r>
        <w:rPr/>
        <w:t>salud</w:t>
      </w:r>
      <w:r>
        <w:rPr>
          <w:spacing w:val="16"/>
        </w:rPr>
        <w:t> </w:t>
      </w:r>
      <w:r>
        <w:rPr/>
        <w:t>mental</w:t>
      </w:r>
      <w:r>
        <w:rPr>
          <w:spacing w:val="15"/>
        </w:rPr>
        <w:t> </w:t>
      </w:r>
      <w:r>
        <w:rPr/>
        <w:t>y</w:t>
      </w:r>
      <w:r>
        <w:rPr>
          <w:spacing w:val="14"/>
        </w:rPr>
        <w:t> </w:t>
      </w:r>
      <w:r>
        <w:rPr/>
        <w:t>adicciones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9"/>
        </w:rPr>
      </w:pPr>
    </w:p>
    <w:p>
      <w:pPr>
        <w:pStyle w:val="BodyText"/>
        <w:tabs>
          <w:tab w:pos="3976" w:val="left" w:leader="none"/>
          <w:tab w:pos="6064" w:val="left" w:leader="none"/>
        </w:tabs>
        <w:spacing w:before="56"/>
        <w:ind w:left="870"/>
        <w:rPr>
          <w:rFonts w:ascii="Calibri"/>
        </w:rPr>
      </w:pPr>
      <w:r>
        <w:rPr>
          <w:rFonts w:ascii="Calibri"/>
          <w:color w:val="0462C1"/>
        </w:rPr>
        <w:t>ANTAD-Adicciones</w:t>
        <w:tab/>
        <w:t>2022</w:t>
        <w:tab/>
        <w:t>Subvencionado</w:t>
      </w:r>
      <w:r>
        <w:rPr>
          <w:rFonts w:ascii="Calibri"/>
          <w:color w:val="0462C1"/>
          <w:spacing w:val="-1"/>
        </w:rPr>
        <w:t> </w:t>
      </w:r>
      <w:r>
        <w:rPr>
          <w:rFonts w:ascii="Calibri"/>
          <w:color w:val="0462C1"/>
        </w:rPr>
        <w:t>por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el</w:t>
      </w:r>
      <w:r>
        <w:rPr>
          <w:rFonts w:ascii="Calibri"/>
          <w:color w:val="0462C1"/>
          <w:spacing w:val="-6"/>
        </w:rPr>
        <w:t> </w:t>
      </w:r>
      <w:r>
        <w:rPr>
          <w:rFonts w:ascii="Calibri"/>
          <w:color w:val="0462C1"/>
        </w:rPr>
        <w:t>Gobierno de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Canarias</w:t>
      </w:r>
    </w:p>
    <w:p>
      <w:pPr>
        <w:spacing w:after="0"/>
        <w:rPr>
          <w:rFonts w:ascii="Calibri"/>
        </w:rPr>
        <w:sectPr>
          <w:pgSz w:w="11910" w:h="16840"/>
          <w:pgMar w:top="700" w:bottom="280" w:left="260" w:right="380"/>
        </w:sectPr>
      </w:pPr>
    </w:p>
    <w:p>
      <w:pPr>
        <w:tabs>
          <w:tab w:pos="5198" w:val="left" w:leader="none"/>
        </w:tabs>
        <w:spacing w:line="240" w:lineRule="auto"/>
        <w:ind w:left="820" w:right="0" w:firstLine="0"/>
        <w:rPr>
          <w:rFonts w:ascii="Calibri"/>
          <w:sz w:val="20"/>
        </w:rPr>
      </w:pPr>
      <w:r>
        <w:rPr/>
        <w:pict>
          <v:rect style="position:absolute;margin-left:0pt;margin-top:-.000017pt;width:595.3pt;height:841.8pt;mso-position-horizontal-relative:page;mso-position-vertical-relative:page;z-index:-22647808" filled="true" fillcolor="#dceef4" stroked="false">
            <v:fill type="solid"/>
            <w10:wrap type="none"/>
          </v:rect>
        </w:pict>
      </w:r>
      <w:r>
        <w:rPr>
          <w:rFonts w:ascii="Calibri"/>
          <w:sz w:val="20"/>
        </w:rPr>
        <w:drawing>
          <wp:inline distT="0" distB="0" distL="0" distR="0">
            <wp:extent cx="1047913" cy="939165"/>
            <wp:effectExtent l="0" t="0" r="0" b="0"/>
            <wp:docPr id="83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4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913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44"/>
          <w:sz w:val="20"/>
        </w:rPr>
        <w:pict>
          <v:group style="width:49.35pt;height:49.35pt;mso-position-horizontal-relative:char;mso-position-vertical-relative:line" coordorigin="0,0" coordsize="987,987">
            <v:shape style="position:absolute;left:0;top:0;width:987;height:987" coordorigin="0,0" coordsize="987,987" path="m493,0l421,5,351,21,285,46,225,80,170,121,121,170,80,225,46,286,21,351,5,421,0,494,5,567,21,636,46,702,80,762,121,817,170,866,225,908,285,941,351,966,421,982,493,987,566,982,636,966,701,941,762,908,817,866,866,817,907,762,941,702,966,636,982,567,987,494,982,421,966,351,941,286,907,225,866,170,817,121,762,80,701,46,636,21,566,5,493,0xe" filled="true" fillcolor="#40608a" stroked="false">
              <v:path arrowok="t"/>
              <v:fill type="solid"/>
            </v:shape>
            <v:shape style="position:absolute;left:0;top:0;width:987;height:987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rFonts w:ascii="Calibri"/>
                        <w:sz w:val="24"/>
                      </w:rPr>
                    </w:pPr>
                  </w:p>
                  <w:p>
                    <w:pPr>
                      <w:spacing w:before="0"/>
                      <w:ind w:left="310" w:right="311" w:firstLine="0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32"/>
                      </w:rPr>
                      <w:t>17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/>
          <w:position w:val="44"/>
          <w:sz w:val="20"/>
        </w:rPr>
      </w:r>
    </w:p>
    <w:p>
      <w:pPr>
        <w:pStyle w:val="BodyText"/>
        <w:spacing w:before="5"/>
        <w:rPr>
          <w:rFonts w:ascii="Calibri"/>
          <w:sz w:val="17"/>
        </w:rPr>
      </w:pPr>
    </w:p>
    <w:p>
      <w:pPr>
        <w:pStyle w:val="BodyText"/>
        <w:spacing w:line="259" w:lineRule="auto" w:before="94"/>
        <w:ind w:left="820" w:right="697"/>
        <w:jc w:val="both"/>
      </w:pPr>
      <w:r>
        <w:rPr/>
        <w:t>integradas. Casas ha destacado que la aceptación de la drogodependencia se produjo por el miedo</w:t>
      </w:r>
      <w:r>
        <w:rPr>
          <w:spacing w:val="-59"/>
        </w:rPr>
        <w:t> </w:t>
      </w:r>
      <w:r>
        <w:rPr/>
        <w:t>a las enfermedades infecciosas, particularmente el sida. Ahora, se está perdiendo ese miedo y se</w:t>
      </w:r>
      <w:r>
        <w:rPr>
          <w:spacing w:val="1"/>
        </w:rPr>
        <w:t> </w:t>
      </w:r>
      <w:r>
        <w:rPr/>
        <w:t>está</w:t>
      </w:r>
      <w:r>
        <w:rPr>
          <w:spacing w:val="-2"/>
        </w:rPr>
        <w:t> </w:t>
      </w:r>
      <w:r>
        <w:rPr/>
        <w:t>volviendo</w:t>
      </w:r>
      <w:r>
        <w:rPr>
          <w:spacing w:val="-3"/>
        </w:rPr>
        <w:t> </w:t>
      </w:r>
      <w:r>
        <w:rPr/>
        <w:t>a</w:t>
      </w:r>
      <w:r>
        <w:rPr>
          <w:spacing w:val="-5"/>
        </w:rPr>
        <w:t> </w:t>
      </w:r>
      <w:r>
        <w:rPr/>
        <w:t>la</w:t>
      </w:r>
      <w:r>
        <w:rPr>
          <w:spacing w:val="-3"/>
        </w:rPr>
        <w:t> </w:t>
      </w:r>
      <w:r>
        <w:rPr/>
        <w:t>antigua</w:t>
      </w:r>
      <w:r>
        <w:rPr>
          <w:spacing w:val="-3"/>
        </w:rPr>
        <w:t> </w:t>
      </w:r>
      <w:r>
        <w:rPr/>
        <w:t>concepción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que</w:t>
      </w:r>
      <w:r>
        <w:rPr>
          <w:spacing w:val="-5"/>
        </w:rPr>
        <w:t> </w:t>
      </w:r>
      <w:r>
        <w:rPr/>
        <w:t>"al</w:t>
      </w:r>
      <w:r>
        <w:rPr>
          <w:spacing w:val="-4"/>
        </w:rPr>
        <w:t> </w:t>
      </w:r>
      <w:r>
        <w:rPr/>
        <w:t>adicto</w:t>
      </w:r>
      <w:r>
        <w:rPr>
          <w:spacing w:val="-3"/>
        </w:rPr>
        <w:t> </w:t>
      </w:r>
      <w:r>
        <w:rPr/>
        <w:t>ni</w:t>
      </w:r>
      <w:r>
        <w:rPr>
          <w:spacing w:val="-4"/>
        </w:rPr>
        <w:t> </w:t>
      </w:r>
      <w:r>
        <w:rPr/>
        <w:t>agua,</w:t>
      </w:r>
      <w:r>
        <w:rPr>
          <w:spacing w:val="-3"/>
        </w:rPr>
        <w:t> </w:t>
      </w:r>
      <w:r>
        <w:rPr/>
        <w:t>no</w:t>
      </w:r>
      <w:r>
        <w:rPr>
          <w:spacing w:val="-3"/>
        </w:rPr>
        <w:t> </w:t>
      </w:r>
      <w:r>
        <w:rPr/>
        <w:t>hay</w:t>
      </w:r>
      <w:r>
        <w:rPr>
          <w:spacing w:val="-5"/>
        </w:rPr>
        <w:t> </w:t>
      </w:r>
      <w:r>
        <w:rPr/>
        <w:t>que</w:t>
      </w:r>
      <w:r>
        <w:rPr>
          <w:spacing w:val="-3"/>
        </w:rPr>
        <w:t> </w:t>
      </w:r>
      <w:r>
        <w:rPr/>
        <w:t>curarlo".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hecho,</w:t>
      </w:r>
      <w:r>
        <w:rPr>
          <w:spacing w:val="-3"/>
        </w:rPr>
        <w:t> </w:t>
      </w:r>
      <w:r>
        <w:rPr/>
        <w:t>"en</w:t>
      </w:r>
      <w:r>
        <w:rPr>
          <w:spacing w:val="-59"/>
        </w:rPr>
        <w:t> </w:t>
      </w:r>
      <w:r>
        <w:rPr/>
        <w:t>algunas comunidades</w:t>
      </w:r>
      <w:r>
        <w:rPr>
          <w:spacing w:val="-2"/>
        </w:rPr>
        <w:t> </w:t>
      </w:r>
      <w:r>
        <w:rPr/>
        <w:t>autónomas</w:t>
      </w:r>
      <w:r>
        <w:rPr>
          <w:spacing w:val="-2"/>
        </w:rPr>
        <w:t> </w:t>
      </w:r>
      <w:r>
        <w:rPr/>
        <w:t>las adicciones</w:t>
      </w:r>
      <w:r>
        <w:rPr>
          <w:spacing w:val="-4"/>
        </w:rPr>
        <w:t> </w:t>
      </w:r>
      <w:r>
        <w:rPr/>
        <w:t>ya</w:t>
      </w:r>
      <w:r>
        <w:rPr>
          <w:spacing w:val="-1"/>
        </w:rPr>
        <w:t> </w:t>
      </w:r>
      <w:r>
        <w:rPr/>
        <w:t>no son</w:t>
      </w:r>
      <w:r>
        <w:rPr>
          <w:spacing w:val="-5"/>
        </w:rPr>
        <w:t> </w:t>
      </w:r>
      <w:r>
        <w:rPr/>
        <w:t>medicina,</w:t>
      </w:r>
      <w:r>
        <w:rPr>
          <w:spacing w:val="2"/>
        </w:rPr>
        <w:t> </w:t>
      </w:r>
      <w:r>
        <w:rPr/>
        <w:t>son</w:t>
      </w:r>
      <w:r>
        <w:rPr>
          <w:spacing w:val="-5"/>
        </w:rPr>
        <w:t> </w:t>
      </w:r>
      <w:r>
        <w:rPr/>
        <w:t>servicios sociales".</w:t>
      </w:r>
    </w:p>
    <w:p>
      <w:pPr>
        <w:pStyle w:val="ListParagraph"/>
        <w:numPr>
          <w:ilvl w:val="0"/>
          <w:numId w:val="14"/>
        </w:numPr>
        <w:tabs>
          <w:tab w:pos="1541" w:val="left" w:leader="none"/>
        </w:tabs>
        <w:spacing w:line="259" w:lineRule="auto" w:before="159" w:after="0"/>
        <w:ind w:left="1540" w:right="696" w:hanging="360"/>
        <w:jc w:val="both"/>
        <w:rPr>
          <w:sz w:val="22"/>
        </w:rPr>
      </w:pPr>
      <w:r>
        <w:rPr>
          <w:sz w:val="22"/>
        </w:rPr>
        <w:t>Szerman N</w:t>
      </w:r>
      <w:r>
        <w:rPr>
          <w:spacing w:val="1"/>
          <w:sz w:val="22"/>
        </w:rPr>
        <w:t> </w:t>
      </w:r>
      <w:r>
        <w:rPr>
          <w:sz w:val="22"/>
        </w:rPr>
        <w:t>(1,2,4,5)</w:t>
      </w:r>
      <w:r>
        <w:rPr>
          <w:spacing w:val="1"/>
          <w:sz w:val="22"/>
        </w:rPr>
        <w:t> </w:t>
      </w:r>
      <w:r>
        <w:rPr>
          <w:sz w:val="22"/>
        </w:rPr>
        <w:t>Martínez-Raga</w:t>
      </w:r>
      <w:r>
        <w:rPr>
          <w:spacing w:val="1"/>
          <w:sz w:val="22"/>
        </w:rPr>
        <w:t> </w:t>
      </w:r>
      <w:r>
        <w:rPr>
          <w:sz w:val="22"/>
        </w:rPr>
        <w:t>J(1,2,4,5),</w:t>
      </w:r>
      <w:r>
        <w:rPr>
          <w:spacing w:val="1"/>
          <w:sz w:val="22"/>
        </w:rPr>
        <w:t> </w:t>
      </w:r>
      <w:r>
        <w:rPr>
          <w:sz w:val="22"/>
        </w:rPr>
        <w:t>Baler</w:t>
      </w:r>
      <w:r>
        <w:rPr>
          <w:spacing w:val="1"/>
          <w:sz w:val="22"/>
        </w:rPr>
        <w:t> </w:t>
      </w:r>
      <w:r>
        <w:rPr>
          <w:sz w:val="22"/>
        </w:rPr>
        <w:t>R (3),</w:t>
      </w:r>
      <w:r>
        <w:rPr>
          <w:spacing w:val="1"/>
          <w:sz w:val="22"/>
        </w:rPr>
        <w:t> </w:t>
      </w:r>
      <w:r>
        <w:rPr>
          <w:sz w:val="22"/>
        </w:rPr>
        <w:t>Roncero C</w:t>
      </w:r>
      <w:r>
        <w:rPr>
          <w:spacing w:val="1"/>
          <w:sz w:val="22"/>
        </w:rPr>
        <w:t> </w:t>
      </w:r>
      <w:r>
        <w:rPr>
          <w:sz w:val="22"/>
        </w:rPr>
        <w:t>(1,2,4,5),</w:t>
      </w:r>
      <w:r>
        <w:rPr>
          <w:spacing w:val="1"/>
          <w:sz w:val="22"/>
        </w:rPr>
        <w:t> </w:t>
      </w:r>
      <w:r>
        <w:rPr>
          <w:sz w:val="22"/>
        </w:rPr>
        <w:t>Vega</w:t>
      </w:r>
      <w:r>
        <w:rPr>
          <w:spacing w:val="1"/>
          <w:sz w:val="22"/>
        </w:rPr>
        <w:t> </w:t>
      </w:r>
      <w:r>
        <w:rPr>
          <w:sz w:val="22"/>
        </w:rPr>
        <w:t>P(1,4,5), Basurte I (1,2,4,5), Grau-López L (1,2,4), Torrens M (1,2,4), Casas M (1,2,4,5),</w:t>
      </w:r>
      <w:r>
        <w:rPr>
          <w:spacing w:val="1"/>
          <w:sz w:val="22"/>
        </w:rPr>
        <w:t> </w:t>
      </w:r>
      <w:r>
        <w:rPr>
          <w:sz w:val="22"/>
        </w:rPr>
        <w:t>Franco C (1,4), Spinnato G. (1), Maremmani A.G.I. (1), Maremmani I (1, 2), Daulouede, JP</w:t>
      </w:r>
      <w:r>
        <w:rPr>
          <w:spacing w:val="1"/>
          <w:sz w:val="22"/>
        </w:rPr>
        <w:t> </w:t>
      </w:r>
      <w:r>
        <w:rPr>
          <w:sz w:val="22"/>
        </w:rPr>
        <w:t>(1),</w:t>
      </w:r>
      <w:r>
        <w:rPr>
          <w:spacing w:val="-12"/>
          <w:sz w:val="22"/>
        </w:rPr>
        <w:t> </w:t>
      </w:r>
      <w:r>
        <w:rPr>
          <w:sz w:val="22"/>
        </w:rPr>
        <w:t>Aguerretxe</w:t>
      </w:r>
      <w:r>
        <w:rPr>
          <w:spacing w:val="-10"/>
          <w:sz w:val="22"/>
        </w:rPr>
        <w:t> </w:t>
      </w:r>
      <w:r>
        <w:rPr>
          <w:sz w:val="22"/>
        </w:rPr>
        <w:t>Colina</w:t>
      </w:r>
      <w:r>
        <w:rPr>
          <w:spacing w:val="-11"/>
          <w:sz w:val="22"/>
        </w:rPr>
        <w:t> </w:t>
      </w:r>
      <w:r>
        <w:rPr>
          <w:sz w:val="22"/>
        </w:rPr>
        <w:t>A(1),</w:t>
      </w:r>
      <w:r>
        <w:rPr>
          <w:spacing w:val="-9"/>
          <w:sz w:val="22"/>
        </w:rPr>
        <w:t> </w:t>
      </w:r>
      <w:r>
        <w:rPr>
          <w:sz w:val="22"/>
        </w:rPr>
        <w:t>Ruiz</w:t>
      </w:r>
      <w:r>
        <w:rPr>
          <w:spacing w:val="-13"/>
          <w:sz w:val="22"/>
        </w:rPr>
        <w:t> </w:t>
      </w:r>
      <w:r>
        <w:rPr>
          <w:sz w:val="22"/>
        </w:rPr>
        <w:t>P.(1)</w:t>
      </w:r>
      <w:r>
        <w:rPr>
          <w:spacing w:val="-9"/>
          <w:sz w:val="22"/>
        </w:rPr>
        <w:t> </w:t>
      </w:r>
      <w:r>
        <w:rPr>
          <w:sz w:val="22"/>
        </w:rPr>
        <w:t>1</w:t>
      </w:r>
      <w:r>
        <w:rPr>
          <w:spacing w:val="-13"/>
          <w:sz w:val="22"/>
        </w:rPr>
        <w:t> </w:t>
      </w:r>
      <w:r>
        <w:rPr>
          <w:sz w:val="22"/>
        </w:rPr>
        <w:t>World</w:t>
      </w:r>
      <w:r>
        <w:rPr>
          <w:spacing w:val="-10"/>
          <w:sz w:val="22"/>
        </w:rPr>
        <w:t> </w:t>
      </w:r>
      <w:r>
        <w:rPr>
          <w:sz w:val="22"/>
        </w:rPr>
        <w:t>Association</w:t>
      </w:r>
      <w:r>
        <w:rPr>
          <w:spacing w:val="-11"/>
          <w:sz w:val="22"/>
        </w:rPr>
        <w:t> </w:t>
      </w:r>
      <w:r>
        <w:rPr>
          <w:sz w:val="22"/>
        </w:rPr>
        <w:t>on</w:t>
      </w:r>
      <w:r>
        <w:rPr>
          <w:spacing w:val="-11"/>
          <w:sz w:val="22"/>
        </w:rPr>
        <w:t> </w:t>
      </w:r>
      <w:r>
        <w:rPr>
          <w:sz w:val="22"/>
        </w:rPr>
        <w:t>Dual</w:t>
      </w:r>
      <w:r>
        <w:rPr>
          <w:spacing w:val="-11"/>
          <w:sz w:val="22"/>
        </w:rPr>
        <w:t> </w:t>
      </w:r>
      <w:r>
        <w:rPr>
          <w:sz w:val="22"/>
        </w:rPr>
        <w:t>Disorders.</w:t>
      </w:r>
      <w:r>
        <w:rPr>
          <w:spacing w:val="-11"/>
          <w:sz w:val="22"/>
        </w:rPr>
        <w:t> </w:t>
      </w:r>
      <w:r>
        <w:rPr>
          <w:sz w:val="22"/>
        </w:rPr>
        <w:t>2</w:t>
      </w:r>
      <w:r>
        <w:rPr>
          <w:spacing w:val="-12"/>
          <w:sz w:val="22"/>
        </w:rPr>
        <w:t> </w:t>
      </w:r>
      <w:r>
        <w:rPr>
          <w:sz w:val="22"/>
        </w:rPr>
        <w:t>WPA</w:t>
      </w:r>
      <w:r>
        <w:rPr>
          <w:spacing w:val="-12"/>
          <w:sz w:val="22"/>
        </w:rPr>
        <w:t> </w:t>
      </w:r>
      <w:r>
        <w:rPr>
          <w:sz w:val="22"/>
        </w:rPr>
        <w:t>Section</w:t>
      </w:r>
      <w:r>
        <w:rPr>
          <w:spacing w:val="-58"/>
          <w:sz w:val="22"/>
        </w:rPr>
        <w:t> </w:t>
      </w:r>
      <w:r>
        <w:rPr>
          <w:sz w:val="22"/>
        </w:rPr>
        <w:t>on</w:t>
      </w:r>
      <w:r>
        <w:rPr>
          <w:spacing w:val="1"/>
          <w:sz w:val="22"/>
        </w:rPr>
        <w:t> </w:t>
      </w:r>
      <w:r>
        <w:rPr>
          <w:sz w:val="22"/>
        </w:rPr>
        <w:t>Dual</w:t>
      </w:r>
      <w:r>
        <w:rPr>
          <w:spacing w:val="1"/>
          <w:sz w:val="22"/>
        </w:rPr>
        <w:t> </w:t>
      </w:r>
      <w:r>
        <w:rPr>
          <w:sz w:val="22"/>
        </w:rPr>
        <w:t>Disorders.</w:t>
      </w:r>
      <w:r>
        <w:rPr>
          <w:spacing w:val="1"/>
          <w:sz w:val="22"/>
        </w:rPr>
        <w:t> </w:t>
      </w:r>
      <w:r>
        <w:rPr>
          <w:sz w:val="22"/>
        </w:rPr>
        <w:t>3</w:t>
      </w:r>
      <w:r>
        <w:rPr>
          <w:spacing w:val="1"/>
          <w:sz w:val="22"/>
        </w:rPr>
        <w:t> </w:t>
      </w:r>
      <w:r>
        <w:rPr>
          <w:sz w:val="22"/>
        </w:rPr>
        <w:t>National</w:t>
      </w:r>
      <w:r>
        <w:rPr>
          <w:spacing w:val="1"/>
          <w:sz w:val="22"/>
        </w:rPr>
        <w:t> </w:t>
      </w:r>
      <w:r>
        <w:rPr>
          <w:sz w:val="22"/>
        </w:rPr>
        <w:t>Institute</w:t>
      </w:r>
      <w:r>
        <w:rPr>
          <w:spacing w:val="1"/>
          <w:sz w:val="22"/>
        </w:rPr>
        <w:t> </w:t>
      </w:r>
      <w:r>
        <w:rPr>
          <w:sz w:val="22"/>
        </w:rPr>
        <w:t>on</w:t>
      </w:r>
      <w:r>
        <w:rPr>
          <w:spacing w:val="1"/>
          <w:sz w:val="22"/>
        </w:rPr>
        <w:t> </w:t>
      </w:r>
      <w:r>
        <w:rPr>
          <w:sz w:val="22"/>
        </w:rPr>
        <w:t>Drug</w:t>
      </w:r>
      <w:r>
        <w:rPr>
          <w:spacing w:val="1"/>
          <w:sz w:val="22"/>
        </w:rPr>
        <w:t> </w:t>
      </w:r>
      <w:r>
        <w:rPr>
          <w:sz w:val="22"/>
        </w:rPr>
        <w:t>Abuse</w:t>
      </w:r>
      <w:r>
        <w:rPr>
          <w:spacing w:val="1"/>
          <w:sz w:val="22"/>
        </w:rPr>
        <w:t> </w:t>
      </w:r>
      <w:r>
        <w:rPr>
          <w:sz w:val="22"/>
        </w:rPr>
        <w:t>(USA)4</w:t>
      </w:r>
      <w:r>
        <w:rPr>
          <w:spacing w:val="1"/>
          <w:sz w:val="22"/>
        </w:rPr>
        <w:t> </w:t>
      </w:r>
      <w:r>
        <w:rPr>
          <w:sz w:val="22"/>
        </w:rPr>
        <w:t>Sociedad</w:t>
      </w:r>
      <w:r>
        <w:rPr>
          <w:spacing w:val="1"/>
          <w:sz w:val="22"/>
        </w:rPr>
        <w:t> </w:t>
      </w:r>
      <w:r>
        <w:rPr>
          <w:sz w:val="22"/>
        </w:rPr>
        <w:t>Española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-59"/>
          <w:sz w:val="22"/>
        </w:rPr>
        <w:t> </w:t>
      </w:r>
      <w:r>
        <w:rPr>
          <w:sz w:val="22"/>
        </w:rPr>
        <w:t>Patología</w:t>
      </w:r>
      <w:r>
        <w:rPr>
          <w:spacing w:val="-1"/>
          <w:sz w:val="22"/>
        </w:rPr>
        <w:t> </w:t>
      </w:r>
      <w:r>
        <w:rPr>
          <w:sz w:val="22"/>
        </w:rPr>
        <w:t>Dual.5</w:t>
      </w:r>
      <w:r>
        <w:rPr>
          <w:spacing w:val="-2"/>
          <w:sz w:val="22"/>
        </w:rPr>
        <w:t> </w:t>
      </w:r>
      <w:r>
        <w:rPr>
          <w:sz w:val="22"/>
        </w:rPr>
        <w:t>Fundación de Patología</w:t>
      </w:r>
      <w:r>
        <w:rPr>
          <w:spacing w:val="-2"/>
          <w:sz w:val="22"/>
        </w:rPr>
        <w:t> </w:t>
      </w:r>
      <w:r>
        <w:rPr>
          <w:sz w:val="22"/>
        </w:rPr>
        <w:t>Dual</w:t>
      </w:r>
    </w:p>
    <w:p>
      <w:pPr>
        <w:pStyle w:val="ListParagraph"/>
        <w:numPr>
          <w:ilvl w:val="0"/>
          <w:numId w:val="14"/>
        </w:numPr>
        <w:tabs>
          <w:tab w:pos="1541" w:val="left" w:leader="none"/>
        </w:tabs>
        <w:spacing w:line="256" w:lineRule="auto" w:before="0" w:after="0"/>
        <w:ind w:left="1540" w:right="696" w:hanging="360"/>
        <w:jc w:val="both"/>
        <w:rPr>
          <w:sz w:val="22"/>
        </w:rPr>
      </w:pPr>
      <w:r>
        <w:rPr>
          <w:sz w:val="22"/>
        </w:rPr>
        <w:t>Borrell i Carrió, F. (2002). El modelo biopsicosocial en evolución. Medicina Clínica; 119(5):</w:t>
      </w:r>
      <w:r>
        <w:rPr>
          <w:spacing w:val="1"/>
          <w:sz w:val="22"/>
        </w:rPr>
        <w:t> </w:t>
      </w:r>
      <w:r>
        <w:rPr>
          <w:sz w:val="22"/>
        </w:rPr>
        <w:t>175-9.</w:t>
      </w:r>
    </w:p>
    <w:p>
      <w:pPr>
        <w:pStyle w:val="ListParagraph"/>
        <w:numPr>
          <w:ilvl w:val="0"/>
          <w:numId w:val="14"/>
        </w:numPr>
        <w:tabs>
          <w:tab w:pos="1541" w:val="left" w:leader="none"/>
        </w:tabs>
        <w:spacing w:line="256" w:lineRule="auto" w:before="0" w:after="0"/>
        <w:ind w:left="1540" w:right="698" w:hanging="360"/>
        <w:jc w:val="both"/>
        <w:rPr>
          <w:sz w:val="22"/>
        </w:rPr>
      </w:pPr>
      <w:r>
        <w:rPr/>
        <w:drawing>
          <wp:anchor distT="0" distB="0" distL="0" distR="0" allowOverlap="1" layoutInCell="1" locked="0" behindDoc="1" simplePos="0" relativeHeight="480669184">
            <wp:simplePos x="0" y="0"/>
            <wp:positionH relativeFrom="page">
              <wp:posOffset>1029969</wp:posOffset>
            </wp:positionH>
            <wp:positionV relativeFrom="paragraph">
              <wp:posOffset>24372</wp:posOffset>
            </wp:positionV>
            <wp:extent cx="5458713" cy="4163060"/>
            <wp:effectExtent l="0" t="0" r="0" b="0"/>
            <wp:wrapNone/>
            <wp:docPr id="85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6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713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sz w:val="22"/>
        </w:rPr>
        <w:t>Casas,</w:t>
      </w:r>
      <w:r>
        <w:rPr>
          <w:spacing w:val="-15"/>
          <w:sz w:val="22"/>
        </w:rPr>
        <w:t> </w:t>
      </w:r>
      <w:r>
        <w:rPr>
          <w:spacing w:val="-1"/>
          <w:sz w:val="22"/>
        </w:rPr>
        <w:t>M.,</w:t>
      </w:r>
      <w:r>
        <w:rPr>
          <w:spacing w:val="-15"/>
          <w:sz w:val="22"/>
        </w:rPr>
        <w:t> </w:t>
      </w:r>
      <w:r>
        <w:rPr>
          <w:spacing w:val="-1"/>
          <w:sz w:val="22"/>
        </w:rPr>
        <w:t>Duro,</w:t>
      </w:r>
      <w:r>
        <w:rPr>
          <w:spacing w:val="-13"/>
          <w:sz w:val="22"/>
        </w:rPr>
        <w:t> </w:t>
      </w:r>
      <w:r>
        <w:rPr>
          <w:spacing w:val="-1"/>
          <w:sz w:val="22"/>
        </w:rPr>
        <w:t>P.,</w:t>
      </w:r>
      <w:r>
        <w:rPr>
          <w:spacing w:val="-15"/>
          <w:sz w:val="22"/>
        </w:rPr>
        <w:t> </w:t>
      </w:r>
      <w:r>
        <w:rPr>
          <w:spacing w:val="-1"/>
          <w:sz w:val="22"/>
        </w:rPr>
        <w:t>&amp;</w:t>
      </w:r>
      <w:r>
        <w:rPr>
          <w:spacing w:val="-15"/>
          <w:sz w:val="22"/>
        </w:rPr>
        <w:t> </w:t>
      </w:r>
      <w:r>
        <w:rPr>
          <w:spacing w:val="-1"/>
          <w:sz w:val="22"/>
        </w:rPr>
        <w:t>Pinet,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C.</w:t>
      </w:r>
      <w:r>
        <w:rPr>
          <w:spacing w:val="-15"/>
          <w:sz w:val="22"/>
        </w:rPr>
        <w:t> </w:t>
      </w:r>
      <w:r>
        <w:rPr>
          <w:spacing w:val="-1"/>
          <w:sz w:val="22"/>
        </w:rPr>
        <w:t>(2006).</w:t>
      </w:r>
      <w:r>
        <w:rPr>
          <w:spacing w:val="-17"/>
          <w:sz w:val="22"/>
        </w:rPr>
        <w:t> </w:t>
      </w:r>
      <w:r>
        <w:rPr>
          <w:spacing w:val="-1"/>
          <w:sz w:val="22"/>
        </w:rPr>
        <w:t>Otras</w:t>
      </w:r>
      <w:r>
        <w:rPr>
          <w:spacing w:val="-14"/>
          <w:sz w:val="22"/>
        </w:rPr>
        <w:t> </w:t>
      </w:r>
      <w:r>
        <w:rPr>
          <w:sz w:val="22"/>
        </w:rPr>
        <w:t>Drogodependencias.</w:t>
      </w:r>
      <w:r>
        <w:rPr>
          <w:spacing w:val="-13"/>
          <w:sz w:val="22"/>
        </w:rPr>
        <w:t> </w:t>
      </w:r>
      <w:r>
        <w:rPr>
          <w:sz w:val="22"/>
        </w:rPr>
        <w:t>En</w:t>
      </w:r>
      <w:r>
        <w:rPr>
          <w:spacing w:val="-17"/>
          <w:sz w:val="22"/>
        </w:rPr>
        <w:t> </w:t>
      </w:r>
      <w:r>
        <w:rPr>
          <w:sz w:val="22"/>
        </w:rPr>
        <w:t>J.</w:t>
      </w:r>
      <w:r>
        <w:rPr>
          <w:spacing w:val="-12"/>
          <w:sz w:val="22"/>
        </w:rPr>
        <w:t> </w:t>
      </w:r>
      <w:r>
        <w:rPr>
          <w:sz w:val="22"/>
        </w:rPr>
        <w:t>Vallejo</w:t>
      </w:r>
      <w:r>
        <w:rPr>
          <w:spacing w:val="-14"/>
          <w:sz w:val="22"/>
        </w:rPr>
        <w:t> </w:t>
      </w:r>
      <w:r>
        <w:rPr>
          <w:sz w:val="22"/>
        </w:rPr>
        <w:t>Ruiloba</w:t>
      </w:r>
      <w:r>
        <w:rPr>
          <w:spacing w:val="-14"/>
          <w:sz w:val="22"/>
        </w:rPr>
        <w:t> </w:t>
      </w:r>
      <w:r>
        <w:rPr>
          <w:sz w:val="22"/>
        </w:rPr>
        <w:t>(Ed.),</w:t>
      </w:r>
      <w:r>
        <w:rPr>
          <w:spacing w:val="-59"/>
          <w:sz w:val="22"/>
        </w:rPr>
        <w:t> </w:t>
      </w:r>
      <w:r>
        <w:rPr>
          <w:sz w:val="22"/>
        </w:rPr>
        <w:t>Introducción</w:t>
      </w:r>
      <w:r>
        <w:rPr>
          <w:spacing w:val="-1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z w:val="22"/>
        </w:rPr>
        <w:t>Psicopatología y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z w:val="22"/>
        </w:rPr>
        <w:t>Psiquiatría.</w:t>
      </w:r>
      <w:r>
        <w:rPr>
          <w:spacing w:val="1"/>
          <w:sz w:val="22"/>
        </w:rPr>
        <w:t> </w:t>
      </w:r>
      <w:r>
        <w:rPr>
          <w:sz w:val="22"/>
        </w:rPr>
        <w:t>Barcelona: Elsevier-Masson</w:t>
      </w:r>
    </w:p>
    <w:p>
      <w:pPr>
        <w:pStyle w:val="ListParagraph"/>
        <w:numPr>
          <w:ilvl w:val="0"/>
          <w:numId w:val="14"/>
        </w:numPr>
        <w:tabs>
          <w:tab w:pos="1541" w:val="left" w:leader="none"/>
        </w:tabs>
        <w:spacing w:line="254" w:lineRule="auto" w:before="0" w:after="0"/>
        <w:ind w:left="1540" w:right="695" w:hanging="360"/>
        <w:jc w:val="both"/>
        <w:rPr>
          <w:sz w:val="22"/>
        </w:rPr>
      </w:pPr>
      <w:r>
        <w:rPr>
          <w:sz w:val="22"/>
        </w:rPr>
        <w:t>Casas, M. (2007). Hipótesis de la automedicación en drogodependencias. Psiquiatría. com,</w:t>
      </w:r>
      <w:r>
        <w:rPr>
          <w:spacing w:val="1"/>
          <w:sz w:val="22"/>
        </w:rPr>
        <w:t> </w:t>
      </w:r>
      <w:r>
        <w:rPr>
          <w:sz w:val="22"/>
        </w:rPr>
        <w:t>2007.</w:t>
      </w:r>
      <w:r>
        <w:rPr>
          <w:spacing w:val="2"/>
          <w:sz w:val="22"/>
        </w:rPr>
        <w:t> </w:t>
      </w:r>
      <w:r>
        <w:rPr>
          <w:sz w:val="22"/>
        </w:rPr>
        <w:t>11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5"/>
        </w:rPr>
      </w:pPr>
    </w:p>
    <w:p>
      <w:pPr>
        <w:pStyle w:val="BodyText"/>
        <w:tabs>
          <w:tab w:pos="3976" w:val="left" w:leader="none"/>
          <w:tab w:pos="6064" w:val="left" w:leader="none"/>
        </w:tabs>
        <w:spacing w:before="56"/>
        <w:ind w:left="870"/>
        <w:rPr>
          <w:rFonts w:ascii="Calibri"/>
        </w:rPr>
      </w:pPr>
      <w:r>
        <w:rPr>
          <w:rFonts w:ascii="Calibri"/>
          <w:color w:val="0462C1"/>
        </w:rPr>
        <w:t>ANTAD-Adicciones</w:t>
        <w:tab/>
        <w:t>2022</w:t>
        <w:tab/>
        <w:t>Subvencionado</w:t>
      </w:r>
      <w:r>
        <w:rPr>
          <w:rFonts w:ascii="Calibri"/>
          <w:color w:val="0462C1"/>
          <w:spacing w:val="-1"/>
        </w:rPr>
        <w:t> </w:t>
      </w:r>
      <w:r>
        <w:rPr>
          <w:rFonts w:ascii="Calibri"/>
          <w:color w:val="0462C1"/>
        </w:rPr>
        <w:t>por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el</w:t>
      </w:r>
      <w:r>
        <w:rPr>
          <w:rFonts w:ascii="Calibri"/>
          <w:color w:val="0462C1"/>
          <w:spacing w:val="-6"/>
        </w:rPr>
        <w:t> </w:t>
      </w:r>
      <w:r>
        <w:rPr>
          <w:rFonts w:ascii="Calibri"/>
          <w:color w:val="0462C1"/>
        </w:rPr>
        <w:t>Gobierno de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Canarias</w:t>
      </w:r>
    </w:p>
    <w:p>
      <w:pPr>
        <w:spacing w:after="0"/>
        <w:rPr>
          <w:rFonts w:ascii="Calibri"/>
        </w:rPr>
        <w:sectPr>
          <w:pgSz w:w="11910" w:h="16840"/>
          <w:pgMar w:top="700" w:bottom="280" w:left="260" w:right="380"/>
        </w:sectPr>
      </w:pPr>
    </w:p>
    <w:p>
      <w:pPr>
        <w:tabs>
          <w:tab w:pos="5198" w:val="left" w:leader="none"/>
        </w:tabs>
        <w:spacing w:line="240" w:lineRule="auto"/>
        <w:ind w:left="820" w:right="0" w:firstLine="0"/>
        <w:rPr>
          <w:rFonts w:ascii="Calibri"/>
          <w:sz w:val="20"/>
        </w:rPr>
      </w:pPr>
      <w:r>
        <w:rPr/>
        <w:pict>
          <v:rect style="position:absolute;margin-left:0pt;margin-top:-.000017pt;width:595.3pt;height:841.8pt;mso-position-horizontal-relative:page;mso-position-vertical-relative:page;z-index:-22646272" filled="true" fillcolor="#dceef4" stroked="false">
            <v:fill type="solid"/>
            <w10:wrap type="none"/>
          </v:rect>
        </w:pict>
      </w:r>
      <w:r>
        <w:rPr>
          <w:rFonts w:ascii="Calibri"/>
          <w:sz w:val="20"/>
        </w:rPr>
        <w:drawing>
          <wp:inline distT="0" distB="0" distL="0" distR="0">
            <wp:extent cx="1047913" cy="939165"/>
            <wp:effectExtent l="0" t="0" r="0" b="0"/>
            <wp:docPr id="8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913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44"/>
          <w:sz w:val="20"/>
        </w:rPr>
        <w:pict>
          <v:group style="width:49.35pt;height:49.35pt;mso-position-horizontal-relative:char;mso-position-vertical-relative:line" coordorigin="0,0" coordsize="987,987">
            <v:shape style="position:absolute;left:0;top:0;width:987;height:987" coordorigin="0,0" coordsize="987,987" path="m493,0l421,5,351,21,285,46,225,80,170,121,121,170,80,225,46,286,21,351,5,421,0,494,5,567,21,636,46,702,80,762,121,817,170,866,225,908,285,941,351,966,421,982,493,987,566,982,636,966,701,941,762,908,817,866,866,817,907,762,941,702,966,636,982,567,987,494,982,421,966,351,941,286,907,225,866,170,817,121,762,80,701,46,636,21,566,5,493,0xe" filled="true" fillcolor="#40608a" stroked="false">
              <v:path arrowok="t"/>
              <v:fill type="solid"/>
            </v:shape>
            <v:shape style="position:absolute;left:0;top:0;width:987;height:987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rFonts w:ascii="Calibri"/>
                        <w:sz w:val="24"/>
                      </w:rPr>
                    </w:pPr>
                  </w:p>
                  <w:p>
                    <w:pPr>
                      <w:spacing w:before="0"/>
                      <w:ind w:left="310" w:right="311" w:firstLine="0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32"/>
                      </w:rPr>
                      <w:t>18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/>
          <w:position w:val="44"/>
          <w:sz w:val="20"/>
        </w:rPr>
      </w:r>
    </w:p>
    <w:p>
      <w:pPr>
        <w:pStyle w:val="BodyText"/>
        <w:spacing w:before="1"/>
        <w:rPr>
          <w:rFonts w:ascii="Calibri"/>
          <w:sz w:val="18"/>
        </w:rPr>
      </w:pPr>
    </w:p>
    <w:p>
      <w:pPr>
        <w:pStyle w:val="Heading1"/>
        <w:numPr>
          <w:ilvl w:val="0"/>
          <w:numId w:val="13"/>
        </w:numPr>
        <w:tabs>
          <w:tab w:pos="1541" w:val="left" w:leader="none"/>
        </w:tabs>
        <w:spacing w:line="240" w:lineRule="auto" w:before="83" w:after="0"/>
        <w:ind w:left="1540" w:right="0" w:hanging="361"/>
        <w:jc w:val="left"/>
      </w:pPr>
      <w:bookmarkStart w:name="_bookmark9" w:id="19"/>
      <w:bookmarkEnd w:id="19"/>
      <w:r>
        <w:rPr>
          <w:b w:val="0"/>
        </w:rPr>
      </w:r>
      <w:bookmarkStart w:name="_bookmark9" w:id="20"/>
      <w:bookmarkEnd w:id="20"/>
      <w:r>
        <w:rPr/>
        <w:t>ANTAD</w:t>
      </w:r>
      <w:r>
        <w:rPr>
          <w:spacing w:val="-3"/>
        </w:rPr>
        <w:t> </w:t>
      </w:r>
      <w:r>
        <w:rPr/>
        <w:t>adicciones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datos:</w:t>
      </w:r>
    </w:p>
    <w:p>
      <w:pPr>
        <w:pStyle w:val="BodyText"/>
        <w:spacing w:before="5"/>
        <w:rPr>
          <w:rFonts w:ascii="Calibri"/>
          <w:b/>
          <w:sz w:val="32"/>
        </w:rPr>
      </w:pPr>
    </w:p>
    <w:p>
      <w:pPr>
        <w:pStyle w:val="BodyText"/>
        <w:spacing w:line="256" w:lineRule="auto"/>
        <w:ind w:left="1180"/>
      </w:pPr>
      <w:r>
        <w:rPr/>
        <w:t>Los</w:t>
      </w:r>
      <w:r>
        <w:rPr>
          <w:spacing w:val="-10"/>
        </w:rPr>
        <w:t> </w:t>
      </w:r>
      <w:r>
        <w:rPr/>
        <w:t>datos</w:t>
      </w:r>
      <w:r>
        <w:rPr>
          <w:spacing w:val="-10"/>
        </w:rPr>
        <w:t> </w:t>
      </w:r>
      <w:r>
        <w:rPr/>
        <w:t>que</w:t>
      </w:r>
      <w:r>
        <w:rPr>
          <w:spacing w:val="-9"/>
        </w:rPr>
        <w:t> </w:t>
      </w:r>
      <w:r>
        <w:rPr/>
        <w:t>se</w:t>
      </w:r>
      <w:r>
        <w:rPr>
          <w:spacing w:val="-13"/>
        </w:rPr>
        <w:t> </w:t>
      </w:r>
      <w:r>
        <w:rPr/>
        <w:t>muestran</w:t>
      </w:r>
      <w:r>
        <w:rPr>
          <w:spacing w:val="-10"/>
        </w:rPr>
        <w:t> </w:t>
      </w:r>
      <w:r>
        <w:rPr/>
        <w:t>en</w:t>
      </w:r>
      <w:r>
        <w:rPr>
          <w:spacing w:val="-11"/>
        </w:rPr>
        <w:t> </w:t>
      </w:r>
      <w:r>
        <w:rPr/>
        <w:t>este</w:t>
      </w:r>
      <w:r>
        <w:rPr>
          <w:spacing w:val="-9"/>
        </w:rPr>
        <w:t> </w:t>
      </w:r>
      <w:r>
        <w:rPr/>
        <w:t>apartado</w:t>
      </w:r>
      <w:r>
        <w:rPr>
          <w:spacing w:val="-10"/>
        </w:rPr>
        <w:t> </w:t>
      </w:r>
      <w:r>
        <w:rPr/>
        <w:t>han</w:t>
      </w:r>
      <w:r>
        <w:rPr>
          <w:spacing w:val="-11"/>
        </w:rPr>
        <w:t> </w:t>
      </w:r>
      <w:r>
        <w:rPr/>
        <w:t>sido</w:t>
      </w:r>
      <w:r>
        <w:rPr>
          <w:spacing w:val="-11"/>
        </w:rPr>
        <w:t> </w:t>
      </w:r>
      <w:r>
        <w:rPr/>
        <w:t>obtenidos</w:t>
      </w:r>
      <w:r>
        <w:rPr>
          <w:spacing w:val="-9"/>
        </w:rPr>
        <w:t> </w:t>
      </w:r>
      <w:r>
        <w:rPr/>
        <w:t>a</w:t>
      </w:r>
      <w:r>
        <w:rPr>
          <w:spacing w:val="-10"/>
        </w:rPr>
        <w:t> </w:t>
      </w:r>
      <w:r>
        <w:rPr/>
        <w:t>partir</w:t>
      </w:r>
      <w:r>
        <w:rPr>
          <w:spacing w:val="-8"/>
        </w:rPr>
        <w:t> </w:t>
      </w:r>
      <w:r>
        <w:rPr/>
        <w:t>del</w:t>
      </w:r>
      <w:r>
        <w:rPr>
          <w:spacing w:val="-11"/>
        </w:rPr>
        <w:t> </w:t>
      </w:r>
      <w:r>
        <w:rPr/>
        <w:t>programa</w:t>
      </w:r>
      <w:r>
        <w:rPr>
          <w:spacing w:val="-9"/>
        </w:rPr>
        <w:t> </w:t>
      </w:r>
      <w:r>
        <w:rPr/>
        <w:t>informático</w:t>
      </w:r>
      <w:r>
        <w:rPr>
          <w:spacing w:val="-59"/>
        </w:rPr>
        <w:t> </w:t>
      </w:r>
      <w:r>
        <w:rPr/>
        <w:t>CEDRO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datos aportados</w:t>
      </w:r>
      <w:r>
        <w:rPr>
          <w:spacing w:val="-1"/>
        </w:rPr>
        <w:t> </w:t>
      </w:r>
      <w:r>
        <w:rPr/>
        <w:t>por</w:t>
      </w:r>
      <w:r>
        <w:rPr>
          <w:spacing w:val="1"/>
        </w:rPr>
        <w:t> </w:t>
      </w:r>
      <w:r>
        <w:rPr/>
        <w:t>los distintos servicios</w:t>
      </w:r>
    </w:p>
    <w:p>
      <w:pPr>
        <w:pStyle w:val="Heading5"/>
        <w:numPr>
          <w:ilvl w:val="1"/>
          <w:numId w:val="13"/>
        </w:numPr>
        <w:tabs>
          <w:tab w:pos="2322" w:val="left" w:leader="none"/>
          <w:tab w:pos="2323" w:val="left" w:leader="none"/>
        </w:tabs>
        <w:spacing w:line="240" w:lineRule="auto" w:before="83" w:after="0"/>
        <w:ind w:left="2322" w:right="0" w:hanging="423"/>
        <w:jc w:val="left"/>
      </w:pPr>
      <w:bookmarkStart w:name="_bookmark10" w:id="21"/>
      <w:bookmarkEnd w:id="21"/>
      <w:r>
        <w:rPr/>
        <w:t>P</w:t>
      </w:r>
      <w:r>
        <w:rPr/>
        <w:t>acientes</w:t>
      </w:r>
      <w:r>
        <w:rPr>
          <w:spacing w:val="-3"/>
        </w:rPr>
        <w:t> </w:t>
      </w:r>
      <w:r>
        <w:rPr/>
        <w:t>atendidos</w:t>
      </w:r>
      <w:r>
        <w:rPr>
          <w:spacing w:val="-3"/>
        </w:rPr>
        <w:t> </w:t>
      </w:r>
      <w:r>
        <w:rPr/>
        <w:t>en las</w:t>
      </w:r>
      <w:r>
        <w:rPr>
          <w:spacing w:val="-3"/>
        </w:rPr>
        <w:t> </w:t>
      </w:r>
      <w:r>
        <w:rPr/>
        <w:t>UADs de ANTAD</w:t>
      </w:r>
      <w:r>
        <w:rPr>
          <w:spacing w:val="-4"/>
        </w:rPr>
        <w:t> </w:t>
      </w:r>
      <w:r>
        <w:rPr/>
        <w:t>adicciones</w:t>
      </w:r>
      <w:r>
        <w:rPr>
          <w:spacing w:val="-2"/>
        </w:rPr>
        <w:t> </w:t>
      </w:r>
      <w:r>
        <w:rPr/>
        <w:t>en 2022</w:t>
      </w:r>
    </w:p>
    <w:p>
      <w:pPr>
        <w:pStyle w:val="BodyText"/>
        <w:spacing w:before="1"/>
        <w:rPr>
          <w:rFonts w:ascii="Arial"/>
          <w:b/>
          <w:i/>
          <w:sz w:val="24"/>
        </w:rPr>
      </w:pPr>
    </w:p>
    <w:p>
      <w:pPr>
        <w:pStyle w:val="BodyText"/>
        <w:ind w:left="1525" w:right="1409"/>
        <w:jc w:val="center"/>
      </w:pPr>
      <w:r>
        <w:rPr/>
        <w:drawing>
          <wp:anchor distT="0" distB="0" distL="0" distR="0" allowOverlap="1" layoutInCell="1" locked="0" behindDoc="1" simplePos="0" relativeHeight="480670720">
            <wp:simplePos x="0" y="0"/>
            <wp:positionH relativeFrom="page">
              <wp:posOffset>1029969</wp:posOffset>
            </wp:positionH>
            <wp:positionV relativeFrom="paragraph">
              <wp:posOffset>963267</wp:posOffset>
            </wp:positionV>
            <wp:extent cx="5458713" cy="4163060"/>
            <wp:effectExtent l="0" t="0" r="0" b="0"/>
            <wp:wrapNone/>
            <wp:docPr id="8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713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83.900002pt;margin-top:226.437866pt;width:426.75pt;height:180pt;mso-position-horizontal-relative:page;mso-position-vertical-relative:paragraph;z-index:-22645248" coordorigin="1678,4529" coordsize="8535,3600">
            <v:rect style="position:absolute;left:1678;top:4528;width:8535;height:3600" filled="true" fillcolor="#ffffff" stroked="false">
              <v:fill type="solid"/>
            </v:rect>
            <v:shape style="position:absolute;left:2450;top:5507;width:7030;height:2212" type="#_x0000_t75" stroked="false">
              <v:imagedata r:id="rId32" o:title=""/>
            </v:shape>
            <w10:wrap type="none"/>
          </v:group>
        </w:pict>
      </w:r>
      <w:r>
        <w:rPr/>
        <w:t>En</w:t>
      </w:r>
      <w:r>
        <w:rPr>
          <w:spacing w:val="-1"/>
        </w:rPr>
        <w:t> </w:t>
      </w:r>
      <w:r>
        <w:rPr/>
        <w:t>2022</w:t>
      </w:r>
      <w:r>
        <w:rPr>
          <w:spacing w:val="-1"/>
        </w:rPr>
        <w:t> </w:t>
      </w:r>
      <w:r>
        <w:rPr/>
        <w:t>se</w:t>
      </w:r>
      <w:r>
        <w:rPr>
          <w:spacing w:val="-3"/>
        </w:rPr>
        <w:t> </w:t>
      </w:r>
      <w:r>
        <w:rPr/>
        <w:t>atendieron</w:t>
      </w:r>
      <w:r>
        <w:rPr>
          <w:spacing w:val="-2"/>
        </w:rPr>
        <w:t> </w:t>
      </w:r>
      <w:r>
        <w:rPr/>
        <w:t>un</w:t>
      </w:r>
      <w:r>
        <w:rPr>
          <w:spacing w:val="-1"/>
        </w:rPr>
        <w:t> </w:t>
      </w:r>
      <w:r>
        <w:rPr/>
        <w:t>total</w:t>
      </w:r>
      <w:r>
        <w:rPr>
          <w:spacing w:val="-2"/>
        </w:rPr>
        <w:t> </w:t>
      </w:r>
      <w:r>
        <w:rPr/>
        <w:t>de</w:t>
      </w:r>
      <w:r>
        <w:rPr>
          <w:spacing w:val="1"/>
        </w:rPr>
        <w:t> </w:t>
      </w:r>
      <w:r>
        <w:rPr>
          <w:rFonts w:ascii="Arial"/>
          <w:b/>
        </w:rPr>
        <w:t>2047</w:t>
      </w:r>
      <w:r>
        <w:rPr>
          <w:rFonts w:ascii="Arial"/>
          <w:b/>
          <w:spacing w:val="-2"/>
        </w:rPr>
        <w:t> </w:t>
      </w:r>
      <w:r>
        <w:rPr/>
        <w:t>pacientes en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distintas</w:t>
      </w:r>
      <w:r>
        <w:rPr>
          <w:spacing w:val="-3"/>
        </w:rPr>
        <w:t> </w:t>
      </w:r>
      <w:r>
        <w:rPr/>
        <w:t>UAD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ANTAD.</w:t>
      </w:r>
    </w:p>
    <w:p>
      <w:pPr>
        <w:pStyle w:val="BodyText"/>
        <w:spacing w:before="7"/>
        <w:rPr>
          <w:sz w:val="15"/>
        </w:rPr>
      </w:pPr>
    </w:p>
    <w:tbl>
      <w:tblPr>
        <w:tblW w:w="0" w:type="auto"/>
        <w:jc w:val="left"/>
        <w:tblInd w:w="1425" w:type="dxa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9"/>
        <w:gridCol w:w="2542"/>
        <w:gridCol w:w="2412"/>
        <w:gridCol w:w="1978"/>
        <w:gridCol w:w="793"/>
      </w:tblGrid>
      <w:tr>
        <w:trPr>
          <w:trHeight w:val="553" w:hRule="atLeast"/>
        </w:trPr>
        <w:tc>
          <w:tcPr>
            <w:tcW w:w="809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DCEEF4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>
            <w:pPr>
              <w:pStyle w:val="TableParagraph"/>
              <w:spacing w:before="101"/>
              <w:ind w:left="63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UAD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>
            <w:pPr>
              <w:pStyle w:val="TableParagraph"/>
              <w:ind w:left="864"/>
              <w:rPr>
                <w:b/>
                <w:sz w:val="24"/>
              </w:rPr>
            </w:pPr>
            <w:r>
              <w:rPr>
                <w:b/>
                <w:sz w:val="24"/>
              </w:rPr>
              <w:t>2022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>
            <w:pPr>
              <w:pStyle w:val="TableParagraph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793" w:type="dxa"/>
            <w:vMerge w:val="restart"/>
            <w:tcBorders>
              <w:top w:val="nil"/>
              <w:left w:val="single" w:sz="4" w:space="0" w:color="000000"/>
              <w:right w:val="nil"/>
            </w:tcBorders>
            <w:shd w:val="clear" w:color="auto" w:fill="DCEEF4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</w:tr>
      <w:tr>
        <w:trPr>
          <w:trHeight w:val="489" w:hRule="atLeast"/>
        </w:trPr>
        <w:tc>
          <w:tcPr>
            <w:tcW w:w="809" w:type="dxa"/>
            <w:vMerge/>
            <w:tcBorders>
              <w:top w:val="nil"/>
              <w:left w:val="nil"/>
              <w:right w:val="single" w:sz="4" w:space="0" w:color="000000"/>
            </w:tcBorders>
            <w:shd w:val="clear" w:color="auto" w:fill="DCEEF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>
            <w:pPr>
              <w:pStyle w:val="TableParagraph"/>
              <w:spacing w:before="98"/>
              <w:ind w:left="98"/>
              <w:rPr>
                <w:sz w:val="22"/>
              </w:rPr>
            </w:pPr>
            <w:r>
              <w:rPr>
                <w:sz w:val="22"/>
              </w:rPr>
              <w:t>GRANADILLA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>
            <w:pPr>
              <w:pStyle w:val="TableParagraph"/>
              <w:spacing w:before="98"/>
              <w:ind w:left="919"/>
              <w:rPr>
                <w:sz w:val="24"/>
              </w:rPr>
            </w:pPr>
            <w:r>
              <w:rPr>
                <w:sz w:val="24"/>
              </w:rPr>
              <w:t>868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>
            <w:pPr>
              <w:pStyle w:val="TableParagraph"/>
              <w:spacing w:before="98"/>
              <w:ind w:left="698" w:right="682"/>
              <w:jc w:val="center"/>
              <w:rPr>
                <w:sz w:val="24"/>
              </w:rPr>
            </w:pPr>
            <w:r>
              <w:rPr>
                <w:sz w:val="24"/>
              </w:rPr>
              <w:t>42.40</w:t>
            </w:r>
          </w:p>
        </w:tc>
        <w:tc>
          <w:tcPr>
            <w:tcW w:w="793" w:type="dxa"/>
            <w:vMerge/>
            <w:tcBorders>
              <w:top w:val="nil"/>
              <w:left w:val="single" w:sz="4" w:space="0" w:color="000000"/>
              <w:right w:val="nil"/>
            </w:tcBorders>
            <w:shd w:val="clear" w:color="auto" w:fill="DCEEF4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6" w:hRule="atLeast"/>
        </w:trPr>
        <w:tc>
          <w:tcPr>
            <w:tcW w:w="809" w:type="dxa"/>
            <w:vMerge/>
            <w:tcBorders>
              <w:top w:val="nil"/>
              <w:left w:val="nil"/>
              <w:right w:val="single" w:sz="4" w:space="0" w:color="000000"/>
            </w:tcBorders>
            <w:shd w:val="clear" w:color="auto" w:fill="DCEEF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>
            <w:pPr>
              <w:pStyle w:val="TableParagraph"/>
              <w:spacing w:before="95"/>
              <w:ind w:left="98"/>
              <w:rPr>
                <w:sz w:val="22"/>
              </w:rPr>
            </w:pPr>
            <w:r>
              <w:rPr>
                <w:sz w:val="22"/>
              </w:rPr>
              <w:t>PUERTO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CRUZ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>
            <w:pPr>
              <w:pStyle w:val="TableParagraph"/>
              <w:spacing w:before="95"/>
              <w:ind w:left="919"/>
              <w:rPr>
                <w:sz w:val="24"/>
              </w:rPr>
            </w:pPr>
            <w:r>
              <w:rPr>
                <w:sz w:val="24"/>
              </w:rPr>
              <w:t>418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>
            <w:pPr>
              <w:pStyle w:val="TableParagraph"/>
              <w:spacing w:before="95"/>
              <w:ind w:left="698" w:right="682"/>
              <w:jc w:val="center"/>
              <w:rPr>
                <w:sz w:val="24"/>
              </w:rPr>
            </w:pPr>
            <w:r>
              <w:rPr>
                <w:sz w:val="24"/>
              </w:rPr>
              <w:t>20.42</w:t>
            </w:r>
          </w:p>
        </w:tc>
        <w:tc>
          <w:tcPr>
            <w:tcW w:w="793" w:type="dxa"/>
            <w:vMerge/>
            <w:tcBorders>
              <w:top w:val="nil"/>
              <w:left w:val="single" w:sz="4" w:space="0" w:color="000000"/>
              <w:right w:val="nil"/>
            </w:tcBorders>
            <w:shd w:val="clear" w:color="auto" w:fill="DCEEF4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9" w:hRule="atLeast"/>
        </w:trPr>
        <w:tc>
          <w:tcPr>
            <w:tcW w:w="809" w:type="dxa"/>
            <w:vMerge/>
            <w:tcBorders>
              <w:top w:val="nil"/>
              <w:left w:val="nil"/>
              <w:right w:val="single" w:sz="4" w:space="0" w:color="000000"/>
            </w:tcBorders>
            <w:shd w:val="clear" w:color="auto" w:fill="DCEEF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>
            <w:pPr>
              <w:pStyle w:val="TableParagraph"/>
              <w:spacing w:before="97"/>
              <w:ind w:left="98"/>
              <w:rPr>
                <w:sz w:val="22"/>
              </w:rPr>
            </w:pPr>
            <w:r>
              <w:rPr>
                <w:sz w:val="22"/>
              </w:rPr>
              <w:t>LA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MATANZA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>
            <w:pPr>
              <w:pStyle w:val="TableParagraph"/>
              <w:spacing w:before="97"/>
              <w:ind w:left="919"/>
              <w:rPr>
                <w:sz w:val="24"/>
              </w:rPr>
            </w:pPr>
            <w:r>
              <w:rPr>
                <w:sz w:val="24"/>
              </w:rPr>
              <w:t>332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>
            <w:pPr>
              <w:pStyle w:val="TableParagraph"/>
              <w:spacing w:before="97"/>
              <w:ind w:left="698" w:right="682"/>
              <w:jc w:val="center"/>
              <w:rPr>
                <w:sz w:val="24"/>
              </w:rPr>
            </w:pPr>
            <w:r>
              <w:rPr>
                <w:sz w:val="24"/>
              </w:rPr>
              <w:t>16.21</w:t>
            </w:r>
          </w:p>
        </w:tc>
        <w:tc>
          <w:tcPr>
            <w:tcW w:w="793" w:type="dxa"/>
            <w:vMerge/>
            <w:tcBorders>
              <w:top w:val="nil"/>
              <w:left w:val="single" w:sz="4" w:space="0" w:color="000000"/>
              <w:right w:val="nil"/>
            </w:tcBorders>
            <w:shd w:val="clear" w:color="auto" w:fill="DCEEF4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6" w:hRule="atLeast"/>
        </w:trPr>
        <w:tc>
          <w:tcPr>
            <w:tcW w:w="809" w:type="dxa"/>
            <w:vMerge/>
            <w:tcBorders>
              <w:top w:val="nil"/>
              <w:left w:val="nil"/>
              <w:right w:val="single" w:sz="4" w:space="0" w:color="000000"/>
            </w:tcBorders>
            <w:shd w:val="clear" w:color="auto" w:fill="DCEEF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>
            <w:pPr>
              <w:pStyle w:val="TableParagraph"/>
              <w:spacing w:before="95"/>
              <w:ind w:left="98"/>
              <w:rPr>
                <w:sz w:val="22"/>
              </w:rPr>
            </w:pPr>
            <w:r>
              <w:rPr>
                <w:sz w:val="22"/>
              </w:rPr>
              <w:t>LOS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REALEJOS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>
            <w:pPr>
              <w:pStyle w:val="TableParagraph"/>
              <w:spacing w:before="97"/>
              <w:ind w:left="919"/>
              <w:rPr>
                <w:sz w:val="24"/>
              </w:rPr>
            </w:pPr>
            <w:r>
              <w:rPr>
                <w:sz w:val="24"/>
              </w:rPr>
              <w:t>221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>
            <w:pPr>
              <w:pStyle w:val="TableParagraph"/>
              <w:spacing w:before="97"/>
              <w:ind w:left="698" w:right="682"/>
              <w:jc w:val="center"/>
              <w:rPr>
                <w:sz w:val="24"/>
              </w:rPr>
            </w:pPr>
            <w:r>
              <w:rPr>
                <w:sz w:val="24"/>
              </w:rPr>
              <w:t>10.79</w:t>
            </w:r>
          </w:p>
        </w:tc>
        <w:tc>
          <w:tcPr>
            <w:tcW w:w="793" w:type="dxa"/>
            <w:vMerge/>
            <w:tcBorders>
              <w:top w:val="nil"/>
              <w:left w:val="single" w:sz="4" w:space="0" w:color="000000"/>
              <w:right w:val="nil"/>
            </w:tcBorders>
            <w:shd w:val="clear" w:color="auto" w:fill="DCEEF4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9" w:hRule="atLeast"/>
        </w:trPr>
        <w:tc>
          <w:tcPr>
            <w:tcW w:w="809" w:type="dxa"/>
            <w:vMerge/>
            <w:tcBorders>
              <w:top w:val="nil"/>
              <w:left w:val="nil"/>
              <w:right w:val="single" w:sz="4" w:space="0" w:color="000000"/>
            </w:tcBorders>
            <w:shd w:val="clear" w:color="auto" w:fill="DCEEF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>
            <w:pPr>
              <w:pStyle w:val="TableParagraph"/>
              <w:spacing w:before="97"/>
              <w:ind w:left="98"/>
              <w:rPr>
                <w:sz w:val="22"/>
              </w:rPr>
            </w:pPr>
            <w:r>
              <w:rPr>
                <w:sz w:val="22"/>
              </w:rPr>
              <w:t>ICOD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LOS VINOS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>
            <w:pPr>
              <w:pStyle w:val="TableParagraph"/>
              <w:spacing w:before="97"/>
              <w:ind w:left="919"/>
              <w:rPr>
                <w:sz w:val="24"/>
              </w:rPr>
            </w:pPr>
            <w:r>
              <w:rPr>
                <w:sz w:val="24"/>
              </w:rPr>
              <w:t>208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>
            <w:pPr>
              <w:pStyle w:val="TableParagraph"/>
              <w:spacing w:before="97"/>
              <w:ind w:left="698" w:right="679"/>
              <w:jc w:val="center"/>
              <w:rPr>
                <w:sz w:val="24"/>
              </w:rPr>
            </w:pPr>
            <w:r>
              <w:rPr>
                <w:sz w:val="24"/>
              </w:rPr>
              <w:t>10.1</w:t>
            </w:r>
          </w:p>
        </w:tc>
        <w:tc>
          <w:tcPr>
            <w:tcW w:w="793" w:type="dxa"/>
            <w:vMerge/>
            <w:tcBorders>
              <w:top w:val="nil"/>
              <w:left w:val="single" w:sz="4" w:space="0" w:color="000000"/>
              <w:right w:val="nil"/>
            </w:tcBorders>
            <w:shd w:val="clear" w:color="auto" w:fill="DCEEF4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6" w:hRule="atLeast"/>
        </w:trPr>
        <w:tc>
          <w:tcPr>
            <w:tcW w:w="809" w:type="dxa"/>
            <w:vMerge/>
            <w:tcBorders>
              <w:top w:val="nil"/>
              <w:left w:val="nil"/>
              <w:right w:val="single" w:sz="4" w:space="0" w:color="000000"/>
            </w:tcBorders>
            <w:shd w:val="clear" w:color="auto" w:fill="DCEEF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>
            <w:pPr>
              <w:pStyle w:val="TableParagraph"/>
              <w:spacing w:before="97"/>
              <w:ind w:left="98"/>
              <w:rPr>
                <w:b/>
                <w:sz w:val="22"/>
              </w:rPr>
            </w:pPr>
            <w:r>
              <w:rPr>
                <w:b/>
                <w:sz w:val="22"/>
              </w:rPr>
              <w:t>TOTAL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>
            <w:pPr>
              <w:pStyle w:val="TableParagraph"/>
              <w:spacing w:before="97"/>
              <w:ind w:left="864"/>
              <w:rPr>
                <w:b/>
                <w:sz w:val="24"/>
              </w:rPr>
            </w:pPr>
            <w:r>
              <w:rPr>
                <w:b/>
                <w:sz w:val="24"/>
              </w:rPr>
              <w:t>2047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>
            <w:pPr>
              <w:pStyle w:val="TableParagraph"/>
              <w:spacing w:before="97"/>
              <w:ind w:left="698" w:right="6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100%</w:t>
            </w:r>
          </w:p>
        </w:tc>
        <w:tc>
          <w:tcPr>
            <w:tcW w:w="793" w:type="dxa"/>
            <w:vMerge/>
            <w:tcBorders>
              <w:top w:val="nil"/>
              <w:left w:val="single" w:sz="4" w:space="0" w:color="000000"/>
              <w:right w:val="nil"/>
            </w:tcBorders>
            <w:shd w:val="clear" w:color="auto" w:fill="DCEEF4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9" w:hRule="atLeast"/>
        </w:trPr>
        <w:tc>
          <w:tcPr>
            <w:tcW w:w="809" w:type="dxa"/>
            <w:vMerge/>
            <w:tcBorders>
              <w:top w:val="nil"/>
              <w:left w:val="nil"/>
              <w:right w:val="single" w:sz="4" w:space="0" w:color="000000"/>
            </w:tcBorders>
            <w:shd w:val="clear" w:color="auto" w:fill="DCEEF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8" w:space="0" w:color="D9D9D9"/>
              <w:right w:val="single" w:sz="4" w:space="0" w:color="000000"/>
            </w:tcBorders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8" w:space="0" w:color="D9D9D9"/>
              <w:right w:val="single" w:sz="4" w:space="0" w:color="000000"/>
            </w:tcBorders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8" w:space="0" w:color="D9D9D9"/>
              <w:right w:val="single" w:sz="4" w:space="0" w:color="000000"/>
            </w:tcBorders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793" w:type="dxa"/>
            <w:vMerge/>
            <w:tcBorders>
              <w:top w:val="nil"/>
              <w:left w:val="single" w:sz="4" w:space="0" w:color="000000"/>
              <w:right w:val="nil"/>
            </w:tcBorders>
            <w:shd w:val="clear" w:color="auto" w:fill="DCEEF4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83" w:hRule="atLeast"/>
        </w:trPr>
        <w:tc>
          <w:tcPr>
            <w:tcW w:w="8534" w:type="dxa"/>
            <w:gridSpan w:val="5"/>
            <w:tcBorders>
              <w:top w:val="single" w:sz="8" w:space="0" w:color="D9D9D9"/>
            </w:tcBorders>
          </w:tcPr>
          <w:p>
            <w:pPr>
              <w:pStyle w:val="TableParagraph"/>
              <w:spacing w:line="387" w:lineRule="exact" w:before="142"/>
              <w:ind w:left="1960"/>
              <w:rPr>
                <w:rFonts w:ascii="Calibri Light"/>
                <w:sz w:val="32"/>
              </w:rPr>
            </w:pPr>
            <w:r>
              <w:rPr>
                <w:rFonts w:ascii="Calibri Light"/>
                <w:color w:val="585858"/>
                <w:spacing w:val="-3"/>
                <w:sz w:val="32"/>
              </w:rPr>
              <w:t>PACIENTES</w:t>
            </w:r>
            <w:r>
              <w:rPr>
                <w:rFonts w:ascii="Calibri Light"/>
                <w:color w:val="585858"/>
                <w:spacing w:val="-15"/>
                <w:sz w:val="32"/>
              </w:rPr>
              <w:t> </w:t>
            </w:r>
            <w:r>
              <w:rPr>
                <w:rFonts w:ascii="Calibri Light"/>
                <w:color w:val="585858"/>
                <w:spacing w:val="-3"/>
                <w:sz w:val="32"/>
              </w:rPr>
              <w:t>ATENDIDOS</w:t>
            </w:r>
            <w:r>
              <w:rPr>
                <w:rFonts w:ascii="Calibri Light"/>
                <w:color w:val="585858"/>
                <w:spacing w:val="-15"/>
                <w:sz w:val="32"/>
              </w:rPr>
              <w:t> </w:t>
            </w:r>
            <w:r>
              <w:rPr>
                <w:rFonts w:ascii="Calibri Light"/>
                <w:color w:val="585858"/>
                <w:spacing w:val="-3"/>
                <w:sz w:val="32"/>
              </w:rPr>
              <w:t>EN</w:t>
            </w:r>
            <w:r>
              <w:rPr>
                <w:rFonts w:ascii="Calibri Light"/>
                <w:color w:val="585858"/>
                <w:spacing w:val="-12"/>
                <w:sz w:val="32"/>
              </w:rPr>
              <w:t> </w:t>
            </w:r>
            <w:r>
              <w:rPr>
                <w:rFonts w:ascii="Calibri Light"/>
                <w:color w:val="585858"/>
                <w:spacing w:val="-2"/>
                <w:sz w:val="32"/>
              </w:rPr>
              <w:t>LAS</w:t>
            </w:r>
            <w:r>
              <w:rPr>
                <w:rFonts w:ascii="Calibri Light"/>
                <w:color w:val="585858"/>
                <w:spacing w:val="-15"/>
                <w:sz w:val="32"/>
              </w:rPr>
              <w:t> </w:t>
            </w:r>
            <w:r>
              <w:rPr>
                <w:rFonts w:ascii="Calibri Light"/>
                <w:color w:val="585858"/>
                <w:spacing w:val="-2"/>
                <w:sz w:val="32"/>
              </w:rPr>
              <w:t>UADS</w:t>
            </w:r>
          </w:p>
          <w:p>
            <w:pPr>
              <w:pStyle w:val="TableParagraph"/>
              <w:spacing w:before="0"/>
              <w:ind w:left="3240" w:right="3804" w:hanging="1"/>
              <w:jc w:val="center"/>
              <w:rPr>
                <w:rFonts w:ascii="Calibri Light"/>
                <w:sz w:val="22"/>
              </w:rPr>
            </w:pPr>
            <w:r>
              <w:rPr>
                <w:rFonts w:ascii="Calibri Light"/>
                <w:sz w:val="22"/>
              </w:rPr>
              <w:t>ICOD DE LOS</w:t>
            </w:r>
            <w:r>
              <w:rPr>
                <w:rFonts w:ascii="Calibri Light"/>
                <w:spacing w:val="1"/>
                <w:sz w:val="22"/>
              </w:rPr>
              <w:t> </w:t>
            </w:r>
            <w:r>
              <w:rPr>
                <w:rFonts w:ascii="Calibri Light"/>
                <w:sz w:val="22"/>
              </w:rPr>
              <w:t>VINOS;</w:t>
            </w:r>
            <w:r>
              <w:rPr>
                <w:rFonts w:ascii="Calibri Light"/>
                <w:spacing w:val="-11"/>
                <w:sz w:val="22"/>
              </w:rPr>
              <w:t> </w:t>
            </w:r>
            <w:r>
              <w:rPr>
                <w:rFonts w:ascii="Calibri Light"/>
                <w:sz w:val="22"/>
              </w:rPr>
              <w:t>208;</w:t>
            </w:r>
            <w:r>
              <w:rPr>
                <w:rFonts w:ascii="Calibri Light"/>
                <w:spacing w:val="-12"/>
                <w:sz w:val="22"/>
              </w:rPr>
              <w:t> </w:t>
            </w:r>
            <w:r>
              <w:rPr>
                <w:rFonts w:ascii="Calibri Light"/>
                <w:sz w:val="22"/>
              </w:rPr>
              <w:t>10%</w:t>
            </w:r>
          </w:p>
          <w:p>
            <w:pPr>
              <w:pStyle w:val="TableParagraph"/>
              <w:spacing w:line="214" w:lineRule="exact" w:before="0"/>
              <w:ind w:right="3224"/>
              <w:jc w:val="center"/>
              <w:rPr>
                <w:rFonts w:ascii="Calibri Light"/>
                <w:sz w:val="22"/>
              </w:rPr>
            </w:pPr>
            <w:r>
              <w:rPr>
                <w:rFonts w:ascii="Calibri Light"/>
                <w:spacing w:val="-1"/>
                <w:sz w:val="22"/>
              </w:rPr>
              <w:t>LOS</w:t>
            </w:r>
            <w:r>
              <w:rPr>
                <w:rFonts w:ascii="Calibri Light"/>
                <w:spacing w:val="-10"/>
                <w:sz w:val="22"/>
              </w:rPr>
              <w:t> </w:t>
            </w:r>
            <w:r>
              <w:rPr>
                <w:rFonts w:ascii="Calibri Light"/>
                <w:spacing w:val="-1"/>
                <w:sz w:val="22"/>
              </w:rPr>
              <w:t>REALEJOS;</w:t>
            </w:r>
          </w:p>
          <w:p>
            <w:pPr>
              <w:pStyle w:val="TableParagraph"/>
              <w:tabs>
                <w:tab w:pos="2128" w:val="left" w:leader="none"/>
              </w:tabs>
              <w:spacing w:before="0"/>
              <w:ind w:right="726"/>
              <w:jc w:val="center"/>
              <w:rPr>
                <w:rFonts w:ascii="Calibri Light"/>
                <w:sz w:val="22"/>
              </w:rPr>
            </w:pPr>
            <w:r>
              <w:rPr>
                <w:rFonts w:ascii="Calibri Light"/>
                <w:position w:val="3"/>
                <w:sz w:val="22"/>
              </w:rPr>
              <w:t>221;</w:t>
            </w:r>
            <w:r>
              <w:rPr>
                <w:rFonts w:ascii="Calibri Light"/>
                <w:spacing w:val="-10"/>
                <w:position w:val="3"/>
                <w:sz w:val="22"/>
              </w:rPr>
              <w:t> </w:t>
            </w:r>
            <w:r>
              <w:rPr>
                <w:rFonts w:ascii="Calibri Light"/>
                <w:position w:val="3"/>
                <w:sz w:val="22"/>
              </w:rPr>
              <w:t>11%</w:t>
              <w:tab/>
            </w:r>
            <w:r>
              <w:rPr>
                <w:rFonts w:ascii="Calibri Light"/>
                <w:sz w:val="22"/>
              </w:rPr>
              <w:t>GRANADILLA;</w:t>
            </w:r>
          </w:p>
          <w:p>
            <w:pPr>
              <w:pStyle w:val="TableParagraph"/>
              <w:spacing w:line="242" w:lineRule="exact" w:before="0"/>
              <w:ind w:left="2129" w:right="726"/>
              <w:jc w:val="center"/>
              <w:rPr>
                <w:rFonts w:ascii="Calibri Light"/>
                <w:sz w:val="22"/>
              </w:rPr>
            </w:pPr>
            <w:r>
              <w:rPr>
                <w:rFonts w:ascii="Calibri Light"/>
                <w:sz w:val="22"/>
              </w:rPr>
              <w:t>868;</w:t>
            </w:r>
            <w:r>
              <w:rPr>
                <w:rFonts w:ascii="Calibri Light"/>
                <w:spacing w:val="-10"/>
                <w:sz w:val="22"/>
              </w:rPr>
              <w:t> </w:t>
            </w:r>
            <w:r>
              <w:rPr>
                <w:rFonts w:ascii="Calibri Light"/>
                <w:sz w:val="22"/>
              </w:rPr>
              <w:t>42%</w:t>
            </w:r>
          </w:p>
          <w:p>
            <w:pPr>
              <w:pStyle w:val="TableParagraph"/>
              <w:spacing w:line="207" w:lineRule="exact" w:before="0"/>
              <w:ind w:left="1900"/>
              <w:rPr>
                <w:rFonts w:ascii="Calibri Light"/>
                <w:sz w:val="22"/>
              </w:rPr>
            </w:pPr>
            <w:r>
              <w:rPr>
                <w:rFonts w:ascii="Calibri Light"/>
                <w:sz w:val="22"/>
              </w:rPr>
              <w:t>LA</w:t>
            </w:r>
            <w:r>
              <w:rPr>
                <w:rFonts w:ascii="Calibri Light"/>
                <w:spacing w:val="-13"/>
                <w:sz w:val="22"/>
              </w:rPr>
              <w:t> </w:t>
            </w:r>
            <w:r>
              <w:rPr>
                <w:rFonts w:ascii="Calibri Light"/>
                <w:sz w:val="22"/>
              </w:rPr>
              <w:t>MATANZA;</w:t>
            </w:r>
          </w:p>
          <w:p>
            <w:pPr>
              <w:pStyle w:val="TableParagraph"/>
              <w:tabs>
                <w:tab w:pos="3693" w:val="left" w:leader="none"/>
              </w:tabs>
              <w:spacing w:line="172" w:lineRule="auto" w:before="2"/>
              <w:ind w:left="2101"/>
              <w:rPr>
                <w:rFonts w:ascii="Calibri Light"/>
                <w:sz w:val="22"/>
              </w:rPr>
            </w:pPr>
            <w:r>
              <w:rPr>
                <w:rFonts w:ascii="Calibri Light"/>
                <w:position w:val="-6"/>
                <w:sz w:val="22"/>
              </w:rPr>
              <w:t>332;</w:t>
            </w:r>
            <w:r>
              <w:rPr>
                <w:rFonts w:ascii="Calibri Light"/>
                <w:spacing w:val="-10"/>
                <w:position w:val="-6"/>
                <w:sz w:val="22"/>
              </w:rPr>
              <w:t> </w:t>
            </w:r>
            <w:r>
              <w:rPr>
                <w:rFonts w:ascii="Calibri Light"/>
                <w:position w:val="-6"/>
                <w:sz w:val="22"/>
              </w:rPr>
              <w:t>16%</w:t>
              <w:tab/>
            </w:r>
            <w:r>
              <w:rPr>
                <w:rFonts w:ascii="Calibri Light"/>
                <w:spacing w:val="-1"/>
                <w:sz w:val="22"/>
              </w:rPr>
              <w:t>PUERTO</w:t>
            </w:r>
            <w:r>
              <w:rPr>
                <w:rFonts w:ascii="Calibri Light"/>
                <w:spacing w:val="-12"/>
                <w:sz w:val="22"/>
              </w:rPr>
              <w:t> </w:t>
            </w:r>
            <w:r>
              <w:rPr>
                <w:rFonts w:ascii="Calibri Light"/>
                <w:sz w:val="22"/>
              </w:rPr>
              <w:t>DE</w:t>
            </w:r>
            <w:r>
              <w:rPr>
                <w:rFonts w:ascii="Calibri Light"/>
                <w:spacing w:val="-7"/>
                <w:sz w:val="22"/>
              </w:rPr>
              <w:t> </w:t>
            </w:r>
            <w:r>
              <w:rPr>
                <w:rFonts w:ascii="Calibri Light"/>
                <w:sz w:val="22"/>
              </w:rPr>
              <w:t>LA</w:t>
            </w:r>
          </w:p>
          <w:p>
            <w:pPr>
              <w:pStyle w:val="TableParagraph"/>
              <w:spacing w:line="234" w:lineRule="exact" w:before="0"/>
              <w:ind w:left="3614" w:right="3481"/>
              <w:jc w:val="center"/>
              <w:rPr>
                <w:rFonts w:ascii="Calibri Light"/>
                <w:sz w:val="22"/>
              </w:rPr>
            </w:pPr>
            <w:r>
              <w:rPr>
                <w:rFonts w:ascii="Calibri Light"/>
                <w:sz w:val="22"/>
              </w:rPr>
              <w:t>CRUZ;</w:t>
            </w:r>
            <w:r>
              <w:rPr>
                <w:rFonts w:ascii="Calibri Light"/>
                <w:spacing w:val="-11"/>
                <w:sz w:val="22"/>
              </w:rPr>
              <w:t> </w:t>
            </w:r>
            <w:r>
              <w:rPr>
                <w:rFonts w:ascii="Calibri Light"/>
                <w:sz w:val="22"/>
              </w:rPr>
              <w:t>418;</w:t>
            </w:r>
            <w:r>
              <w:rPr>
                <w:rFonts w:ascii="Calibri Light"/>
                <w:spacing w:val="-11"/>
                <w:sz w:val="22"/>
              </w:rPr>
              <w:t> </w:t>
            </w:r>
            <w:r>
              <w:rPr>
                <w:rFonts w:ascii="Calibri Light"/>
                <w:sz w:val="22"/>
              </w:rPr>
              <w:t>21%</w:t>
            </w:r>
          </w:p>
        </w:tc>
      </w:tr>
    </w:tbl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tabs>
          <w:tab w:pos="3976" w:val="left" w:leader="none"/>
          <w:tab w:pos="6064" w:val="left" w:leader="none"/>
        </w:tabs>
        <w:spacing w:before="169"/>
        <w:ind w:left="870"/>
        <w:rPr>
          <w:rFonts w:ascii="Calibri"/>
        </w:rPr>
      </w:pPr>
      <w:r>
        <w:rPr>
          <w:rFonts w:ascii="Calibri"/>
          <w:color w:val="0462C1"/>
        </w:rPr>
        <w:t>ANTAD-Adicciones</w:t>
        <w:tab/>
        <w:t>2022</w:t>
        <w:tab/>
        <w:t>Subvencionado</w:t>
      </w:r>
      <w:r>
        <w:rPr>
          <w:rFonts w:ascii="Calibri"/>
          <w:color w:val="0462C1"/>
          <w:spacing w:val="-1"/>
        </w:rPr>
        <w:t> </w:t>
      </w:r>
      <w:r>
        <w:rPr>
          <w:rFonts w:ascii="Calibri"/>
          <w:color w:val="0462C1"/>
        </w:rPr>
        <w:t>por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el</w:t>
      </w:r>
      <w:r>
        <w:rPr>
          <w:rFonts w:ascii="Calibri"/>
          <w:color w:val="0462C1"/>
          <w:spacing w:val="-6"/>
        </w:rPr>
        <w:t> </w:t>
      </w:r>
      <w:r>
        <w:rPr>
          <w:rFonts w:ascii="Calibri"/>
          <w:color w:val="0462C1"/>
        </w:rPr>
        <w:t>Gobierno de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Canarias</w:t>
      </w:r>
    </w:p>
    <w:p>
      <w:pPr>
        <w:spacing w:after="0"/>
        <w:rPr>
          <w:rFonts w:ascii="Calibri"/>
        </w:rPr>
        <w:sectPr>
          <w:pgSz w:w="11910" w:h="16840"/>
          <w:pgMar w:top="700" w:bottom="280" w:left="260" w:right="380"/>
        </w:sectPr>
      </w:pPr>
    </w:p>
    <w:p>
      <w:pPr>
        <w:tabs>
          <w:tab w:pos="5198" w:val="left" w:leader="none"/>
        </w:tabs>
        <w:spacing w:line="240" w:lineRule="auto"/>
        <w:ind w:left="820" w:right="0" w:firstLine="0"/>
        <w:rPr>
          <w:rFonts w:ascii="Calibri"/>
          <w:sz w:val="20"/>
        </w:rPr>
      </w:pPr>
      <w:r>
        <w:rPr/>
        <w:pict>
          <v:rect style="position:absolute;margin-left:0pt;margin-top:-.000017pt;width:595.3pt;height:841.8pt;mso-position-horizontal-relative:page;mso-position-vertical-relative:page;z-index:-22644224" filled="true" fillcolor="#dceef4" stroked="false">
            <v:fill type="solid"/>
            <w10:wrap type="none"/>
          </v:rect>
        </w:pict>
      </w:r>
      <w:r>
        <w:rPr>
          <w:rFonts w:ascii="Calibri"/>
          <w:sz w:val="20"/>
        </w:rPr>
        <w:drawing>
          <wp:inline distT="0" distB="0" distL="0" distR="0">
            <wp:extent cx="1047913" cy="939165"/>
            <wp:effectExtent l="0" t="0" r="0" b="0"/>
            <wp:docPr id="91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2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913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44"/>
          <w:sz w:val="20"/>
        </w:rPr>
        <w:pict>
          <v:group style="width:49.35pt;height:49.35pt;mso-position-horizontal-relative:char;mso-position-vertical-relative:line" coordorigin="0,0" coordsize="987,987">
            <v:shape style="position:absolute;left:0;top:0;width:987;height:987" coordorigin="0,0" coordsize="987,987" path="m493,0l421,5,351,21,285,46,225,80,170,121,121,170,80,225,46,286,21,351,5,421,0,494,5,567,21,636,46,702,80,762,121,817,170,866,225,908,285,941,351,966,421,982,493,987,566,982,636,966,701,941,762,908,817,866,866,817,907,762,941,702,966,636,982,567,987,494,982,421,966,351,941,286,907,225,866,170,817,121,762,80,701,46,636,21,566,5,493,0xe" filled="true" fillcolor="#40608a" stroked="false">
              <v:path arrowok="t"/>
              <v:fill type="solid"/>
            </v:shape>
            <v:shape style="position:absolute;left:0;top:0;width:987;height:987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rFonts w:ascii="Calibri"/>
                        <w:sz w:val="24"/>
                      </w:rPr>
                    </w:pPr>
                  </w:p>
                  <w:p>
                    <w:pPr>
                      <w:spacing w:before="0"/>
                      <w:ind w:left="310" w:right="311" w:firstLine="0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32"/>
                      </w:rPr>
                      <w:t>19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/>
          <w:position w:val="44"/>
          <w:sz w:val="20"/>
        </w:rPr>
      </w:r>
    </w:p>
    <w:p>
      <w:pPr>
        <w:pStyle w:val="BodyText"/>
        <w:spacing w:before="3"/>
        <w:rPr>
          <w:rFonts w:ascii="Calibri"/>
          <w:sz w:val="17"/>
        </w:rPr>
      </w:pPr>
    </w:p>
    <w:p>
      <w:pPr>
        <w:pStyle w:val="Heading4"/>
        <w:spacing w:before="93"/>
        <w:rPr>
          <w:rFonts w:ascii="Arial" w:hAnsi="Arial"/>
        </w:rPr>
      </w:pPr>
      <w:r>
        <w:rPr>
          <w:rFonts w:ascii="Arial" w:hAnsi="Arial"/>
        </w:rPr>
        <w:t>Distribución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por</w:t>
      </w:r>
      <w:r>
        <w:rPr>
          <w:rFonts w:ascii="Arial" w:hAnsi="Arial"/>
          <w:spacing w:val="-2"/>
        </w:rPr>
        <w:t> </w:t>
      </w:r>
      <w:r>
        <w:rPr>
          <w:rFonts w:ascii="Arial" w:hAnsi="Arial"/>
        </w:rPr>
        <w:t>género</w:t>
      </w:r>
    </w:p>
    <w:p>
      <w:pPr>
        <w:pStyle w:val="BodyText"/>
        <w:spacing w:before="182"/>
        <w:ind w:left="820"/>
      </w:pPr>
      <w:r>
        <w:rPr/>
        <w:t>De</w:t>
      </w:r>
      <w:r>
        <w:rPr>
          <w:spacing w:val="-1"/>
        </w:rPr>
        <w:t> </w:t>
      </w:r>
      <w:r>
        <w:rPr/>
        <w:t>los 2047</w:t>
      </w:r>
      <w:r>
        <w:rPr>
          <w:spacing w:val="-1"/>
        </w:rPr>
        <w:t> </w:t>
      </w:r>
      <w:r>
        <w:rPr/>
        <w:t>pacientes</w:t>
      </w:r>
      <w:r>
        <w:rPr>
          <w:spacing w:val="-1"/>
        </w:rPr>
        <w:t> </w:t>
      </w:r>
      <w:r>
        <w:rPr/>
        <w:t>atendidos en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UADs,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82,02%</w:t>
      </w:r>
      <w:r>
        <w:rPr>
          <w:spacing w:val="-2"/>
        </w:rPr>
        <w:t> </w:t>
      </w:r>
      <w:r>
        <w:rPr/>
        <w:t>son</w:t>
      </w:r>
      <w:r>
        <w:rPr>
          <w:spacing w:val="-1"/>
        </w:rPr>
        <w:t> </w:t>
      </w:r>
      <w:r>
        <w:rPr/>
        <w:t>hombres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17,97</w:t>
      </w:r>
      <w:r>
        <w:rPr>
          <w:spacing w:val="-3"/>
        </w:rPr>
        <w:t> </w:t>
      </w:r>
      <w:r>
        <w:rPr/>
        <w:t>%</w:t>
      </w:r>
      <w:r>
        <w:rPr>
          <w:spacing w:val="-2"/>
        </w:rPr>
        <w:t> </w:t>
      </w:r>
      <w:r>
        <w:rPr/>
        <w:t>mujeres.</w:t>
      </w:r>
    </w:p>
    <w:p>
      <w:pPr>
        <w:pStyle w:val="BodyText"/>
        <w:rPr>
          <w:sz w:val="17"/>
        </w:rPr>
      </w:pPr>
    </w:p>
    <w:tbl>
      <w:tblPr>
        <w:tblW w:w="0" w:type="auto"/>
        <w:jc w:val="left"/>
        <w:tblInd w:w="19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7"/>
        <w:gridCol w:w="1702"/>
        <w:gridCol w:w="1702"/>
        <w:gridCol w:w="1558"/>
      </w:tblGrid>
      <w:tr>
        <w:trPr>
          <w:trHeight w:val="470" w:hRule="atLeast"/>
        </w:trPr>
        <w:tc>
          <w:tcPr>
            <w:tcW w:w="2547" w:type="dxa"/>
            <w:shd w:val="clear" w:color="auto" w:fill="DAE8F3"/>
          </w:tcPr>
          <w:p>
            <w:pPr>
              <w:pStyle w:val="TableParagraph"/>
              <w:ind w:left="748"/>
              <w:rPr>
                <w:b/>
                <w:sz w:val="22"/>
              </w:rPr>
            </w:pPr>
            <w:r>
              <w:rPr>
                <w:b/>
                <w:sz w:val="22"/>
              </w:rPr>
              <w:t>UAD</w:t>
            </w:r>
          </w:p>
        </w:tc>
        <w:tc>
          <w:tcPr>
            <w:tcW w:w="1702" w:type="dxa"/>
            <w:shd w:val="clear" w:color="auto" w:fill="DAE8F3"/>
          </w:tcPr>
          <w:p>
            <w:pPr>
              <w:pStyle w:val="TableParagraph"/>
              <w:ind w:left="201"/>
              <w:rPr>
                <w:b/>
                <w:sz w:val="22"/>
              </w:rPr>
            </w:pPr>
            <w:r>
              <w:rPr>
                <w:b/>
                <w:sz w:val="22"/>
              </w:rPr>
              <w:t>HOMBRES</w:t>
            </w:r>
          </w:p>
        </w:tc>
        <w:tc>
          <w:tcPr>
            <w:tcW w:w="1702" w:type="dxa"/>
            <w:shd w:val="clear" w:color="auto" w:fill="DAE8F3"/>
          </w:tcPr>
          <w:p>
            <w:pPr>
              <w:pStyle w:val="TableParagraph"/>
              <w:ind w:left="201"/>
              <w:rPr>
                <w:b/>
                <w:sz w:val="22"/>
              </w:rPr>
            </w:pPr>
            <w:r>
              <w:rPr>
                <w:b/>
                <w:sz w:val="22"/>
              </w:rPr>
              <w:t>MUJERES</w:t>
            </w:r>
          </w:p>
        </w:tc>
        <w:tc>
          <w:tcPr>
            <w:tcW w:w="1558" w:type="dxa"/>
            <w:shd w:val="clear" w:color="auto" w:fill="DAE8F3"/>
          </w:tcPr>
          <w:p>
            <w:pPr>
              <w:pStyle w:val="TableParagraph"/>
              <w:ind w:left="251"/>
              <w:rPr>
                <w:b/>
                <w:sz w:val="22"/>
              </w:rPr>
            </w:pPr>
            <w:r>
              <w:rPr>
                <w:b/>
                <w:sz w:val="22"/>
              </w:rPr>
              <w:t>TOTAL</w:t>
            </w:r>
          </w:p>
        </w:tc>
      </w:tr>
      <w:tr>
        <w:trPr>
          <w:trHeight w:val="467" w:hRule="atLeast"/>
        </w:trPr>
        <w:tc>
          <w:tcPr>
            <w:tcW w:w="2547" w:type="dxa"/>
            <w:shd w:val="clear" w:color="auto" w:fill="FFFFFF"/>
          </w:tcPr>
          <w:p>
            <w:pPr>
              <w:pStyle w:val="TableParagraph"/>
              <w:spacing w:before="97"/>
              <w:ind w:left="100"/>
              <w:rPr>
                <w:sz w:val="22"/>
              </w:rPr>
            </w:pPr>
            <w:r>
              <w:rPr>
                <w:sz w:val="22"/>
              </w:rPr>
              <w:t>GRANADILLA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+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GOMERA</w:t>
            </w:r>
          </w:p>
        </w:tc>
        <w:tc>
          <w:tcPr>
            <w:tcW w:w="1702" w:type="dxa"/>
            <w:shd w:val="clear" w:color="auto" w:fill="FFFFFF"/>
          </w:tcPr>
          <w:p>
            <w:pPr>
              <w:pStyle w:val="TableParagraph"/>
              <w:spacing w:before="97"/>
              <w:ind w:left="299"/>
              <w:rPr>
                <w:sz w:val="22"/>
              </w:rPr>
            </w:pPr>
            <w:r>
              <w:rPr>
                <w:sz w:val="22"/>
              </w:rPr>
              <w:t>695</w:t>
            </w:r>
          </w:p>
        </w:tc>
        <w:tc>
          <w:tcPr>
            <w:tcW w:w="1702" w:type="dxa"/>
            <w:shd w:val="clear" w:color="auto" w:fill="FFFFFF"/>
          </w:tcPr>
          <w:p>
            <w:pPr>
              <w:pStyle w:val="TableParagraph"/>
              <w:spacing w:before="97"/>
              <w:ind w:left="251"/>
              <w:rPr>
                <w:sz w:val="22"/>
              </w:rPr>
            </w:pPr>
            <w:r>
              <w:rPr>
                <w:sz w:val="22"/>
              </w:rPr>
              <w:t>173</w:t>
            </w:r>
          </w:p>
        </w:tc>
        <w:tc>
          <w:tcPr>
            <w:tcW w:w="1558" w:type="dxa"/>
            <w:shd w:val="clear" w:color="auto" w:fill="FFFFFF"/>
          </w:tcPr>
          <w:p>
            <w:pPr>
              <w:pStyle w:val="TableParagraph"/>
              <w:spacing w:before="97"/>
              <w:ind w:left="349"/>
              <w:rPr>
                <w:sz w:val="22"/>
              </w:rPr>
            </w:pPr>
            <w:r>
              <w:rPr>
                <w:sz w:val="22"/>
              </w:rPr>
              <w:t>868</w:t>
            </w:r>
          </w:p>
        </w:tc>
      </w:tr>
      <w:tr>
        <w:trPr>
          <w:trHeight w:val="467" w:hRule="atLeast"/>
        </w:trPr>
        <w:tc>
          <w:tcPr>
            <w:tcW w:w="2547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PUERTO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CRUZ</w:t>
            </w:r>
          </w:p>
        </w:tc>
        <w:tc>
          <w:tcPr>
            <w:tcW w:w="1702" w:type="dxa"/>
            <w:shd w:val="clear" w:color="auto" w:fill="FFFFFF"/>
          </w:tcPr>
          <w:p>
            <w:pPr>
              <w:pStyle w:val="TableParagraph"/>
              <w:ind w:left="299"/>
              <w:rPr>
                <w:sz w:val="22"/>
              </w:rPr>
            </w:pPr>
            <w:r>
              <w:rPr>
                <w:sz w:val="22"/>
              </w:rPr>
              <w:t>342</w:t>
            </w:r>
          </w:p>
        </w:tc>
        <w:tc>
          <w:tcPr>
            <w:tcW w:w="1702" w:type="dxa"/>
            <w:shd w:val="clear" w:color="auto" w:fill="FFFFFF"/>
          </w:tcPr>
          <w:p>
            <w:pPr>
              <w:pStyle w:val="TableParagraph"/>
              <w:ind w:left="350"/>
              <w:rPr>
                <w:sz w:val="22"/>
              </w:rPr>
            </w:pPr>
            <w:r>
              <w:rPr>
                <w:sz w:val="22"/>
              </w:rPr>
              <w:t>76</w:t>
            </w:r>
          </w:p>
        </w:tc>
        <w:tc>
          <w:tcPr>
            <w:tcW w:w="1558" w:type="dxa"/>
            <w:shd w:val="clear" w:color="auto" w:fill="FFFFFF"/>
          </w:tcPr>
          <w:p>
            <w:pPr>
              <w:pStyle w:val="TableParagraph"/>
              <w:ind w:left="349"/>
              <w:rPr>
                <w:sz w:val="22"/>
              </w:rPr>
            </w:pPr>
            <w:r>
              <w:rPr>
                <w:sz w:val="22"/>
              </w:rPr>
              <w:t>418</w:t>
            </w:r>
          </w:p>
        </w:tc>
      </w:tr>
      <w:tr>
        <w:trPr>
          <w:trHeight w:val="469" w:hRule="atLeast"/>
        </w:trPr>
        <w:tc>
          <w:tcPr>
            <w:tcW w:w="2547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LA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MATANZA</w:t>
            </w:r>
          </w:p>
        </w:tc>
        <w:tc>
          <w:tcPr>
            <w:tcW w:w="1702" w:type="dxa"/>
            <w:shd w:val="clear" w:color="auto" w:fill="FFFFFF"/>
          </w:tcPr>
          <w:p>
            <w:pPr>
              <w:pStyle w:val="TableParagraph"/>
              <w:ind w:left="299"/>
              <w:rPr>
                <w:sz w:val="22"/>
              </w:rPr>
            </w:pPr>
            <w:r>
              <w:rPr>
                <w:sz w:val="22"/>
              </w:rPr>
              <w:t>287</w:t>
            </w:r>
          </w:p>
        </w:tc>
        <w:tc>
          <w:tcPr>
            <w:tcW w:w="1702" w:type="dxa"/>
            <w:shd w:val="clear" w:color="auto" w:fill="FFFFFF"/>
          </w:tcPr>
          <w:p>
            <w:pPr>
              <w:pStyle w:val="TableParagraph"/>
              <w:ind w:left="350"/>
              <w:rPr>
                <w:sz w:val="22"/>
              </w:rPr>
            </w:pPr>
            <w:r>
              <w:rPr>
                <w:sz w:val="22"/>
              </w:rPr>
              <w:t>45</w:t>
            </w:r>
          </w:p>
        </w:tc>
        <w:tc>
          <w:tcPr>
            <w:tcW w:w="1558" w:type="dxa"/>
            <w:shd w:val="clear" w:color="auto" w:fill="FFFFFF"/>
          </w:tcPr>
          <w:p>
            <w:pPr>
              <w:pStyle w:val="TableParagraph"/>
              <w:ind w:left="349"/>
              <w:rPr>
                <w:sz w:val="22"/>
              </w:rPr>
            </w:pPr>
            <w:r>
              <w:rPr>
                <w:sz w:val="22"/>
              </w:rPr>
              <w:t>332</w:t>
            </w:r>
          </w:p>
        </w:tc>
      </w:tr>
      <w:tr>
        <w:trPr>
          <w:trHeight w:val="468" w:hRule="atLeast"/>
        </w:trPr>
        <w:tc>
          <w:tcPr>
            <w:tcW w:w="2547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LOS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REALEJOS</w:t>
            </w:r>
          </w:p>
        </w:tc>
        <w:tc>
          <w:tcPr>
            <w:tcW w:w="1702" w:type="dxa"/>
            <w:shd w:val="clear" w:color="auto" w:fill="FFFFFF"/>
          </w:tcPr>
          <w:p>
            <w:pPr>
              <w:pStyle w:val="TableParagraph"/>
              <w:ind w:left="299"/>
              <w:rPr>
                <w:sz w:val="22"/>
              </w:rPr>
            </w:pPr>
            <w:r>
              <w:rPr>
                <w:sz w:val="22"/>
              </w:rPr>
              <w:t>185</w:t>
            </w:r>
          </w:p>
        </w:tc>
        <w:tc>
          <w:tcPr>
            <w:tcW w:w="1702" w:type="dxa"/>
            <w:shd w:val="clear" w:color="auto" w:fill="FFFFFF"/>
          </w:tcPr>
          <w:p>
            <w:pPr>
              <w:pStyle w:val="TableParagraph"/>
              <w:ind w:left="350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1558" w:type="dxa"/>
            <w:shd w:val="clear" w:color="auto" w:fill="FFFFFF"/>
          </w:tcPr>
          <w:p>
            <w:pPr>
              <w:pStyle w:val="TableParagraph"/>
              <w:ind w:left="349"/>
              <w:rPr>
                <w:sz w:val="22"/>
              </w:rPr>
            </w:pPr>
            <w:r>
              <w:rPr>
                <w:sz w:val="22"/>
              </w:rPr>
              <w:t>221</w:t>
            </w:r>
          </w:p>
        </w:tc>
      </w:tr>
      <w:tr>
        <w:trPr>
          <w:trHeight w:val="470" w:hRule="atLeast"/>
        </w:trPr>
        <w:tc>
          <w:tcPr>
            <w:tcW w:w="2547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ICOD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LOS VINOS</w:t>
            </w:r>
          </w:p>
        </w:tc>
        <w:tc>
          <w:tcPr>
            <w:tcW w:w="1702" w:type="dxa"/>
            <w:shd w:val="clear" w:color="auto" w:fill="FFFFFF"/>
          </w:tcPr>
          <w:p>
            <w:pPr>
              <w:pStyle w:val="TableParagraph"/>
              <w:ind w:left="299"/>
              <w:rPr>
                <w:sz w:val="22"/>
              </w:rPr>
            </w:pPr>
            <w:r>
              <w:rPr>
                <w:sz w:val="22"/>
              </w:rPr>
              <w:t>170</w:t>
            </w:r>
          </w:p>
        </w:tc>
        <w:tc>
          <w:tcPr>
            <w:tcW w:w="1702" w:type="dxa"/>
            <w:shd w:val="clear" w:color="auto" w:fill="FFFFFF"/>
          </w:tcPr>
          <w:p>
            <w:pPr>
              <w:pStyle w:val="TableParagraph"/>
              <w:ind w:left="350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1558" w:type="dxa"/>
            <w:shd w:val="clear" w:color="auto" w:fill="FFFFFF"/>
          </w:tcPr>
          <w:p>
            <w:pPr>
              <w:pStyle w:val="TableParagraph"/>
              <w:ind w:left="349"/>
              <w:rPr>
                <w:sz w:val="22"/>
              </w:rPr>
            </w:pPr>
            <w:r>
              <w:rPr>
                <w:sz w:val="22"/>
              </w:rPr>
              <w:t>208</w:t>
            </w:r>
          </w:p>
        </w:tc>
      </w:tr>
      <w:tr>
        <w:trPr>
          <w:trHeight w:val="467" w:hRule="atLeast"/>
        </w:trPr>
        <w:tc>
          <w:tcPr>
            <w:tcW w:w="2547" w:type="dxa"/>
            <w:shd w:val="clear" w:color="auto" w:fill="FFFFFF"/>
          </w:tcPr>
          <w:p>
            <w:pPr>
              <w:pStyle w:val="TableParagraph"/>
              <w:spacing w:before="97"/>
              <w:ind w:left="100"/>
              <w:rPr>
                <w:b/>
                <w:sz w:val="22"/>
              </w:rPr>
            </w:pPr>
            <w:r>
              <w:rPr>
                <w:b/>
                <w:sz w:val="22"/>
              </w:rPr>
              <w:t>TOTAL</w:t>
            </w:r>
          </w:p>
        </w:tc>
        <w:tc>
          <w:tcPr>
            <w:tcW w:w="1702" w:type="dxa"/>
            <w:shd w:val="clear" w:color="auto" w:fill="FFFFFF"/>
          </w:tcPr>
          <w:p>
            <w:pPr>
              <w:pStyle w:val="TableParagraph"/>
              <w:spacing w:before="97"/>
              <w:ind w:left="201"/>
              <w:rPr>
                <w:b/>
                <w:sz w:val="22"/>
              </w:rPr>
            </w:pPr>
            <w:r>
              <w:rPr>
                <w:b/>
                <w:sz w:val="22"/>
              </w:rPr>
              <w:t>1679(82,02%)</w:t>
            </w:r>
          </w:p>
        </w:tc>
        <w:tc>
          <w:tcPr>
            <w:tcW w:w="1702" w:type="dxa"/>
            <w:shd w:val="clear" w:color="auto" w:fill="FFFFFF"/>
          </w:tcPr>
          <w:p>
            <w:pPr>
              <w:pStyle w:val="TableParagraph"/>
              <w:spacing w:before="97"/>
              <w:ind w:left="251"/>
              <w:rPr>
                <w:b/>
                <w:sz w:val="22"/>
              </w:rPr>
            </w:pPr>
            <w:r>
              <w:rPr>
                <w:b/>
                <w:sz w:val="22"/>
              </w:rPr>
              <w:t>368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(17,97%)</w:t>
            </w:r>
          </w:p>
        </w:tc>
        <w:tc>
          <w:tcPr>
            <w:tcW w:w="1558" w:type="dxa"/>
            <w:shd w:val="clear" w:color="auto" w:fill="FFFFFF"/>
          </w:tcPr>
          <w:p>
            <w:pPr>
              <w:pStyle w:val="TableParagraph"/>
              <w:spacing w:before="97"/>
              <w:ind w:left="251"/>
              <w:rPr>
                <w:b/>
                <w:sz w:val="22"/>
              </w:rPr>
            </w:pPr>
            <w:r>
              <w:rPr>
                <w:b/>
                <w:sz w:val="22"/>
              </w:rPr>
              <w:t>2047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(100%)</w:t>
            </w:r>
          </w:p>
        </w:tc>
      </w:tr>
    </w:tbl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Heading4"/>
        <w:spacing w:before="194"/>
        <w:ind w:left="882"/>
        <w:rPr>
          <w:rFonts w:ascii="Arial" w:hAnsi="Arial"/>
        </w:rPr>
      </w:pPr>
      <w:r>
        <w:rPr/>
        <w:drawing>
          <wp:anchor distT="0" distB="0" distL="0" distR="0" allowOverlap="1" layoutInCell="1" locked="0" behindDoc="1" simplePos="0" relativeHeight="480672768">
            <wp:simplePos x="0" y="0"/>
            <wp:positionH relativeFrom="page">
              <wp:posOffset>1029969</wp:posOffset>
            </wp:positionH>
            <wp:positionV relativeFrom="paragraph">
              <wp:posOffset>-1169443</wp:posOffset>
            </wp:positionV>
            <wp:extent cx="5458713" cy="4163060"/>
            <wp:effectExtent l="0" t="0" r="0" b="0"/>
            <wp:wrapNone/>
            <wp:docPr id="93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713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</w:rPr>
        <w:t>Adicción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por</w:t>
      </w:r>
      <w:r>
        <w:rPr>
          <w:rFonts w:ascii="Arial" w:hAnsi="Arial"/>
          <w:spacing w:val="-1"/>
        </w:rPr>
        <w:t> </w:t>
      </w:r>
      <w:r>
        <w:rPr>
          <w:rFonts w:ascii="Arial" w:hAnsi="Arial"/>
        </w:rPr>
        <w:t>la</w:t>
      </w:r>
      <w:r>
        <w:rPr>
          <w:rFonts w:ascii="Arial" w:hAnsi="Arial"/>
          <w:spacing w:val="-2"/>
        </w:rPr>
        <w:t> </w:t>
      </w:r>
      <w:r>
        <w:rPr>
          <w:rFonts w:ascii="Arial" w:hAnsi="Arial"/>
        </w:rPr>
        <w:t>que acuden</w:t>
      </w:r>
      <w:r>
        <w:rPr>
          <w:rFonts w:ascii="Arial" w:hAnsi="Arial"/>
          <w:spacing w:val="-1"/>
        </w:rPr>
        <w:t> </w:t>
      </w:r>
      <w:r>
        <w:rPr>
          <w:rFonts w:ascii="Arial" w:hAnsi="Arial"/>
        </w:rPr>
        <w:t>a consulta</w:t>
      </w:r>
      <w:r>
        <w:rPr>
          <w:rFonts w:ascii="Arial" w:hAnsi="Arial"/>
          <w:spacing w:val="-2"/>
        </w:rPr>
        <w:t> </w:t>
      </w:r>
      <w:r>
        <w:rPr>
          <w:rFonts w:ascii="Arial" w:hAnsi="Arial"/>
        </w:rPr>
        <w:t>con o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sin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sustancia</w:t>
      </w:r>
    </w:p>
    <w:p>
      <w:pPr>
        <w:pStyle w:val="BodyText"/>
        <w:spacing w:before="9"/>
        <w:rPr>
          <w:rFonts w:ascii="Arial"/>
          <w:b/>
          <w:sz w:val="15"/>
        </w:rPr>
      </w:pPr>
    </w:p>
    <w:tbl>
      <w:tblPr>
        <w:tblW w:w="0" w:type="auto"/>
        <w:jc w:val="left"/>
        <w:tblInd w:w="3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76"/>
        <w:gridCol w:w="1159"/>
        <w:gridCol w:w="1111"/>
        <w:gridCol w:w="1017"/>
        <w:gridCol w:w="991"/>
        <w:gridCol w:w="1127"/>
        <w:gridCol w:w="849"/>
      </w:tblGrid>
      <w:tr>
        <w:trPr>
          <w:trHeight w:val="736" w:hRule="atLeast"/>
        </w:trPr>
        <w:tc>
          <w:tcPr>
            <w:tcW w:w="4376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Arial"/>
                <w:b/>
                <w:sz w:val="32"/>
              </w:rPr>
            </w:pPr>
          </w:p>
          <w:p>
            <w:pPr>
              <w:pStyle w:val="TableParagraph"/>
              <w:spacing w:before="0"/>
              <w:ind w:left="801"/>
              <w:rPr>
                <w:b/>
                <w:sz w:val="22"/>
              </w:rPr>
            </w:pPr>
            <w:r>
              <w:rPr>
                <w:b/>
                <w:sz w:val="22"/>
              </w:rPr>
              <w:t>ADICCIÓN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POR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LA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QUE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ACUDE</w:t>
            </w:r>
          </w:p>
        </w:tc>
        <w:tc>
          <w:tcPr>
            <w:tcW w:w="1159" w:type="dxa"/>
            <w:shd w:val="clear" w:color="auto" w:fill="FFFFFF"/>
          </w:tcPr>
          <w:p>
            <w:pPr>
              <w:pStyle w:val="TableParagraph"/>
              <w:spacing w:before="99"/>
              <w:ind w:left="100"/>
              <w:rPr>
                <w:b/>
                <w:sz w:val="22"/>
              </w:rPr>
            </w:pPr>
            <w:r>
              <w:rPr>
                <w:b/>
                <w:sz w:val="22"/>
              </w:rPr>
              <w:t>Granadilla</w:t>
            </w:r>
          </w:p>
        </w:tc>
        <w:tc>
          <w:tcPr>
            <w:tcW w:w="1111" w:type="dxa"/>
            <w:shd w:val="clear" w:color="auto" w:fill="FFFFFF"/>
          </w:tcPr>
          <w:p>
            <w:pPr>
              <w:pStyle w:val="TableParagraph"/>
              <w:spacing w:before="99"/>
              <w:ind w:left="100" w:right="73"/>
              <w:rPr>
                <w:b/>
                <w:sz w:val="22"/>
              </w:rPr>
            </w:pPr>
            <w:r>
              <w:rPr>
                <w:b/>
                <w:sz w:val="22"/>
              </w:rPr>
              <w:t>Puerto de</w:t>
            </w:r>
            <w:r>
              <w:rPr>
                <w:b/>
                <w:spacing w:val="-47"/>
                <w:sz w:val="22"/>
              </w:rPr>
              <w:t> </w:t>
            </w:r>
            <w:r>
              <w:rPr>
                <w:b/>
                <w:sz w:val="22"/>
              </w:rPr>
              <w:t>la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Cruz</w:t>
            </w:r>
          </w:p>
        </w:tc>
        <w:tc>
          <w:tcPr>
            <w:tcW w:w="1017" w:type="dxa"/>
            <w:shd w:val="clear" w:color="auto" w:fill="FFFFFF"/>
          </w:tcPr>
          <w:p>
            <w:pPr>
              <w:pStyle w:val="TableParagraph"/>
              <w:spacing w:before="99"/>
              <w:ind w:left="101" w:right="76"/>
              <w:rPr>
                <w:b/>
                <w:sz w:val="22"/>
              </w:rPr>
            </w:pPr>
            <w:r>
              <w:rPr>
                <w:b/>
                <w:sz w:val="22"/>
              </w:rPr>
              <w:t>La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Matanza</w:t>
            </w:r>
          </w:p>
        </w:tc>
        <w:tc>
          <w:tcPr>
            <w:tcW w:w="991" w:type="dxa"/>
            <w:shd w:val="clear" w:color="auto" w:fill="FFFFFF"/>
          </w:tcPr>
          <w:p>
            <w:pPr>
              <w:pStyle w:val="TableParagraph"/>
              <w:spacing w:before="99"/>
              <w:ind w:left="101" w:right="79"/>
              <w:rPr>
                <w:b/>
                <w:sz w:val="22"/>
              </w:rPr>
            </w:pPr>
            <w:r>
              <w:rPr>
                <w:b/>
                <w:sz w:val="22"/>
              </w:rPr>
              <w:t>Los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Realejos</w:t>
            </w:r>
          </w:p>
        </w:tc>
        <w:tc>
          <w:tcPr>
            <w:tcW w:w="1127" w:type="dxa"/>
            <w:shd w:val="clear" w:color="auto" w:fill="FFFFFF"/>
          </w:tcPr>
          <w:p>
            <w:pPr>
              <w:pStyle w:val="TableParagraph"/>
              <w:spacing w:before="99"/>
              <w:ind w:left="102" w:right="178"/>
              <w:rPr>
                <w:b/>
                <w:sz w:val="22"/>
              </w:rPr>
            </w:pPr>
            <w:r>
              <w:rPr>
                <w:b/>
                <w:sz w:val="22"/>
              </w:rPr>
              <w:t>Icod de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los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Vinos</w:t>
            </w: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spacing w:before="99"/>
              <w:ind w:left="103"/>
              <w:rPr>
                <w:b/>
                <w:sz w:val="22"/>
              </w:rPr>
            </w:pPr>
            <w:r>
              <w:rPr>
                <w:b/>
                <w:sz w:val="22"/>
              </w:rPr>
              <w:t>TOTAL</w:t>
            </w:r>
          </w:p>
        </w:tc>
      </w:tr>
      <w:tr>
        <w:trPr>
          <w:trHeight w:val="470" w:hRule="atLeast"/>
        </w:trPr>
        <w:tc>
          <w:tcPr>
            <w:tcW w:w="4376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Alcohol</w:t>
            </w:r>
          </w:p>
        </w:tc>
        <w:tc>
          <w:tcPr>
            <w:tcW w:w="1159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157</w:t>
            </w:r>
          </w:p>
        </w:tc>
        <w:tc>
          <w:tcPr>
            <w:tcW w:w="1111" w:type="dxa"/>
            <w:shd w:val="clear" w:color="auto" w:fill="FFFFFF"/>
          </w:tcPr>
          <w:p>
            <w:pPr>
              <w:pStyle w:val="TableParagraph"/>
              <w:ind w:right="419"/>
              <w:jc w:val="right"/>
              <w:rPr>
                <w:sz w:val="22"/>
              </w:rPr>
            </w:pPr>
            <w:r>
              <w:rPr>
                <w:sz w:val="22"/>
              </w:rPr>
              <w:t>70</w:t>
            </w:r>
          </w:p>
        </w:tc>
        <w:tc>
          <w:tcPr>
            <w:tcW w:w="1017" w:type="dxa"/>
            <w:shd w:val="clear" w:color="auto" w:fill="FFFFFF"/>
          </w:tcPr>
          <w:p>
            <w:pPr>
              <w:pStyle w:val="TableParagraph"/>
              <w:ind w:right="372"/>
              <w:jc w:val="right"/>
              <w:rPr>
                <w:sz w:val="22"/>
              </w:rPr>
            </w:pPr>
            <w:r>
              <w:rPr>
                <w:sz w:val="22"/>
              </w:rPr>
              <w:t>78</w:t>
            </w:r>
          </w:p>
        </w:tc>
        <w:tc>
          <w:tcPr>
            <w:tcW w:w="991" w:type="dxa"/>
            <w:shd w:val="clear" w:color="auto" w:fill="FFFFFF"/>
          </w:tcPr>
          <w:p>
            <w:pPr>
              <w:pStyle w:val="TableParagraph"/>
              <w:ind w:right="358"/>
              <w:jc w:val="right"/>
              <w:rPr>
                <w:sz w:val="22"/>
              </w:rPr>
            </w:pPr>
            <w:r>
              <w:rPr>
                <w:sz w:val="22"/>
              </w:rPr>
              <w:t>51</w:t>
            </w:r>
          </w:p>
        </w:tc>
        <w:tc>
          <w:tcPr>
            <w:tcW w:w="1127" w:type="dxa"/>
            <w:shd w:val="clear" w:color="auto" w:fill="FFFFFF"/>
          </w:tcPr>
          <w:p>
            <w:pPr>
              <w:pStyle w:val="TableParagraph"/>
              <w:ind w:left="380" w:right="351"/>
              <w:jc w:val="center"/>
              <w:rPr>
                <w:sz w:val="22"/>
              </w:rPr>
            </w:pPr>
            <w:r>
              <w:rPr>
                <w:sz w:val="22"/>
              </w:rPr>
              <w:t>61</w:t>
            </w: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ind w:left="154"/>
              <w:rPr>
                <w:sz w:val="22"/>
              </w:rPr>
            </w:pPr>
            <w:r>
              <w:rPr>
                <w:sz w:val="22"/>
              </w:rPr>
              <w:t>417</w:t>
            </w:r>
          </w:p>
        </w:tc>
      </w:tr>
      <w:tr>
        <w:trPr>
          <w:trHeight w:val="467" w:hRule="atLeast"/>
        </w:trPr>
        <w:tc>
          <w:tcPr>
            <w:tcW w:w="4376" w:type="dxa"/>
            <w:shd w:val="clear" w:color="auto" w:fill="FFFFFF"/>
          </w:tcPr>
          <w:p>
            <w:pPr>
              <w:pStyle w:val="TableParagraph"/>
              <w:spacing w:before="99"/>
              <w:ind w:left="100"/>
              <w:rPr>
                <w:sz w:val="22"/>
              </w:rPr>
            </w:pPr>
            <w:r>
              <w:rPr>
                <w:sz w:val="22"/>
              </w:rPr>
              <w:t>Alcohol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+ Cocaína</w:t>
            </w:r>
          </w:p>
        </w:tc>
        <w:tc>
          <w:tcPr>
            <w:tcW w:w="1159" w:type="dxa"/>
            <w:shd w:val="clear" w:color="auto" w:fill="FFFFFF"/>
          </w:tcPr>
          <w:p>
            <w:pPr>
              <w:pStyle w:val="TableParagraph"/>
              <w:spacing w:before="99"/>
              <w:ind w:left="201"/>
              <w:rPr>
                <w:sz w:val="22"/>
              </w:rPr>
            </w:pPr>
            <w:r>
              <w:rPr>
                <w:sz w:val="22"/>
              </w:rPr>
              <w:t>66</w:t>
            </w:r>
          </w:p>
        </w:tc>
        <w:tc>
          <w:tcPr>
            <w:tcW w:w="1111" w:type="dxa"/>
            <w:shd w:val="clear" w:color="auto" w:fill="FFFFFF"/>
          </w:tcPr>
          <w:p>
            <w:pPr>
              <w:pStyle w:val="TableParagraph"/>
              <w:spacing w:before="99"/>
              <w:ind w:right="47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1017" w:type="dxa"/>
            <w:shd w:val="clear" w:color="auto" w:fill="FFFFFF"/>
          </w:tcPr>
          <w:p>
            <w:pPr>
              <w:pStyle w:val="TableParagraph"/>
              <w:spacing w:before="99"/>
              <w:ind w:right="372"/>
              <w:jc w:val="right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991" w:type="dxa"/>
            <w:shd w:val="clear" w:color="auto" w:fill="FFFFFF"/>
          </w:tcPr>
          <w:p>
            <w:pPr>
              <w:pStyle w:val="TableParagraph"/>
              <w:spacing w:before="99"/>
              <w:ind w:right="35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1127" w:type="dxa"/>
            <w:shd w:val="clear" w:color="auto" w:fill="FFFFFF"/>
          </w:tcPr>
          <w:p>
            <w:pPr>
              <w:pStyle w:val="TableParagraph"/>
              <w:spacing w:before="99"/>
              <w:ind w:left="2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spacing w:before="99"/>
              <w:ind w:left="204"/>
              <w:rPr>
                <w:sz w:val="22"/>
              </w:rPr>
            </w:pPr>
            <w:r>
              <w:rPr>
                <w:sz w:val="22"/>
              </w:rPr>
              <w:t>113</w:t>
            </w:r>
          </w:p>
        </w:tc>
      </w:tr>
      <w:tr>
        <w:trPr>
          <w:trHeight w:val="469" w:hRule="atLeast"/>
        </w:trPr>
        <w:tc>
          <w:tcPr>
            <w:tcW w:w="4376" w:type="dxa"/>
            <w:shd w:val="clear" w:color="auto" w:fill="FFFFFF"/>
          </w:tcPr>
          <w:p>
            <w:pPr>
              <w:pStyle w:val="TableParagraph"/>
              <w:spacing w:before="99"/>
              <w:ind w:left="100"/>
              <w:rPr>
                <w:sz w:val="22"/>
              </w:rPr>
            </w:pPr>
            <w:r>
              <w:rPr>
                <w:sz w:val="22"/>
              </w:rPr>
              <w:t>Base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Libre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Cocaína</w:t>
            </w:r>
          </w:p>
        </w:tc>
        <w:tc>
          <w:tcPr>
            <w:tcW w:w="1159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111" w:type="dxa"/>
            <w:shd w:val="clear" w:color="auto" w:fill="FFFFFF"/>
          </w:tcPr>
          <w:p>
            <w:pPr>
              <w:pStyle w:val="TableParagraph"/>
              <w:spacing w:before="99"/>
              <w:ind w:right="47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017" w:type="dxa"/>
            <w:shd w:val="clear" w:color="auto" w:fill="FFFFFF"/>
          </w:tcPr>
          <w:p>
            <w:pPr>
              <w:pStyle w:val="TableParagraph"/>
              <w:spacing w:before="99"/>
              <w:ind w:right="38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991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spacing w:before="99"/>
              <w:ind w:left="9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</w:tr>
      <w:tr>
        <w:trPr>
          <w:trHeight w:val="469" w:hRule="atLeast"/>
        </w:trPr>
        <w:tc>
          <w:tcPr>
            <w:tcW w:w="4376" w:type="dxa"/>
            <w:shd w:val="clear" w:color="auto" w:fill="FFFFFF"/>
          </w:tcPr>
          <w:p>
            <w:pPr>
              <w:pStyle w:val="TableParagraph"/>
              <w:spacing w:before="99"/>
              <w:ind w:left="100"/>
              <w:rPr>
                <w:sz w:val="22"/>
              </w:rPr>
            </w:pPr>
            <w:r>
              <w:rPr>
                <w:sz w:val="22"/>
              </w:rPr>
              <w:t>Cannabis</w:t>
            </w:r>
          </w:p>
        </w:tc>
        <w:tc>
          <w:tcPr>
            <w:tcW w:w="1159" w:type="dxa"/>
            <w:shd w:val="clear" w:color="auto" w:fill="FFFFFF"/>
          </w:tcPr>
          <w:p>
            <w:pPr>
              <w:pStyle w:val="TableParagraph"/>
              <w:spacing w:before="99"/>
              <w:ind w:left="201"/>
              <w:rPr>
                <w:sz w:val="22"/>
              </w:rPr>
            </w:pPr>
            <w:r>
              <w:rPr>
                <w:sz w:val="22"/>
              </w:rPr>
              <w:t>89</w:t>
            </w:r>
          </w:p>
        </w:tc>
        <w:tc>
          <w:tcPr>
            <w:tcW w:w="1111" w:type="dxa"/>
            <w:shd w:val="clear" w:color="auto" w:fill="FFFFFF"/>
          </w:tcPr>
          <w:p>
            <w:pPr>
              <w:pStyle w:val="TableParagraph"/>
              <w:spacing w:before="99"/>
              <w:ind w:right="419"/>
              <w:jc w:val="right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1017" w:type="dxa"/>
            <w:shd w:val="clear" w:color="auto" w:fill="FFFFFF"/>
          </w:tcPr>
          <w:p>
            <w:pPr>
              <w:pStyle w:val="TableParagraph"/>
              <w:spacing w:before="99"/>
              <w:ind w:right="418"/>
              <w:jc w:val="right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991" w:type="dxa"/>
            <w:shd w:val="clear" w:color="auto" w:fill="FFFFFF"/>
          </w:tcPr>
          <w:p>
            <w:pPr>
              <w:pStyle w:val="TableParagraph"/>
              <w:spacing w:before="99"/>
              <w:ind w:left="301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1127" w:type="dxa"/>
            <w:shd w:val="clear" w:color="auto" w:fill="FFFFFF"/>
          </w:tcPr>
          <w:p>
            <w:pPr>
              <w:pStyle w:val="TableParagraph"/>
              <w:spacing w:before="99"/>
              <w:ind w:left="380" w:right="351"/>
              <w:jc w:val="center"/>
              <w:rPr>
                <w:sz w:val="22"/>
              </w:rPr>
            </w:pPr>
            <w:r>
              <w:rPr>
                <w:sz w:val="22"/>
              </w:rPr>
              <w:t>39</w:t>
            </w: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spacing w:before="99"/>
              <w:ind w:left="204"/>
              <w:rPr>
                <w:sz w:val="22"/>
              </w:rPr>
            </w:pPr>
            <w:r>
              <w:rPr>
                <w:sz w:val="22"/>
              </w:rPr>
              <w:t>244</w:t>
            </w:r>
          </w:p>
        </w:tc>
      </w:tr>
      <w:tr>
        <w:trPr>
          <w:trHeight w:val="467" w:hRule="atLeast"/>
        </w:trPr>
        <w:tc>
          <w:tcPr>
            <w:tcW w:w="4376" w:type="dxa"/>
            <w:shd w:val="clear" w:color="auto" w:fill="FFFFFF"/>
          </w:tcPr>
          <w:p>
            <w:pPr>
              <w:pStyle w:val="TableParagraph"/>
              <w:spacing w:before="97"/>
              <w:ind w:left="100"/>
              <w:rPr>
                <w:sz w:val="22"/>
              </w:rPr>
            </w:pPr>
            <w:r>
              <w:rPr>
                <w:sz w:val="22"/>
              </w:rPr>
              <w:t>Cocaína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(Clorhidrato)</w:t>
            </w:r>
          </w:p>
        </w:tc>
        <w:tc>
          <w:tcPr>
            <w:tcW w:w="1159" w:type="dxa"/>
            <w:shd w:val="clear" w:color="auto" w:fill="FFFFFF"/>
          </w:tcPr>
          <w:p>
            <w:pPr>
              <w:pStyle w:val="TableParagraph"/>
              <w:spacing w:before="97"/>
              <w:ind w:left="299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1111" w:type="dxa"/>
            <w:shd w:val="clear" w:color="auto" w:fill="FFFFFF"/>
          </w:tcPr>
          <w:p>
            <w:pPr>
              <w:pStyle w:val="TableParagraph"/>
              <w:spacing w:before="97"/>
              <w:ind w:right="419"/>
              <w:jc w:val="right"/>
              <w:rPr>
                <w:sz w:val="22"/>
              </w:rPr>
            </w:pPr>
            <w:r>
              <w:rPr>
                <w:sz w:val="22"/>
              </w:rPr>
              <w:t>47</w:t>
            </w:r>
          </w:p>
        </w:tc>
        <w:tc>
          <w:tcPr>
            <w:tcW w:w="1017" w:type="dxa"/>
            <w:shd w:val="clear" w:color="auto" w:fill="FFFFFF"/>
          </w:tcPr>
          <w:p>
            <w:pPr>
              <w:pStyle w:val="TableParagraph"/>
              <w:spacing w:before="97"/>
              <w:ind w:right="419"/>
              <w:jc w:val="right"/>
              <w:rPr>
                <w:sz w:val="22"/>
              </w:rPr>
            </w:pPr>
            <w:r>
              <w:rPr>
                <w:sz w:val="22"/>
              </w:rPr>
              <w:t>54</w:t>
            </w:r>
          </w:p>
        </w:tc>
        <w:tc>
          <w:tcPr>
            <w:tcW w:w="991" w:type="dxa"/>
            <w:shd w:val="clear" w:color="auto" w:fill="FFFFFF"/>
          </w:tcPr>
          <w:p>
            <w:pPr>
              <w:pStyle w:val="TableParagraph"/>
              <w:spacing w:before="97"/>
              <w:ind w:left="301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  <w:tc>
          <w:tcPr>
            <w:tcW w:w="1127" w:type="dxa"/>
            <w:shd w:val="clear" w:color="auto" w:fill="FFFFFF"/>
          </w:tcPr>
          <w:p>
            <w:pPr>
              <w:pStyle w:val="TableParagraph"/>
              <w:spacing w:before="97"/>
              <w:ind w:left="380" w:right="351"/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spacing w:before="97"/>
              <w:ind w:left="204"/>
              <w:rPr>
                <w:sz w:val="22"/>
              </w:rPr>
            </w:pPr>
            <w:r>
              <w:rPr>
                <w:sz w:val="22"/>
              </w:rPr>
              <w:t>170</w:t>
            </w:r>
          </w:p>
        </w:tc>
      </w:tr>
      <w:tr>
        <w:trPr>
          <w:trHeight w:val="469" w:hRule="atLeast"/>
        </w:trPr>
        <w:tc>
          <w:tcPr>
            <w:tcW w:w="4376" w:type="dxa"/>
            <w:shd w:val="clear" w:color="auto" w:fill="FFFFFF"/>
          </w:tcPr>
          <w:p>
            <w:pPr>
              <w:pStyle w:val="TableParagraph"/>
              <w:spacing w:before="99"/>
              <w:ind w:left="100"/>
              <w:rPr>
                <w:sz w:val="22"/>
              </w:rPr>
            </w:pPr>
            <w:r>
              <w:rPr>
                <w:sz w:val="22"/>
              </w:rPr>
              <w:t>Cocaína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(sin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especificar)</w:t>
            </w:r>
          </w:p>
        </w:tc>
        <w:tc>
          <w:tcPr>
            <w:tcW w:w="1159" w:type="dxa"/>
            <w:shd w:val="clear" w:color="auto" w:fill="FFFFFF"/>
          </w:tcPr>
          <w:p>
            <w:pPr>
              <w:pStyle w:val="TableParagraph"/>
              <w:spacing w:before="99"/>
              <w:ind w:left="201"/>
              <w:rPr>
                <w:sz w:val="22"/>
              </w:rPr>
            </w:pPr>
            <w:r>
              <w:rPr>
                <w:sz w:val="22"/>
              </w:rPr>
              <w:t>77</w:t>
            </w:r>
          </w:p>
        </w:tc>
        <w:tc>
          <w:tcPr>
            <w:tcW w:w="1111" w:type="dxa"/>
            <w:shd w:val="clear" w:color="auto" w:fill="FFFFFF"/>
          </w:tcPr>
          <w:p>
            <w:pPr>
              <w:pStyle w:val="TableParagraph"/>
              <w:spacing w:before="99"/>
              <w:ind w:right="47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1017" w:type="dxa"/>
            <w:shd w:val="clear" w:color="auto" w:fill="FFFFFF"/>
          </w:tcPr>
          <w:p>
            <w:pPr>
              <w:pStyle w:val="TableParagraph"/>
              <w:spacing w:before="99"/>
              <w:ind w:right="418"/>
              <w:jc w:val="right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991" w:type="dxa"/>
            <w:shd w:val="clear" w:color="auto" w:fill="FFFFFF"/>
          </w:tcPr>
          <w:p>
            <w:pPr>
              <w:pStyle w:val="TableParagraph"/>
              <w:spacing w:before="99"/>
              <w:ind w:left="301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1127" w:type="dxa"/>
            <w:shd w:val="clear" w:color="auto" w:fill="FFFFFF"/>
          </w:tcPr>
          <w:p>
            <w:pPr>
              <w:pStyle w:val="TableParagraph"/>
              <w:spacing w:before="99"/>
              <w:ind w:left="2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spacing w:before="99"/>
              <w:ind w:left="204"/>
              <w:rPr>
                <w:sz w:val="22"/>
              </w:rPr>
            </w:pPr>
            <w:r>
              <w:rPr>
                <w:sz w:val="22"/>
              </w:rPr>
              <w:t>111</w:t>
            </w:r>
          </w:p>
        </w:tc>
      </w:tr>
      <w:tr>
        <w:trPr>
          <w:trHeight w:val="467" w:hRule="atLeast"/>
        </w:trPr>
        <w:tc>
          <w:tcPr>
            <w:tcW w:w="4376" w:type="dxa"/>
            <w:shd w:val="clear" w:color="auto" w:fill="FFFFFF"/>
          </w:tcPr>
          <w:p>
            <w:pPr>
              <w:pStyle w:val="TableParagraph"/>
              <w:spacing w:before="99"/>
              <w:ind w:left="100"/>
              <w:rPr>
                <w:sz w:val="22"/>
              </w:rPr>
            </w:pPr>
            <w:r>
              <w:rPr>
                <w:sz w:val="22"/>
              </w:rPr>
              <w:t>Heroína</w:t>
            </w:r>
          </w:p>
        </w:tc>
        <w:tc>
          <w:tcPr>
            <w:tcW w:w="1159" w:type="dxa"/>
            <w:shd w:val="clear" w:color="auto" w:fill="FFFFFF"/>
          </w:tcPr>
          <w:p>
            <w:pPr>
              <w:pStyle w:val="TableParagraph"/>
              <w:spacing w:before="99"/>
              <w:ind w:left="151"/>
              <w:rPr>
                <w:sz w:val="22"/>
              </w:rPr>
            </w:pPr>
            <w:r>
              <w:rPr>
                <w:sz w:val="22"/>
              </w:rPr>
              <w:t>401</w:t>
            </w:r>
          </w:p>
        </w:tc>
        <w:tc>
          <w:tcPr>
            <w:tcW w:w="1111" w:type="dxa"/>
            <w:shd w:val="clear" w:color="auto" w:fill="FFFFFF"/>
          </w:tcPr>
          <w:p>
            <w:pPr>
              <w:pStyle w:val="TableParagraph"/>
              <w:spacing w:before="99"/>
              <w:ind w:right="454"/>
              <w:jc w:val="right"/>
              <w:rPr>
                <w:sz w:val="22"/>
              </w:rPr>
            </w:pPr>
            <w:r>
              <w:rPr>
                <w:sz w:val="22"/>
              </w:rPr>
              <w:t>193</w:t>
            </w:r>
          </w:p>
        </w:tc>
        <w:tc>
          <w:tcPr>
            <w:tcW w:w="1017" w:type="dxa"/>
            <w:shd w:val="clear" w:color="auto" w:fill="FFFFFF"/>
          </w:tcPr>
          <w:p>
            <w:pPr>
              <w:pStyle w:val="TableParagraph"/>
              <w:spacing w:before="99"/>
              <w:ind w:right="418"/>
              <w:jc w:val="right"/>
              <w:rPr>
                <w:sz w:val="22"/>
              </w:rPr>
            </w:pPr>
            <w:r>
              <w:rPr>
                <w:sz w:val="22"/>
              </w:rPr>
              <w:t>95</w:t>
            </w:r>
          </w:p>
        </w:tc>
        <w:tc>
          <w:tcPr>
            <w:tcW w:w="991" w:type="dxa"/>
            <w:shd w:val="clear" w:color="auto" w:fill="FFFFFF"/>
          </w:tcPr>
          <w:p>
            <w:pPr>
              <w:pStyle w:val="TableParagraph"/>
              <w:spacing w:before="99"/>
              <w:ind w:left="301"/>
              <w:rPr>
                <w:sz w:val="22"/>
              </w:rPr>
            </w:pPr>
            <w:r>
              <w:rPr>
                <w:sz w:val="22"/>
              </w:rPr>
              <w:t>63</w:t>
            </w:r>
          </w:p>
        </w:tc>
        <w:tc>
          <w:tcPr>
            <w:tcW w:w="1127" w:type="dxa"/>
            <w:shd w:val="clear" w:color="auto" w:fill="FFFFFF"/>
          </w:tcPr>
          <w:p>
            <w:pPr>
              <w:pStyle w:val="TableParagraph"/>
              <w:spacing w:before="99"/>
              <w:ind w:left="274" w:right="352"/>
              <w:jc w:val="center"/>
              <w:rPr>
                <w:sz w:val="22"/>
              </w:rPr>
            </w:pPr>
            <w:r>
              <w:rPr>
                <w:sz w:val="22"/>
              </w:rPr>
              <w:t>56</w:t>
            </w: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spacing w:before="99"/>
              <w:ind w:left="204"/>
              <w:rPr>
                <w:sz w:val="22"/>
              </w:rPr>
            </w:pPr>
            <w:r>
              <w:rPr>
                <w:sz w:val="22"/>
              </w:rPr>
              <w:t>808</w:t>
            </w:r>
          </w:p>
        </w:tc>
      </w:tr>
      <w:tr>
        <w:trPr>
          <w:trHeight w:val="470" w:hRule="atLeast"/>
        </w:trPr>
        <w:tc>
          <w:tcPr>
            <w:tcW w:w="4376" w:type="dxa"/>
            <w:shd w:val="clear" w:color="auto" w:fill="FFFFFF"/>
          </w:tcPr>
          <w:p>
            <w:pPr>
              <w:pStyle w:val="TableParagraph"/>
              <w:spacing w:before="99"/>
              <w:ind w:left="100"/>
              <w:rPr>
                <w:sz w:val="22"/>
              </w:rPr>
            </w:pPr>
            <w:r>
              <w:rPr>
                <w:sz w:val="22"/>
              </w:rPr>
              <w:t>Heroína +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Cocaína (sin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especificar)</w:t>
            </w:r>
          </w:p>
        </w:tc>
        <w:tc>
          <w:tcPr>
            <w:tcW w:w="1159" w:type="dxa"/>
            <w:shd w:val="clear" w:color="auto" w:fill="FFFFFF"/>
          </w:tcPr>
          <w:p>
            <w:pPr>
              <w:pStyle w:val="TableParagraph"/>
              <w:spacing w:before="99"/>
              <w:ind w:left="251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1111" w:type="dxa"/>
            <w:shd w:val="clear" w:color="auto" w:fill="FFFFFF"/>
          </w:tcPr>
          <w:p>
            <w:pPr>
              <w:pStyle w:val="TableParagraph"/>
              <w:spacing w:before="99"/>
              <w:ind w:right="47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017" w:type="dxa"/>
            <w:shd w:val="clear" w:color="auto" w:fill="FFFFFF"/>
          </w:tcPr>
          <w:p>
            <w:pPr>
              <w:pStyle w:val="TableParagraph"/>
              <w:spacing w:before="99"/>
              <w:ind w:right="8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991" w:type="dxa"/>
            <w:shd w:val="clear" w:color="auto" w:fill="FFFFFF"/>
          </w:tcPr>
          <w:p>
            <w:pPr>
              <w:pStyle w:val="TableParagraph"/>
              <w:spacing w:before="99"/>
              <w:ind w:left="4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112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spacing w:before="99"/>
              <w:ind w:left="255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</w:tr>
      <w:tr>
        <w:trPr>
          <w:trHeight w:val="467" w:hRule="atLeast"/>
        </w:trPr>
        <w:tc>
          <w:tcPr>
            <w:tcW w:w="4376" w:type="dxa"/>
            <w:shd w:val="clear" w:color="auto" w:fill="FFFFFF"/>
          </w:tcPr>
          <w:p>
            <w:pPr>
              <w:pStyle w:val="TableParagraph"/>
              <w:spacing w:before="99"/>
              <w:ind w:left="100"/>
              <w:rPr>
                <w:sz w:val="22"/>
              </w:rPr>
            </w:pPr>
            <w:r>
              <w:rPr>
                <w:sz w:val="22"/>
              </w:rPr>
              <w:t>Nicotina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(Tabaco)</w:t>
            </w:r>
          </w:p>
        </w:tc>
        <w:tc>
          <w:tcPr>
            <w:tcW w:w="1159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111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017" w:type="dxa"/>
            <w:shd w:val="clear" w:color="auto" w:fill="FFFFFF"/>
          </w:tcPr>
          <w:p>
            <w:pPr>
              <w:pStyle w:val="TableParagraph"/>
              <w:spacing w:before="99"/>
              <w:ind w:right="42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991" w:type="dxa"/>
            <w:shd w:val="clear" w:color="auto" w:fill="FFFFFF"/>
          </w:tcPr>
          <w:p>
            <w:pPr>
              <w:pStyle w:val="TableParagraph"/>
              <w:spacing w:before="99"/>
              <w:ind w:left="2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127" w:type="dxa"/>
            <w:shd w:val="clear" w:color="auto" w:fill="FFFFFF"/>
          </w:tcPr>
          <w:p>
            <w:pPr>
              <w:pStyle w:val="TableParagraph"/>
              <w:spacing w:before="99"/>
              <w:ind w:left="2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spacing w:before="99"/>
              <w:ind w:left="255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</w:tr>
      <w:tr>
        <w:trPr>
          <w:trHeight w:val="469" w:hRule="atLeast"/>
        </w:trPr>
        <w:tc>
          <w:tcPr>
            <w:tcW w:w="4376" w:type="dxa"/>
            <w:shd w:val="clear" w:color="auto" w:fill="FFFFFF"/>
          </w:tcPr>
          <w:p>
            <w:pPr>
              <w:pStyle w:val="TableParagraph"/>
              <w:spacing w:before="99"/>
              <w:ind w:left="100"/>
              <w:rPr>
                <w:sz w:val="22"/>
              </w:rPr>
            </w:pPr>
            <w:r>
              <w:rPr>
                <w:sz w:val="22"/>
              </w:rPr>
              <w:t>Benzodiacepinas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(sin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especificar)</w:t>
            </w:r>
          </w:p>
        </w:tc>
        <w:tc>
          <w:tcPr>
            <w:tcW w:w="1159" w:type="dxa"/>
            <w:shd w:val="clear" w:color="auto" w:fill="FFFFFF"/>
          </w:tcPr>
          <w:p>
            <w:pPr>
              <w:pStyle w:val="TableParagraph"/>
              <w:spacing w:before="99"/>
              <w:ind w:left="350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1111" w:type="dxa"/>
            <w:shd w:val="clear" w:color="auto" w:fill="FFFFFF"/>
          </w:tcPr>
          <w:p>
            <w:pPr>
              <w:pStyle w:val="TableParagraph"/>
              <w:spacing w:before="99"/>
              <w:ind w:right="47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1017" w:type="dxa"/>
            <w:shd w:val="clear" w:color="auto" w:fill="FFFFFF"/>
          </w:tcPr>
          <w:p>
            <w:pPr>
              <w:pStyle w:val="TableParagraph"/>
              <w:spacing w:before="99"/>
              <w:ind w:right="42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991" w:type="dxa"/>
            <w:shd w:val="clear" w:color="auto" w:fill="FFFFFF"/>
          </w:tcPr>
          <w:p>
            <w:pPr>
              <w:pStyle w:val="TableParagraph"/>
              <w:spacing w:before="99"/>
              <w:ind w:right="5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127" w:type="dxa"/>
            <w:shd w:val="clear" w:color="auto" w:fill="FFFFFF"/>
          </w:tcPr>
          <w:p>
            <w:pPr>
              <w:pStyle w:val="TableParagraph"/>
              <w:spacing w:before="99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spacing w:before="99"/>
              <w:ind w:left="255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</w:tr>
      <w:tr>
        <w:trPr>
          <w:trHeight w:val="469" w:hRule="atLeast"/>
        </w:trPr>
        <w:tc>
          <w:tcPr>
            <w:tcW w:w="4376" w:type="dxa"/>
            <w:shd w:val="clear" w:color="auto" w:fill="FFFFFF"/>
          </w:tcPr>
          <w:p>
            <w:pPr>
              <w:pStyle w:val="TableParagraph"/>
              <w:spacing w:before="99"/>
              <w:ind w:left="100"/>
              <w:rPr>
                <w:sz w:val="22"/>
              </w:rPr>
            </w:pPr>
            <w:r>
              <w:rPr>
                <w:sz w:val="22"/>
              </w:rPr>
              <w:t>Benzodiacepina.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Demoxepam</w:t>
            </w:r>
          </w:p>
        </w:tc>
        <w:tc>
          <w:tcPr>
            <w:tcW w:w="1159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111" w:type="dxa"/>
            <w:shd w:val="clear" w:color="auto" w:fill="FFFFFF"/>
          </w:tcPr>
          <w:p>
            <w:pPr>
              <w:pStyle w:val="TableParagraph"/>
              <w:spacing w:before="99"/>
              <w:ind w:right="47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01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991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spacing w:before="99"/>
              <w:ind w:righ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467" w:hRule="atLeast"/>
        </w:trPr>
        <w:tc>
          <w:tcPr>
            <w:tcW w:w="4376" w:type="dxa"/>
            <w:shd w:val="clear" w:color="auto" w:fill="FFFFFF"/>
          </w:tcPr>
          <w:p>
            <w:pPr>
              <w:pStyle w:val="TableParagraph"/>
              <w:spacing w:before="97"/>
              <w:ind w:left="100"/>
              <w:rPr>
                <w:sz w:val="22"/>
              </w:rPr>
            </w:pPr>
            <w:r>
              <w:rPr>
                <w:sz w:val="22"/>
              </w:rPr>
              <w:t>Alprazolam</w:t>
            </w:r>
          </w:p>
        </w:tc>
        <w:tc>
          <w:tcPr>
            <w:tcW w:w="1159" w:type="dxa"/>
            <w:shd w:val="clear" w:color="auto" w:fill="FFFFFF"/>
          </w:tcPr>
          <w:p>
            <w:pPr>
              <w:pStyle w:val="TableParagraph"/>
              <w:spacing w:before="97"/>
              <w:ind w:left="251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1111" w:type="dxa"/>
            <w:shd w:val="clear" w:color="auto" w:fill="FFFFFF"/>
          </w:tcPr>
          <w:p>
            <w:pPr>
              <w:pStyle w:val="TableParagraph"/>
              <w:spacing w:before="97"/>
              <w:ind w:right="47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17" w:type="dxa"/>
            <w:shd w:val="clear" w:color="auto" w:fill="FFFFFF"/>
          </w:tcPr>
          <w:p>
            <w:pPr>
              <w:pStyle w:val="TableParagraph"/>
              <w:spacing w:before="97"/>
              <w:ind w:right="42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991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127" w:type="dxa"/>
            <w:shd w:val="clear" w:color="auto" w:fill="FFFFFF"/>
          </w:tcPr>
          <w:p>
            <w:pPr>
              <w:pStyle w:val="TableParagraph"/>
              <w:spacing w:before="97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spacing w:before="97"/>
              <w:ind w:left="255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</w:tr>
    </w:tbl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tabs>
          <w:tab w:pos="3976" w:val="left" w:leader="none"/>
          <w:tab w:pos="6064" w:val="left" w:leader="none"/>
        </w:tabs>
        <w:spacing w:before="162"/>
        <w:ind w:left="870"/>
        <w:rPr>
          <w:rFonts w:ascii="Calibri"/>
        </w:rPr>
      </w:pPr>
      <w:r>
        <w:rPr>
          <w:rFonts w:ascii="Calibri"/>
          <w:color w:val="0462C1"/>
        </w:rPr>
        <w:t>ANTAD-Adicciones</w:t>
        <w:tab/>
        <w:t>2022</w:t>
        <w:tab/>
        <w:t>Subvencionado</w:t>
      </w:r>
      <w:r>
        <w:rPr>
          <w:rFonts w:ascii="Calibri"/>
          <w:color w:val="0462C1"/>
          <w:spacing w:val="-1"/>
        </w:rPr>
        <w:t> </w:t>
      </w:r>
      <w:r>
        <w:rPr>
          <w:rFonts w:ascii="Calibri"/>
          <w:color w:val="0462C1"/>
        </w:rPr>
        <w:t>por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el</w:t>
      </w:r>
      <w:r>
        <w:rPr>
          <w:rFonts w:ascii="Calibri"/>
          <w:color w:val="0462C1"/>
          <w:spacing w:val="-6"/>
        </w:rPr>
        <w:t> </w:t>
      </w:r>
      <w:r>
        <w:rPr>
          <w:rFonts w:ascii="Calibri"/>
          <w:color w:val="0462C1"/>
        </w:rPr>
        <w:t>Gobierno de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Canarias</w:t>
      </w:r>
    </w:p>
    <w:p>
      <w:pPr>
        <w:spacing w:after="0"/>
        <w:rPr>
          <w:rFonts w:ascii="Calibri"/>
        </w:rPr>
        <w:sectPr>
          <w:pgSz w:w="11910" w:h="16840"/>
          <w:pgMar w:top="700" w:bottom="280" w:left="260" w:right="380"/>
        </w:sectPr>
      </w:pPr>
    </w:p>
    <w:p>
      <w:pPr>
        <w:tabs>
          <w:tab w:pos="5198" w:val="left" w:leader="none"/>
        </w:tabs>
        <w:spacing w:line="240" w:lineRule="auto"/>
        <w:ind w:left="820" w:right="0" w:firstLine="0"/>
        <w:rPr>
          <w:rFonts w:ascii="Calibri"/>
          <w:sz w:val="20"/>
        </w:rPr>
      </w:pPr>
      <w:r>
        <w:rPr/>
        <w:pict>
          <v:rect style="position:absolute;margin-left:0pt;margin-top:-.000017pt;width:595.3pt;height:841.8pt;mso-position-horizontal-relative:page;mso-position-vertical-relative:page;z-index:-22642688" filled="true" fillcolor="#dceef4" stroked="false">
            <v:fill type="solid"/>
            <w10:wrap type="none"/>
          </v:rect>
        </w:pict>
      </w:r>
      <w:r>
        <w:rPr/>
        <w:drawing>
          <wp:anchor distT="0" distB="0" distL="0" distR="0" allowOverlap="1" layoutInCell="1" locked="0" behindDoc="1" simplePos="0" relativeHeight="480674304">
            <wp:simplePos x="0" y="0"/>
            <wp:positionH relativeFrom="page">
              <wp:posOffset>1029969</wp:posOffset>
            </wp:positionH>
            <wp:positionV relativeFrom="page">
              <wp:posOffset>3834764</wp:posOffset>
            </wp:positionV>
            <wp:extent cx="5458713" cy="4163060"/>
            <wp:effectExtent l="0" t="0" r="0" b="0"/>
            <wp:wrapNone/>
            <wp:docPr id="95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6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713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sz w:val="20"/>
        </w:rPr>
        <w:drawing>
          <wp:inline distT="0" distB="0" distL="0" distR="0">
            <wp:extent cx="1047913" cy="939165"/>
            <wp:effectExtent l="0" t="0" r="0" b="0"/>
            <wp:docPr id="9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913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44"/>
          <w:sz w:val="20"/>
        </w:rPr>
        <w:pict>
          <v:group style="width:49.35pt;height:49.35pt;mso-position-horizontal-relative:char;mso-position-vertical-relative:line" coordorigin="0,0" coordsize="987,987">
            <v:shape style="position:absolute;left:0;top:0;width:987;height:987" coordorigin="0,0" coordsize="987,987" path="m493,0l421,5,351,21,285,46,225,80,170,121,121,170,80,225,46,286,21,351,5,421,0,494,5,567,21,636,46,702,80,762,121,817,170,866,225,908,285,941,351,966,421,982,493,987,566,982,636,966,701,941,762,908,817,866,866,817,907,762,941,702,966,636,982,567,987,494,982,421,966,351,941,286,907,225,866,170,817,121,762,80,701,46,636,21,566,5,493,0xe" filled="true" fillcolor="#40608a" stroked="false">
              <v:path arrowok="t"/>
              <v:fill type="solid"/>
            </v:shape>
            <v:shape style="position:absolute;left:0;top:0;width:987;height:987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rFonts w:ascii="Calibri"/>
                        <w:sz w:val="24"/>
                      </w:rPr>
                    </w:pPr>
                  </w:p>
                  <w:p>
                    <w:pPr>
                      <w:spacing w:before="0"/>
                      <w:ind w:left="310" w:right="311" w:firstLine="0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32"/>
                      </w:rPr>
                      <w:t>20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/>
          <w:position w:val="44"/>
          <w:sz w:val="20"/>
        </w:rPr>
      </w:r>
    </w:p>
    <w:p>
      <w:pPr>
        <w:pStyle w:val="BodyText"/>
        <w:spacing w:before="11"/>
        <w:rPr>
          <w:rFonts w:ascii="Calibri"/>
          <w:sz w:val="24"/>
        </w:rPr>
      </w:pPr>
    </w:p>
    <w:tbl>
      <w:tblPr>
        <w:tblW w:w="0" w:type="auto"/>
        <w:jc w:val="left"/>
        <w:tblInd w:w="3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76"/>
        <w:gridCol w:w="1159"/>
        <w:gridCol w:w="1111"/>
        <w:gridCol w:w="1017"/>
        <w:gridCol w:w="991"/>
        <w:gridCol w:w="1127"/>
        <w:gridCol w:w="849"/>
      </w:tblGrid>
      <w:tr>
        <w:trPr>
          <w:trHeight w:val="735" w:hRule="atLeast"/>
        </w:trPr>
        <w:tc>
          <w:tcPr>
            <w:tcW w:w="4376" w:type="dxa"/>
            <w:shd w:val="clear" w:color="auto" w:fill="FFFFFF"/>
          </w:tcPr>
          <w:p>
            <w:pPr>
              <w:pStyle w:val="TableParagraph"/>
              <w:spacing w:before="2"/>
              <w:rPr>
                <w:sz w:val="30"/>
              </w:rPr>
            </w:pPr>
          </w:p>
          <w:p>
            <w:pPr>
              <w:pStyle w:val="TableParagraph"/>
              <w:spacing w:before="0"/>
              <w:ind w:left="801"/>
              <w:rPr>
                <w:b/>
                <w:sz w:val="22"/>
              </w:rPr>
            </w:pPr>
            <w:r>
              <w:rPr>
                <w:b/>
                <w:sz w:val="22"/>
              </w:rPr>
              <w:t>ADICCIÓN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POR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LA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QUE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ACUDE</w:t>
            </w:r>
          </w:p>
        </w:tc>
        <w:tc>
          <w:tcPr>
            <w:tcW w:w="1159" w:type="dxa"/>
            <w:shd w:val="clear" w:color="auto" w:fill="FFFFFF"/>
          </w:tcPr>
          <w:p>
            <w:pPr>
              <w:pStyle w:val="TableParagraph"/>
              <w:spacing w:before="99"/>
              <w:ind w:left="100"/>
              <w:rPr>
                <w:b/>
                <w:sz w:val="22"/>
              </w:rPr>
            </w:pPr>
            <w:r>
              <w:rPr>
                <w:b/>
                <w:sz w:val="22"/>
              </w:rPr>
              <w:t>Granadilla</w:t>
            </w:r>
          </w:p>
        </w:tc>
        <w:tc>
          <w:tcPr>
            <w:tcW w:w="1111" w:type="dxa"/>
            <w:shd w:val="clear" w:color="auto" w:fill="FFFFFF"/>
          </w:tcPr>
          <w:p>
            <w:pPr>
              <w:pStyle w:val="TableParagraph"/>
              <w:spacing w:before="99"/>
              <w:ind w:left="100" w:right="73"/>
              <w:rPr>
                <w:b/>
                <w:sz w:val="22"/>
              </w:rPr>
            </w:pPr>
            <w:r>
              <w:rPr>
                <w:b/>
                <w:sz w:val="22"/>
              </w:rPr>
              <w:t>Puerto de</w:t>
            </w:r>
            <w:r>
              <w:rPr>
                <w:b/>
                <w:spacing w:val="-47"/>
                <w:sz w:val="22"/>
              </w:rPr>
              <w:t> </w:t>
            </w:r>
            <w:r>
              <w:rPr>
                <w:b/>
                <w:sz w:val="22"/>
              </w:rPr>
              <w:t>la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Cruz</w:t>
            </w:r>
          </w:p>
        </w:tc>
        <w:tc>
          <w:tcPr>
            <w:tcW w:w="1017" w:type="dxa"/>
            <w:shd w:val="clear" w:color="auto" w:fill="FFFFFF"/>
          </w:tcPr>
          <w:p>
            <w:pPr>
              <w:pStyle w:val="TableParagraph"/>
              <w:spacing w:before="99"/>
              <w:ind w:left="101" w:right="76"/>
              <w:rPr>
                <w:b/>
                <w:sz w:val="22"/>
              </w:rPr>
            </w:pPr>
            <w:r>
              <w:rPr>
                <w:b/>
                <w:sz w:val="22"/>
              </w:rPr>
              <w:t>La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Matanza</w:t>
            </w:r>
          </w:p>
        </w:tc>
        <w:tc>
          <w:tcPr>
            <w:tcW w:w="991" w:type="dxa"/>
            <w:shd w:val="clear" w:color="auto" w:fill="FFFFFF"/>
          </w:tcPr>
          <w:p>
            <w:pPr>
              <w:pStyle w:val="TableParagraph"/>
              <w:spacing w:before="99"/>
              <w:ind w:left="101" w:right="79"/>
              <w:rPr>
                <w:b/>
                <w:sz w:val="22"/>
              </w:rPr>
            </w:pPr>
            <w:r>
              <w:rPr>
                <w:b/>
                <w:sz w:val="22"/>
              </w:rPr>
              <w:t>Los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Realejos</w:t>
            </w:r>
          </w:p>
        </w:tc>
        <w:tc>
          <w:tcPr>
            <w:tcW w:w="1127" w:type="dxa"/>
            <w:shd w:val="clear" w:color="auto" w:fill="FFFFFF"/>
          </w:tcPr>
          <w:p>
            <w:pPr>
              <w:pStyle w:val="TableParagraph"/>
              <w:spacing w:before="99"/>
              <w:ind w:left="102" w:right="178"/>
              <w:rPr>
                <w:b/>
                <w:sz w:val="22"/>
              </w:rPr>
            </w:pPr>
            <w:r>
              <w:rPr>
                <w:b/>
                <w:sz w:val="22"/>
              </w:rPr>
              <w:t>Icod de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los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Vinos</w:t>
            </w: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spacing w:before="99"/>
              <w:ind w:left="85" w:right="11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TOTAL</w:t>
            </w:r>
          </w:p>
        </w:tc>
      </w:tr>
      <w:tr>
        <w:trPr>
          <w:trHeight w:val="469" w:hRule="atLeast"/>
        </w:trPr>
        <w:tc>
          <w:tcPr>
            <w:tcW w:w="4376" w:type="dxa"/>
            <w:shd w:val="clear" w:color="auto" w:fill="FFFFFF"/>
          </w:tcPr>
          <w:p>
            <w:pPr>
              <w:pStyle w:val="TableParagraph"/>
              <w:spacing w:before="99"/>
              <w:ind w:left="100"/>
              <w:rPr>
                <w:sz w:val="22"/>
              </w:rPr>
            </w:pPr>
            <w:r>
              <w:rPr>
                <w:sz w:val="22"/>
              </w:rPr>
              <w:t>Lorazepam</w:t>
            </w:r>
          </w:p>
        </w:tc>
        <w:tc>
          <w:tcPr>
            <w:tcW w:w="1159" w:type="dxa"/>
            <w:shd w:val="clear" w:color="auto" w:fill="FFFFFF"/>
          </w:tcPr>
          <w:p>
            <w:pPr>
              <w:pStyle w:val="TableParagraph"/>
              <w:spacing w:before="99"/>
              <w:ind w:left="350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1111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17" w:type="dxa"/>
            <w:shd w:val="clear" w:color="auto" w:fill="FFFFFF"/>
          </w:tcPr>
          <w:p>
            <w:pPr>
              <w:pStyle w:val="TableParagraph"/>
              <w:spacing w:before="99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991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spacing w:before="99"/>
              <w:ind w:left="2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469" w:hRule="atLeast"/>
        </w:trPr>
        <w:tc>
          <w:tcPr>
            <w:tcW w:w="4376" w:type="dxa"/>
            <w:shd w:val="clear" w:color="auto" w:fill="FFFFFF"/>
          </w:tcPr>
          <w:p>
            <w:pPr>
              <w:pStyle w:val="TableParagraph"/>
              <w:spacing w:before="99"/>
              <w:ind w:left="100"/>
              <w:rPr>
                <w:sz w:val="22"/>
              </w:rPr>
            </w:pPr>
            <w:r>
              <w:rPr>
                <w:sz w:val="22"/>
              </w:rPr>
              <w:t>Haloxazolam</w:t>
            </w:r>
          </w:p>
        </w:tc>
        <w:tc>
          <w:tcPr>
            <w:tcW w:w="1159" w:type="dxa"/>
            <w:shd w:val="clear" w:color="auto" w:fill="FFFFFF"/>
          </w:tcPr>
          <w:p>
            <w:pPr>
              <w:pStyle w:val="TableParagraph"/>
              <w:spacing w:before="99"/>
              <w:ind w:left="350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111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1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spacing w:before="99"/>
              <w:ind w:left="2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467" w:hRule="atLeast"/>
        </w:trPr>
        <w:tc>
          <w:tcPr>
            <w:tcW w:w="4376" w:type="dxa"/>
            <w:shd w:val="clear" w:color="auto" w:fill="FFFFFF"/>
          </w:tcPr>
          <w:p>
            <w:pPr>
              <w:pStyle w:val="TableParagraph"/>
              <w:spacing w:before="97"/>
              <w:ind w:left="100"/>
              <w:rPr>
                <w:sz w:val="22"/>
              </w:rPr>
            </w:pPr>
            <w:r>
              <w:rPr>
                <w:sz w:val="22"/>
              </w:rPr>
              <w:t>Diazepam</w:t>
            </w:r>
          </w:p>
        </w:tc>
        <w:tc>
          <w:tcPr>
            <w:tcW w:w="1159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17" w:type="dxa"/>
            <w:shd w:val="clear" w:color="auto" w:fill="FFFFFF"/>
          </w:tcPr>
          <w:p>
            <w:pPr>
              <w:pStyle w:val="TableParagraph"/>
              <w:spacing w:before="97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991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  <w:shd w:val="clear" w:color="auto" w:fill="FFFFFF"/>
          </w:tcPr>
          <w:p>
            <w:pPr>
              <w:pStyle w:val="TableParagraph"/>
              <w:spacing w:before="97"/>
              <w:ind w:right="48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spacing w:before="97"/>
              <w:ind w:left="2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469" w:hRule="atLeast"/>
        </w:trPr>
        <w:tc>
          <w:tcPr>
            <w:tcW w:w="4376" w:type="dxa"/>
            <w:shd w:val="clear" w:color="auto" w:fill="FFFFFF"/>
          </w:tcPr>
          <w:p>
            <w:pPr>
              <w:pStyle w:val="TableParagraph"/>
              <w:spacing w:before="99"/>
              <w:ind w:left="100"/>
              <w:rPr>
                <w:sz w:val="22"/>
              </w:rPr>
            </w:pPr>
            <w:r>
              <w:rPr>
                <w:sz w:val="22"/>
              </w:rPr>
              <w:t>Clonazepam</w:t>
            </w:r>
          </w:p>
        </w:tc>
        <w:tc>
          <w:tcPr>
            <w:tcW w:w="1159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1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  <w:shd w:val="clear" w:color="auto" w:fill="FFFFFF"/>
          </w:tcPr>
          <w:p>
            <w:pPr>
              <w:pStyle w:val="TableParagraph"/>
              <w:spacing w:before="99"/>
              <w:ind w:right="48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spacing w:before="99"/>
              <w:ind w:left="2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453" w:hRule="atLeast"/>
        </w:trPr>
        <w:tc>
          <w:tcPr>
            <w:tcW w:w="4376" w:type="dxa"/>
            <w:shd w:val="clear" w:color="auto" w:fill="FFFFFF"/>
          </w:tcPr>
          <w:p>
            <w:pPr>
              <w:pStyle w:val="TableParagraph"/>
              <w:ind w:left="100"/>
              <w:rPr>
                <w:sz w:val="20"/>
              </w:rPr>
            </w:pPr>
            <w:r>
              <w:rPr>
                <w:sz w:val="20"/>
              </w:rPr>
              <w:t>Cloxazolam</w:t>
            </w:r>
          </w:p>
        </w:tc>
        <w:tc>
          <w:tcPr>
            <w:tcW w:w="1159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  <w:shd w:val="clear" w:color="auto" w:fill="FFFFFF"/>
          </w:tcPr>
          <w:p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1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687" w:hRule="atLeast"/>
        </w:trPr>
        <w:tc>
          <w:tcPr>
            <w:tcW w:w="4376" w:type="dxa"/>
            <w:shd w:val="clear" w:color="auto" w:fill="FFFFFF"/>
          </w:tcPr>
          <w:p>
            <w:pPr>
              <w:pStyle w:val="TableParagraph"/>
              <w:spacing w:before="102"/>
              <w:ind w:left="100" w:right="396"/>
              <w:rPr>
                <w:sz w:val="20"/>
              </w:rPr>
            </w:pPr>
            <w:r>
              <w:rPr>
                <w:sz w:val="20"/>
              </w:rPr>
              <w:t>Otros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ansiolíticos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Tranquilizantes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menores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no</w:t>
            </w:r>
            <w:r>
              <w:rPr>
                <w:spacing w:val="-43"/>
                <w:sz w:val="20"/>
              </w:rPr>
              <w:t> </w:t>
            </w:r>
            <w:r>
              <w:rPr>
                <w:sz w:val="20"/>
              </w:rPr>
              <w:t>barbitúricos</w:t>
            </w:r>
          </w:p>
        </w:tc>
        <w:tc>
          <w:tcPr>
            <w:tcW w:w="1159" w:type="dxa"/>
            <w:shd w:val="clear" w:color="auto" w:fill="FFFFFF"/>
          </w:tcPr>
          <w:p>
            <w:pPr>
              <w:pStyle w:val="TableParagraph"/>
              <w:spacing w:before="102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11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1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spacing w:before="102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687" w:hRule="atLeast"/>
        </w:trPr>
        <w:tc>
          <w:tcPr>
            <w:tcW w:w="4376" w:type="dxa"/>
            <w:shd w:val="clear" w:color="auto" w:fill="FFFFFF"/>
          </w:tcPr>
          <w:p>
            <w:pPr>
              <w:pStyle w:val="TableParagraph"/>
              <w:spacing w:before="102"/>
              <w:ind w:left="100" w:right="955"/>
              <w:rPr>
                <w:sz w:val="20"/>
              </w:rPr>
            </w:pPr>
            <w:r>
              <w:rPr>
                <w:sz w:val="20"/>
              </w:rPr>
              <w:t>Tranquilizantes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mayores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antipsicóticos</w:t>
            </w:r>
            <w:r>
              <w:rPr>
                <w:spacing w:val="-42"/>
                <w:sz w:val="20"/>
              </w:rPr>
              <w:t> </w:t>
            </w:r>
            <w:r>
              <w:rPr>
                <w:sz w:val="20"/>
              </w:rPr>
              <w:t>especificados</w:t>
            </w:r>
          </w:p>
        </w:tc>
        <w:tc>
          <w:tcPr>
            <w:tcW w:w="1159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  <w:shd w:val="clear" w:color="auto" w:fill="FFFFFF"/>
          </w:tcPr>
          <w:p>
            <w:pPr>
              <w:pStyle w:val="TableParagraph"/>
              <w:spacing w:before="102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1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  <w:shd w:val="clear" w:color="auto" w:fill="FFFFFF"/>
          </w:tcPr>
          <w:p>
            <w:pPr>
              <w:pStyle w:val="TableParagraph"/>
              <w:spacing w:before="102"/>
              <w:ind w:right="48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spacing w:before="102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45" w:hRule="atLeast"/>
        </w:trPr>
        <w:tc>
          <w:tcPr>
            <w:tcW w:w="4376" w:type="dxa"/>
            <w:shd w:val="clear" w:color="auto" w:fill="FFFFFF"/>
          </w:tcPr>
          <w:p>
            <w:pPr>
              <w:pStyle w:val="TableParagraph"/>
              <w:spacing w:before="102"/>
              <w:ind w:left="100"/>
              <w:rPr>
                <w:sz w:val="20"/>
              </w:rPr>
            </w:pPr>
            <w:r>
              <w:rPr>
                <w:sz w:val="20"/>
              </w:rPr>
              <w:t>Otro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medicamento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antidepresivo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especificado</w:t>
            </w:r>
          </w:p>
        </w:tc>
        <w:tc>
          <w:tcPr>
            <w:tcW w:w="1159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17" w:type="dxa"/>
            <w:shd w:val="clear" w:color="auto" w:fill="FFFFFF"/>
          </w:tcPr>
          <w:p>
            <w:pPr>
              <w:pStyle w:val="TableParagraph"/>
              <w:spacing w:before="102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1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spacing w:before="102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443" w:hRule="atLeast"/>
        </w:trPr>
        <w:tc>
          <w:tcPr>
            <w:tcW w:w="4376" w:type="dxa"/>
            <w:shd w:val="clear" w:color="auto" w:fill="FFFFFF"/>
          </w:tcPr>
          <w:p>
            <w:pPr>
              <w:pStyle w:val="TableParagraph"/>
              <w:spacing w:before="99"/>
              <w:ind w:left="100"/>
              <w:rPr>
                <w:sz w:val="20"/>
              </w:rPr>
            </w:pPr>
            <w:r>
              <w:rPr>
                <w:sz w:val="20"/>
              </w:rPr>
              <w:t>Alucinógenos</w:t>
            </w:r>
          </w:p>
        </w:tc>
        <w:tc>
          <w:tcPr>
            <w:tcW w:w="1159" w:type="dxa"/>
            <w:shd w:val="clear" w:color="auto" w:fill="FFFFFF"/>
          </w:tcPr>
          <w:p>
            <w:pPr>
              <w:pStyle w:val="TableParagraph"/>
              <w:spacing w:before="99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11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1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spacing w:before="99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445" w:hRule="atLeast"/>
        </w:trPr>
        <w:tc>
          <w:tcPr>
            <w:tcW w:w="4376" w:type="dxa"/>
            <w:shd w:val="clear" w:color="auto" w:fill="FFFFFF"/>
          </w:tcPr>
          <w:p>
            <w:pPr>
              <w:pStyle w:val="TableParagraph"/>
              <w:spacing w:before="102"/>
              <w:ind w:left="100"/>
              <w:rPr>
                <w:sz w:val="20"/>
              </w:rPr>
            </w:pPr>
            <w:r>
              <w:rPr>
                <w:sz w:val="20"/>
              </w:rPr>
              <w:t>Anfetaminas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especificar</w:t>
            </w:r>
          </w:p>
        </w:tc>
        <w:tc>
          <w:tcPr>
            <w:tcW w:w="1159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1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shd w:val="clear" w:color="auto" w:fill="FFFFFF"/>
          </w:tcPr>
          <w:p>
            <w:pPr>
              <w:pStyle w:val="TableParagraph"/>
              <w:spacing w:before="102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2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spacing w:before="102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443" w:hRule="atLeast"/>
        </w:trPr>
        <w:tc>
          <w:tcPr>
            <w:tcW w:w="4376" w:type="dxa"/>
            <w:shd w:val="clear" w:color="auto" w:fill="FFFFFF"/>
          </w:tcPr>
          <w:p>
            <w:pPr>
              <w:pStyle w:val="TableParagraph"/>
              <w:spacing w:before="99"/>
              <w:ind w:left="100"/>
              <w:rPr>
                <w:sz w:val="20"/>
              </w:rPr>
            </w:pPr>
            <w:r>
              <w:rPr>
                <w:sz w:val="20"/>
              </w:rPr>
              <w:t>Metilfenidato</w:t>
            </w:r>
          </w:p>
        </w:tc>
        <w:tc>
          <w:tcPr>
            <w:tcW w:w="1159" w:type="dxa"/>
            <w:shd w:val="clear" w:color="auto" w:fill="FFFFFF"/>
          </w:tcPr>
          <w:p>
            <w:pPr>
              <w:pStyle w:val="TableParagraph"/>
              <w:spacing w:before="99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11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1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spacing w:before="99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443" w:hRule="atLeast"/>
        </w:trPr>
        <w:tc>
          <w:tcPr>
            <w:tcW w:w="4376" w:type="dxa"/>
            <w:shd w:val="clear" w:color="auto" w:fill="FFFFFF"/>
          </w:tcPr>
          <w:p>
            <w:pPr>
              <w:pStyle w:val="TableParagraph"/>
              <w:spacing w:before="102"/>
              <w:ind w:left="100"/>
              <w:rPr>
                <w:sz w:val="20"/>
              </w:rPr>
            </w:pPr>
            <w:r>
              <w:rPr>
                <w:sz w:val="20"/>
              </w:rPr>
              <w:t>Fentanilo</w:t>
            </w:r>
          </w:p>
        </w:tc>
        <w:tc>
          <w:tcPr>
            <w:tcW w:w="1159" w:type="dxa"/>
            <w:shd w:val="clear" w:color="auto" w:fill="FFFFFF"/>
          </w:tcPr>
          <w:p>
            <w:pPr>
              <w:pStyle w:val="TableParagraph"/>
              <w:spacing w:before="102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11" w:type="dxa"/>
            <w:shd w:val="clear" w:color="auto" w:fill="FFFFFF"/>
          </w:tcPr>
          <w:p>
            <w:pPr>
              <w:pStyle w:val="TableParagraph"/>
              <w:spacing w:before="102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1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spacing w:before="102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45" w:hRule="atLeast"/>
        </w:trPr>
        <w:tc>
          <w:tcPr>
            <w:tcW w:w="4376" w:type="dxa"/>
            <w:shd w:val="clear" w:color="auto" w:fill="FFFFFF"/>
          </w:tcPr>
          <w:p>
            <w:pPr>
              <w:pStyle w:val="TableParagraph"/>
              <w:spacing w:before="102"/>
              <w:ind w:left="100"/>
              <w:rPr>
                <w:sz w:val="20"/>
              </w:rPr>
            </w:pPr>
            <w:r>
              <w:rPr>
                <w:sz w:val="20"/>
              </w:rPr>
              <w:t>Fentanilo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Análogos</w:t>
            </w:r>
          </w:p>
        </w:tc>
        <w:tc>
          <w:tcPr>
            <w:tcW w:w="1159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  <w:shd w:val="clear" w:color="auto" w:fill="FFFFFF"/>
          </w:tcPr>
          <w:p>
            <w:pPr>
              <w:pStyle w:val="TableParagraph"/>
              <w:spacing w:before="102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1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spacing w:before="102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443" w:hRule="atLeast"/>
        </w:trPr>
        <w:tc>
          <w:tcPr>
            <w:tcW w:w="4376" w:type="dxa"/>
            <w:shd w:val="clear" w:color="auto" w:fill="FFFFFF"/>
          </w:tcPr>
          <w:p>
            <w:pPr>
              <w:pStyle w:val="TableParagraph"/>
              <w:spacing w:before="99"/>
              <w:ind w:left="100"/>
              <w:rPr>
                <w:sz w:val="20"/>
              </w:rPr>
            </w:pPr>
            <w:r>
              <w:rPr>
                <w:sz w:val="20"/>
              </w:rPr>
              <w:t>Opiáceos</w:t>
            </w:r>
          </w:p>
        </w:tc>
        <w:tc>
          <w:tcPr>
            <w:tcW w:w="1159" w:type="dxa"/>
            <w:shd w:val="clear" w:color="auto" w:fill="FFFFFF"/>
          </w:tcPr>
          <w:p>
            <w:pPr>
              <w:pStyle w:val="TableParagraph"/>
              <w:spacing w:before="99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11" w:type="dxa"/>
            <w:shd w:val="clear" w:color="auto" w:fill="FFFFFF"/>
          </w:tcPr>
          <w:p>
            <w:pPr>
              <w:pStyle w:val="TableParagraph"/>
              <w:spacing w:before="99"/>
              <w:ind w:left="368" w:right="345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01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spacing w:before="99"/>
              <w:ind w:left="85" w:right="59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</w:tr>
      <w:tr>
        <w:trPr>
          <w:trHeight w:val="445" w:hRule="atLeast"/>
        </w:trPr>
        <w:tc>
          <w:tcPr>
            <w:tcW w:w="4376" w:type="dxa"/>
            <w:shd w:val="clear" w:color="auto" w:fill="FFFFFF"/>
          </w:tcPr>
          <w:p>
            <w:pPr>
              <w:pStyle w:val="TableParagraph"/>
              <w:spacing w:before="102"/>
              <w:ind w:left="100"/>
              <w:rPr>
                <w:sz w:val="20"/>
              </w:rPr>
            </w:pPr>
            <w:r>
              <w:rPr>
                <w:sz w:val="20"/>
              </w:rPr>
              <w:t>Opiáceos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sintéticos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sin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especificar</w:t>
            </w:r>
          </w:p>
        </w:tc>
        <w:tc>
          <w:tcPr>
            <w:tcW w:w="1159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  <w:shd w:val="clear" w:color="auto" w:fill="FFFFFF"/>
          </w:tcPr>
          <w:p>
            <w:pPr>
              <w:pStyle w:val="TableParagraph"/>
              <w:spacing w:before="102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1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shd w:val="clear" w:color="auto" w:fill="FFFFFF"/>
          </w:tcPr>
          <w:p>
            <w:pPr>
              <w:pStyle w:val="TableParagraph"/>
              <w:spacing w:before="102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2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spacing w:before="102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43" w:hRule="atLeast"/>
        </w:trPr>
        <w:tc>
          <w:tcPr>
            <w:tcW w:w="4376" w:type="dxa"/>
            <w:shd w:val="clear" w:color="auto" w:fill="FFFFFF"/>
          </w:tcPr>
          <w:p>
            <w:pPr>
              <w:pStyle w:val="TableParagraph"/>
              <w:spacing w:before="99"/>
              <w:ind w:left="100"/>
              <w:rPr>
                <w:sz w:val="20"/>
              </w:rPr>
            </w:pPr>
            <w:r>
              <w:rPr>
                <w:sz w:val="20"/>
              </w:rPr>
              <w:t>Opio</w:t>
            </w:r>
          </w:p>
        </w:tc>
        <w:tc>
          <w:tcPr>
            <w:tcW w:w="1159" w:type="dxa"/>
            <w:shd w:val="clear" w:color="auto" w:fill="FFFFFF"/>
          </w:tcPr>
          <w:p>
            <w:pPr>
              <w:pStyle w:val="TableParagraph"/>
              <w:spacing w:before="99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11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1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spacing w:before="99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443" w:hRule="atLeast"/>
        </w:trPr>
        <w:tc>
          <w:tcPr>
            <w:tcW w:w="4376" w:type="dxa"/>
            <w:shd w:val="clear" w:color="auto" w:fill="FFFFFF"/>
          </w:tcPr>
          <w:p>
            <w:pPr>
              <w:pStyle w:val="TableParagraph"/>
              <w:spacing w:before="102"/>
              <w:ind w:left="100"/>
              <w:rPr>
                <w:sz w:val="20"/>
              </w:rPr>
            </w:pPr>
            <w:r>
              <w:rPr>
                <w:sz w:val="20"/>
              </w:rPr>
              <w:t>Tramadol</w:t>
            </w:r>
          </w:p>
        </w:tc>
        <w:tc>
          <w:tcPr>
            <w:tcW w:w="1159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1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  <w:shd w:val="clear" w:color="auto" w:fill="FFFFFF"/>
          </w:tcPr>
          <w:p>
            <w:pPr>
              <w:pStyle w:val="TableParagraph"/>
              <w:spacing w:before="102"/>
              <w:ind w:right="48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spacing w:before="102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445" w:hRule="atLeast"/>
        </w:trPr>
        <w:tc>
          <w:tcPr>
            <w:tcW w:w="4376" w:type="dxa"/>
            <w:shd w:val="clear" w:color="auto" w:fill="FFFFFF"/>
          </w:tcPr>
          <w:p>
            <w:pPr>
              <w:pStyle w:val="TableParagraph"/>
              <w:spacing w:before="102"/>
              <w:ind w:left="100"/>
              <w:rPr>
                <w:sz w:val="20"/>
              </w:rPr>
            </w:pPr>
            <w:r>
              <w:rPr>
                <w:sz w:val="20"/>
              </w:rPr>
              <w:t>Metadona</w:t>
            </w:r>
          </w:p>
        </w:tc>
        <w:tc>
          <w:tcPr>
            <w:tcW w:w="1159" w:type="dxa"/>
            <w:shd w:val="clear" w:color="auto" w:fill="FFFFFF"/>
          </w:tcPr>
          <w:p>
            <w:pPr>
              <w:pStyle w:val="TableParagraph"/>
              <w:spacing w:before="102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11" w:type="dxa"/>
            <w:shd w:val="clear" w:color="auto" w:fill="FFFFFF"/>
          </w:tcPr>
          <w:p>
            <w:pPr>
              <w:pStyle w:val="TableParagraph"/>
              <w:spacing w:before="102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17" w:type="dxa"/>
            <w:shd w:val="clear" w:color="auto" w:fill="FFFFFF"/>
          </w:tcPr>
          <w:p>
            <w:pPr>
              <w:pStyle w:val="TableParagraph"/>
              <w:spacing w:before="102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91" w:type="dxa"/>
            <w:shd w:val="clear" w:color="auto" w:fill="FFFFFF"/>
          </w:tcPr>
          <w:p>
            <w:pPr>
              <w:pStyle w:val="TableParagraph"/>
              <w:spacing w:before="102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12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spacing w:before="102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</w:tr>
      <w:tr>
        <w:trPr>
          <w:trHeight w:val="443" w:hRule="atLeast"/>
        </w:trPr>
        <w:tc>
          <w:tcPr>
            <w:tcW w:w="4376" w:type="dxa"/>
            <w:shd w:val="clear" w:color="auto" w:fill="FFFFFF"/>
          </w:tcPr>
          <w:p>
            <w:pPr>
              <w:pStyle w:val="TableParagraph"/>
              <w:spacing w:before="99"/>
              <w:ind w:left="100"/>
              <w:rPr>
                <w:sz w:val="20"/>
              </w:rPr>
            </w:pPr>
            <w:r>
              <w:rPr>
                <w:sz w:val="20"/>
              </w:rPr>
              <w:t>Morfina</w:t>
            </w:r>
          </w:p>
        </w:tc>
        <w:tc>
          <w:tcPr>
            <w:tcW w:w="1159" w:type="dxa"/>
            <w:shd w:val="clear" w:color="auto" w:fill="FFFFFF"/>
          </w:tcPr>
          <w:p>
            <w:pPr>
              <w:pStyle w:val="TableParagraph"/>
              <w:spacing w:before="99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11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1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spacing w:before="99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43" w:hRule="atLeast"/>
        </w:trPr>
        <w:tc>
          <w:tcPr>
            <w:tcW w:w="4376" w:type="dxa"/>
            <w:shd w:val="clear" w:color="auto" w:fill="FFFFFF"/>
          </w:tcPr>
          <w:p>
            <w:pPr>
              <w:pStyle w:val="TableParagraph"/>
              <w:spacing w:before="102"/>
              <w:ind w:left="100"/>
              <w:rPr>
                <w:sz w:val="20"/>
              </w:rPr>
            </w:pPr>
            <w:r>
              <w:rPr>
                <w:sz w:val="20"/>
              </w:rPr>
              <w:t>Buprenorfina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Clorhidrato</w:t>
            </w:r>
          </w:p>
        </w:tc>
        <w:tc>
          <w:tcPr>
            <w:tcW w:w="1159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  <w:shd w:val="clear" w:color="auto" w:fill="FFFFFF"/>
          </w:tcPr>
          <w:p>
            <w:pPr>
              <w:pStyle w:val="TableParagraph"/>
              <w:spacing w:before="102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1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spacing w:before="102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445" w:hRule="atLeast"/>
        </w:trPr>
        <w:tc>
          <w:tcPr>
            <w:tcW w:w="4376" w:type="dxa"/>
            <w:shd w:val="clear" w:color="auto" w:fill="FFFFFF"/>
          </w:tcPr>
          <w:p>
            <w:pPr>
              <w:pStyle w:val="TableParagraph"/>
              <w:spacing w:before="102"/>
              <w:ind w:left="100"/>
              <w:rPr>
                <w:sz w:val="20"/>
              </w:rPr>
            </w:pPr>
            <w:r>
              <w:rPr>
                <w:sz w:val="20"/>
              </w:rPr>
              <w:t>Mefedrona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(Metil-met-catinona)</w:t>
            </w:r>
          </w:p>
        </w:tc>
        <w:tc>
          <w:tcPr>
            <w:tcW w:w="1159" w:type="dxa"/>
            <w:shd w:val="clear" w:color="auto" w:fill="FFFFFF"/>
          </w:tcPr>
          <w:p>
            <w:pPr>
              <w:pStyle w:val="TableParagraph"/>
              <w:spacing w:before="102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111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1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  <w:shd w:val="clear" w:color="auto" w:fill="FFFFFF"/>
          </w:tcPr>
          <w:p>
            <w:pPr>
              <w:pStyle w:val="TableParagraph"/>
              <w:spacing w:before="102"/>
              <w:ind w:right="48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spacing w:before="102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>
        <w:trPr>
          <w:trHeight w:val="443" w:hRule="atLeast"/>
        </w:trPr>
        <w:tc>
          <w:tcPr>
            <w:tcW w:w="4376" w:type="dxa"/>
            <w:shd w:val="clear" w:color="auto" w:fill="FFFFFF"/>
          </w:tcPr>
          <w:p>
            <w:pPr>
              <w:pStyle w:val="TableParagraph"/>
              <w:spacing w:before="102"/>
              <w:ind w:left="100"/>
              <w:rPr>
                <w:sz w:val="20"/>
              </w:rPr>
            </w:pPr>
            <w:r>
              <w:rPr>
                <w:sz w:val="20"/>
              </w:rPr>
              <w:t>Oxicodona</w:t>
            </w:r>
          </w:p>
        </w:tc>
        <w:tc>
          <w:tcPr>
            <w:tcW w:w="1159" w:type="dxa"/>
            <w:shd w:val="clear" w:color="auto" w:fill="FFFFFF"/>
          </w:tcPr>
          <w:p>
            <w:pPr>
              <w:pStyle w:val="TableParagraph"/>
              <w:spacing w:before="102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11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1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spacing w:before="102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45" w:hRule="atLeast"/>
        </w:trPr>
        <w:tc>
          <w:tcPr>
            <w:tcW w:w="4376" w:type="dxa"/>
            <w:shd w:val="clear" w:color="auto" w:fill="FFFFFF"/>
          </w:tcPr>
          <w:p>
            <w:pPr>
              <w:pStyle w:val="TableParagraph"/>
              <w:spacing w:before="102"/>
              <w:ind w:left="100"/>
              <w:rPr>
                <w:sz w:val="20"/>
              </w:rPr>
            </w:pPr>
            <w:r>
              <w:rPr>
                <w:sz w:val="20"/>
              </w:rPr>
              <w:t>Otras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catinonas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sintéticas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(Flaca,MDVP,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etc….)</w:t>
            </w:r>
          </w:p>
        </w:tc>
        <w:tc>
          <w:tcPr>
            <w:tcW w:w="1159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17" w:type="dxa"/>
            <w:shd w:val="clear" w:color="auto" w:fill="FFFFFF"/>
          </w:tcPr>
          <w:p>
            <w:pPr>
              <w:pStyle w:val="TableParagraph"/>
              <w:spacing w:before="102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1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spacing w:before="102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443" w:hRule="atLeast"/>
        </w:trPr>
        <w:tc>
          <w:tcPr>
            <w:tcW w:w="4376" w:type="dxa"/>
            <w:shd w:val="clear" w:color="auto" w:fill="FFFFFF"/>
          </w:tcPr>
          <w:p>
            <w:pPr>
              <w:pStyle w:val="TableParagraph"/>
              <w:spacing w:before="99"/>
              <w:ind w:left="100"/>
              <w:rPr>
                <w:sz w:val="20"/>
              </w:rPr>
            </w:pPr>
            <w:r>
              <w:rPr>
                <w:sz w:val="20"/>
              </w:rPr>
              <w:t>BDB</w:t>
            </w:r>
          </w:p>
        </w:tc>
        <w:tc>
          <w:tcPr>
            <w:tcW w:w="1159" w:type="dxa"/>
            <w:shd w:val="clear" w:color="auto" w:fill="FFFFFF"/>
          </w:tcPr>
          <w:p>
            <w:pPr>
              <w:pStyle w:val="TableParagraph"/>
              <w:spacing w:before="99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11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1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spacing w:before="99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</w:tbl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4"/>
        <w:rPr>
          <w:rFonts w:ascii="Calibri"/>
        </w:rPr>
      </w:pPr>
    </w:p>
    <w:p>
      <w:pPr>
        <w:pStyle w:val="BodyText"/>
        <w:tabs>
          <w:tab w:pos="3976" w:val="left" w:leader="none"/>
          <w:tab w:pos="6064" w:val="left" w:leader="none"/>
        </w:tabs>
        <w:spacing w:before="57"/>
        <w:ind w:left="870"/>
        <w:rPr>
          <w:rFonts w:ascii="Calibri"/>
        </w:rPr>
      </w:pPr>
      <w:r>
        <w:rPr>
          <w:rFonts w:ascii="Calibri"/>
          <w:color w:val="0462C1"/>
        </w:rPr>
        <w:t>ANTAD-Adicciones</w:t>
        <w:tab/>
        <w:t>2022</w:t>
        <w:tab/>
        <w:t>Subvencionado</w:t>
      </w:r>
      <w:r>
        <w:rPr>
          <w:rFonts w:ascii="Calibri"/>
          <w:color w:val="0462C1"/>
          <w:spacing w:val="-1"/>
        </w:rPr>
        <w:t> </w:t>
      </w:r>
      <w:r>
        <w:rPr>
          <w:rFonts w:ascii="Calibri"/>
          <w:color w:val="0462C1"/>
        </w:rPr>
        <w:t>por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el</w:t>
      </w:r>
      <w:r>
        <w:rPr>
          <w:rFonts w:ascii="Calibri"/>
          <w:color w:val="0462C1"/>
          <w:spacing w:val="-6"/>
        </w:rPr>
        <w:t> </w:t>
      </w:r>
      <w:r>
        <w:rPr>
          <w:rFonts w:ascii="Calibri"/>
          <w:color w:val="0462C1"/>
        </w:rPr>
        <w:t>Gobierno de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Canarias</w:t>
      </w:r>
    </w:p>
    <w:p>
      <w:pPr>
        <w:spacing w:after="0"/>
        <w:rPr>
          <w:rFonts w:ascii="Calibri"/>
        </w:rPr>
        <w:sectPr>
          <w:pgSz w:w="11910" w:h="16840"/>
          <w:pgMar w:top="700" w:bottom="280" w:left="260" w:right="380"/>
        </w:sectPr>
      </w:pPr>
    </w:p>
    <w:p>
      <w:pPr>
        <w:tabs>
          <w:tab w:pos="5198" w:val="left" w:leader="none"/>
        </w:tabs>
        <w:spacing w:line="240" w:lineRule="auto"/>
        <w:ind w:left="820" w:right="0" w:firstLine="0"/>
        <w:rPr>
          <w:rFonts w:ascii="Calibri"/>
          <w:sz w:val="20"/>
        </w:rPr>
      </w:pPr>
      <w:r>
        <w:rPr/>
        <w:pict>
          <v:rect style="position:absolute;margin-left:0pt;margin-top:-.000017pt;width:595.3pt;height:841.8pt;mso-position-horizontal-relative:page;mso-position-vertical-relative:page;z-index:-22641152" filled="true" fillcolor="#dceef4" stroked="false">
            <v:fill type="solid"/>
            <w10:wrap type="none"/>
          </v:rect>
        </w:pict>
      </w:r>
      <w:r>
        <w:rPr/>
        <w:drawing>
          <wp:anchor distT="0" distB="0" distL="0" distR="0" allowOverlap="1" layoutInCell="1" locked="0" behindDoc="1" simplePos="0" relativeHeight="480675840">
            <wp:simplePos x="0" y="0"/>
            <wp:positionH relativeFrom="page">
              <wp:posOffset>1029969</wp:posOffset>
            </wp:positionH>
            <wp:positionV relativeFrom="page">
              <wp:posOffset>3834764</wp:posOffset>
            </wp:positionV>
            <wp:extent cx="5458713" cy="4163060"/>
            <wp:effectExtent l="0" t="0" r="0" b="0"/>
            <wp:wrapNone/>
            <wp:docPr id="9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713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sz w:val="20"/>
        </w:rPr>
        <w:drawing>
          <wp:inline distT="0" distB="0" distL="0" distR="0">
            <wp:extent cx="1047913" cy="939165"/>
            <wp:effectExtent l="0" t="0" r="0" b="0"/>
            <wp:docPr id="101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2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913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44"/>
          <w:sz w:val="20"/>
        </w:rPr>
        <w:pict>
          <v:group style="width:49.35pt;height:49.35pt;mso-position-horizontal-relative:char;mso-position-vertical-relative:line" coordorigin="0,0" coordsize="987,987">
            <v:shape style="position:absolute;left:0;top:0;width:987;height:987" coordorigin="0,0" coordsize="987,987" path="m493,0l421,5,351,21,285,46,225,80,170,121,121,170,80,225,46,286,21,351,5,421,0,494,5,567,21,636,46,702,80,762,121,817,170,866,225,908,285,941,351,966,421,982,493,987,566,982,636,966,701,941,762,908,817,866,866,817,907,762,941,702,966,636,982,567,987,494,982,421,966,351,941,286,907,225,866,170,817,121,762,80,701,46,636,21,566,5,493,0xe" filled="true" fillcolor="#40608a" stroked="false">
              <v:path arrowok="t"/>
              <v:fill type="solid"/>
            </v:shape>
            <v:shape style="position:absolute;left:0;top:0;width:987;height:987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rFonts w:ascii="Calibri"/>
                        <w:sz w:val="24"/>
                      </w:rPr>
                    </w:pPr>
                  </w:p>
                  <w:p>
                    <w:pPr>
                      <w:spacing w:before="0"/>
                      <w:ind w:left="310" w:right="311" w:firstLine="0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32"/>
                      </w:rPr>
                      <w:t>21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/>
          <w:position w:val="44"/>
          <w:sz w:val="20"/>
        </w:rPr>
      </w:r>
    </w:p>
    <w:p>
      <w:pPr>
        <w:pStyle w:val="BodyText"/>
        <w:spacing w:before="11"/>
        <w:rPr>
          <w:rFonts w:ascii="Calibri"/>
          <w:sz w:val="24"/>
        </w:rPr>
      </w:pPr>
    </w:p>
    <w:tbl>
      <w:tblPr>
        <w:tblW w:w="0" w:type="auto"/>
        <w:jc w:val="left"/>
        <w:tblInd w:w="3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76"/>
        <w:gridCol w:w="1159"/>
        <w:gridCol w:w="1111"/>
        <w:gridCol w:w="1017"/>
        <w:gridCol w:w="991"/>
        <w:gridCol w:w="1127"/>
        <w:gridCol w:w="849"/>
      </w:tblGrid>
      <w:tr>
        <w:trPr>
          <w:trHeight w:val="735" w:hRule="atLeast"/>
        </w:trPr>
        <w:tc>
          <w:tcPr>
            <w:tcW w:w="4376" w:type="dxa"/>
            <w:shd w:val="clear" w:color="auto" w:fill="FFFFFF"/>
          </w:tcPr>
          <w:p>
            <w:pPr>
              <w:pStyle w:val="TableParagraph"/>
              <w:spacing w:before="2"/>
              <w:rPr>
                <w:sz w:val="30"/>
              </w:rPr>
            </w:pPr>
          </w:p>
          <w:p>
            <w:pPr>
              <w:pStyle w:val="TableParagraph"/>
              <w:spacing w:before="0"/>
              <w:ind w:left="801"/>
              <w:rPr>
                <w:b/>
                <w:sz w:val="22"/>
              </w:rPr>
            </w:pPr>
            <w:r>
              <w:rPr>
                <w:b/>
                <w:sz w:val="22"/>
              </w:rPr>
              <w:t>ADICCIÓN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POR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LA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QUE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ACUDE</w:t>
            </w:r>
          </w:p>
        </w:tc>
        <w:tc>
          <w:tcPr>
            <w:tcW w:w="1159" w:type="dxa"/>
            <w:shd w:val="clear" w:color="auto" w:fill="FFFFFF"/>
          </w:tcPr>
          <w:p>
            <w:pPr>
              <w:pStyle w:val="TableParagraph"/>
              <w:spacing w:before="99"/>
              <w:ind w:left="80" w:right="7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Granadilla</w:t>
            </w:r>
          </w:p>
        </w:tc>
        <w:tc>
          <w:tcPr>
            <w:tcW w:w="1111" w:type="dxa"/>
            <w:shd w:val="clear" w:color="auto" w:fill="FFFFFF"/>
          </w:tcPr>
          <w:p>
            <w:pPr>
              <w:pStyle w:val="TableParagraph"/>
              <w:spacing w:before="99"/>
              <w:ind w:left="100" w:right="73"/>
              <w:rPr>
                <w:b/>
                <w:sz w:val="22"/>
              </w:rPr>
            </w:pPr>
            <w:r>
              <w:rPr>
                <w:b/>
                <w:sz w:val="22"/>
              </w:rPr>
              <w:t>Puerto de</w:t>
            </w:r>
            <w:r>
              <w:rPr>
                <w:b/>
                <w:spacing w:val="-47"/>
                <w:sz w:val="22"/>
              </w:rPr>
              <w:t> </w:t>
            </w:r>
            <w:r>
              <w:rPr>
                <w:b/>
                <w:sz w:val="22"/>
              </w:rPr>
              <w:t>la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Cruz</w:t>
            </w:r>
          </w:p>
        </w:tc>
        <w:tc>
          <w:tcPr>
            <w:tcW w:w="1017" w:type="dxa"/>
            <w:shd w:val="clear" w:color="auto" w:fill="FFFFFF"/>
          </w:tcPr>
          <w:p>
            <w:pPr>
              <w:pStyle w:val="TableParagraph"/>
              <w:spacing w:before="99"/>
              <w:ind w:left="101" w:right="76"/>
              <w:rPr>
                <w:b/>
                <w:sz w:val="22"/>
              </w:rPr>
            </w:pPr>
            <w:r>
              <w:rPr>
                <w:b/>
                <w:sz w:val="22"/>
              </w:rPr>
              <w:t>La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Matanza</w:t>
            </w:r>
          </w:p>
        </w:tc>
        <w:tc>
          <w:tcPr>
            <w:tcW w:w="991" w:type="dxa"/>
            <w:shd w:val="clear" w:color="auto" w:fill="FFFFFF"/>
          </w:tcPr>
          <w:p>
            <w:pPr>
              <w:pStyle w:val="TableParagraph"/>
              <w:spacing w:before="99"/>
              <w:ind w:left="101" w:right="79"/>
              <w:rPr>
                <w:b/>
                <w:sz w:val="22"/>
              </w:rPr>
            </w:pPr>
            <w:r>
              <w:rPr>
                <w:b/>
                <w:sz w:val="22"/>
              </w:rPr>
              <w:t>Los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Realejos</w:t>
            </w:r>
          </w:p>
        </w:tc>
        <w:tc>
          <w:tcPr>
            <w:tcW w:w="1127" w:type="dxa"/>
            <w:shd w:val="clear" w:color="auto" w:fill="FFFFFF"/>
          </w:tcPr>
          <w:p>
            <w:pPr>
              <w:pStyle w:val="TableParagraph"/>
              <w:spacing w:before="99"/>
              <w:ind w:left="102" w:right="178"/>
              <w:rPr>
                <w:b/>
                <w:sz w:val="22"/>
              </w:rPr>
            </w:pPr>
            <w:r>
              <w:rPr>
                <w:b/>
                <w:sz w:val="22"/>
              </w:rPr>
              <w:t>Icod de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los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Vinos</w:t>
            </w: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spacing w:before="99"/>
              <w:ind w:right="12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TOTAL</w:t>
            </w:r>
          </w:p>
        </w:tc>
      </w:tr>
      <w:tr>
        <w:trPr>
          <w:trHeight w:val="445" w:hRule="atLeast"/>
        </w:trPr>
        <w:tc>
          <w:tcPr>
            <w:tcW w:w="4376" w:type="dxa"/>
            <w:shd w:val="clear" w:color="auto" w:fill="FFFFFF"/>
          </w:tcPr>
          <w:p>
            <w:pPr>
              <w:pStyle w:val="TableParagraph"/>
              <w:spacing w:before="102"/>
              <w:ind w:left="100"/>
              <w:rPr>
                <w:sz w:val="20"/>
              </w:rPr>
            </w:pPr>
            <w:r>
              <w:rPr>
                <w:sz w:val="20"/>
              </w:rPr>
              <w:t>Juego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patológico</w:t>
            </w:r>
          </w:p>
        </w:tc>
        <w:tc>
          <w:tcPr>
            <w:tcW w:w="1159" w:type="dxa"/>
            <w:shd w:val="clear" w:color="auto" w:fill="FFFFFF"/>
          </w:tcPr>
          <w:p>
            <w:pPr>
              <w:pStyle w:val="TableParagraph"/>
              <w:spacing w:before="102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111" w:type="dxa"/>
            <w:shd w:val="clear" w:color="auto" w:fill="FFFFFF"/>
          </w:tcPr>
          <w:p>
            <w:pPr>
              <w:pStyle w:val="TableParagraph"/>
              <w:spacing w:before="102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1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shd w:val="clear" w:color="auto" w:fill="FFFFFF"/>
          </w:tcPr>
          <w:p>
            <w:pPr>
              <w:pStyle w:val="TableParagraph"/>
              <w:spacing w:before="102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12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spacing w:before="102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  <w:tr>
        <w:trPr>
          <w:trHeight w:val="443" w:hRule="atLeast"/>
        </w:trPr>
        <w:tc>
          <w:tcPr>
            <w:tcW w:w="4376" w:type="dxa"/>
            <w:shd w:val="clear" w:color="auto" w:fill="FFFFFF"/>
          </w:tcPr>
          <w:p>
            <w:pPr>
              <w:pStyle w:val="TableParagraph"/>
              <w:spacing w:before="99"/>
              <w:ind w:left="100"/>
              <w:rPr>
                <w:sz w:val="20"/>
              </w:rPr>
            </w:pPr>
            <w:r>
              <w:rPr>
                <w:sz w:val="20"/>
              </w:rPr>
              <w:t>Juego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patológico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online</w:t>
            </w:r>
          </w:p>
        </w:tc>
        <w:tc>
          <w:tcPr>
            <w:tcW w:w="1159" w:type="dxa"/>
            <w:shd w:val="clear" w:color="auto" w:fill="FFFFFF"/>
          </w:tcPr>
          <w:p>
            <w:pPr>
              <w:pStyle w:val="TableParagraph"/>
              <w:spacing w:before="99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111" w:type="dxa"/>
            <w:shd w:val="clear" w:color="auto" w:fill="FFFFFF"/>
          </w:tcPr>
          <w:p>
            <w:pPr>
              <w:pStyle w:val="TableParagraph"/>
              <w:spacing w:before="99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1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shd w:val="clear" w:color="auto" w:fill="FFFFFF"/>
          </w:tcPr>
          <w:p>
            <w:pPr>
              <w:pStyle w:val="TableParagraph"/>
              <w:spacing w:before="99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27" w:type="dxa"/>
            <w:shd w:val="clear" w:color="auto" w:fill="FFFFFF"/>
          </w:tcPr>
          <w:p>
            <w:pPr>
              <w:pStyle w:val="TableParagraph"/>
              <w:spacing w:before="99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spacing w:before="99"/>
              <w:ind w:left="85" w:right="59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>
        <w:trPr>
          <w:trHeight w:val="445" w:hRule="atLeast"/>
        </w:trPr>
        <w:tc>
          <w:tcPr>
            <w:tcW w:w="4376" w:type="dxa"/>
            <w:shd w:val="clear" w:color="auto" w:fill="FFFFFF"/>
          </w:tcPr>
          <w:p>
            <w:pPr>
              <w:pStyle w:val="TableParagraph"/>
              <w:spacing w:before="102"/>
              <w:ind w:left="100"/>
              <w:rPr>
                <w:sz w:val="20"/>
              </w:rPr>
            </w:pPr>
            <w:r>
              <w:rPr>
                <w:sz w:val="20"/>
              </w:rPr>
              <w:t>Juego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patológico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presencial</w:t>
            </w:r>
          </w:p>
        </w:tc>
        <w:tc>
          <w:tcPr>
            <w:tcW w:w="1159" w:type="dxa"/>
            <w:shd w:val="clear" w:color="auto" w:fill="FFFFFF"/>
          </w:tcPr>
          <w:p>
            <w:pPr>
              <w:pStyle w:val="TableParagraph"/>
              <w:spacing w:before="102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111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17" w:type="dxa"/>
            <w:shd w:val="clear" w:color="auto" w:fill="FFFFFF"/>
          </w:tcPr>
          <w:p>
            <w:pPr>
              <w:pStyle w:val="TableParagraph"/>
              <w:spacing w:before="102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91" w:type="dxa"/>
            <w:shd w:val="clear" w:color="auto" w:fill="FFFFFF"/>
          </w:tcPr>
          <w:p>
            <w:pPr>
              <w:pStyle w:val="TableParagraph"/>
              <w:spacing w:before="102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27" w:type="dxa"/>
            <w:shd w:val="clear" w:color="auto" w:fill="FFFFFF"/>
          </w:tcPr>
          <w:p>
            <w:pPr>
              <w:pStyle w:val="TableParagraph"/>
              <w:spacing w:before="102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spacing w:before="102"/>
              <w:ind w:left="85" w:right="59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  <w:tr>
        <w:trPr>
          <w:trHeight w:val="443" w:hRule="atLeast"/>
        </w:trPr>
        <w:tc>
          <w:tcPr>
            <w:tcW w:w="4376" w:type="dxa"/>
            <w:shd w:val="clear" w:color="auto" w:fill="FFFFFF"/>
          </w:tcPr>
          <w:p>
            <w:pPr>
              <w:pStyle w:val="TableParagraph"/>
              <w:spacing w:before="99"/>
              <w:ind w:left="100"/>
              <w:rPr>
                <w:sz w:val="20"/>
              </w:rPr>
            </w:pPr>
            <w:r>
              <w:rPr>
                <w:sz w:val="20"/>
              </w:rPr>
              <w:t>Juego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patológico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mixto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(online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presencial)</w:t>
            </w:r>
          </w:p>
        </w:tc>
        <w:tc>
          <w:tcPr>
            <w:tcW w:w="1159" w:type="dxa"/>
            <w:shd w:val="clear" w:color="auto" w:fill="FFFFFF"/>
          </w:tcPr>
          <w:p>
            <w:pPr>
              <w:pStyle w:val="TableParagraph"/>
              <w:spacing w:before="99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111" w:type="dxa"/>
            <w:shd w:val="clear" w:color="auto" w:fill="FFFFFF"/>
          </w:tcPr>
          <w:p>
            <w:pPr>
              <w:pStyle w:val="TableParagraph"/>
              <w:spacing w:before="99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1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shd w:val="clear" w:color="auto" w:fill="FFFFFF"/>
          </w:tcPr>
          <w:p>
            <w:pPr>
              <w:pStyle w:val="TableParagraph"/>
              <w:spacing w:before="99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2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spacing w:before="99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>
        <w:trPr>
          <w:trHeight w:val="443" w:hRule="atLeast"/>
        </w:trPr>
        <w:tc>
          <w:tcPr>
            <w:tcW w:w="4376" w:type="dxa"/>
            <w:shd w:val="clear" w:color="auto" w:fill="FFFFFF"/>
          </w:tcPr>
          <w:p>
            <w:pPr>
              <w:pStyle w:val="TableParagraph"/>
              <w:spacing w:before="102"/>
              <w:ind w:left="100"/>
              <w:rPr>
                <w:sz w:val="20"/>
              </w:rPr>
            </w:pPr>
            <w:r>
              <w:rPr>
                <w:sz w:val="20"/>
              </w:rPr>
              <w:t>Adicción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compra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presencial</w:t>
            </w:r>
          </w:p>
        </w:tc>
        <w:tc>
          <w:tcPr>
            <w:tcW w:w="1159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111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17" w:type="dxa"/>
            <w:shd w:val="clear" w:color="auto" w:fill="FFFFFF"/>
          </w:tcPr>
          <w:p>
            <w:pPr>
              <w:pStyle w:val="TableParagraph"/>
              <w:spacing w:before="102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1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spacing w:before="102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469" w:hRule="atLeast"/>
        </w:trPr>
        <w:tc>
          <w:tcPr>
            <w:tcW w:w="4376" w:type="dxa"/>
            <w:shd w:val="clear" w:color="auto" w:fill="FFFFFF"/>
          </w:tcPr>
          <w:p>
            <w:pPr>
              <w:pStyle w:val="TableParagraph"/>
              <w:spacing w:before="99"/>
              <w:ind w:left="100"/>
              <w:rPr>
                <w:b/>
                <w:sz w:val="22"/>
              </w:rPr>
            </w:pPr>
            <w:r>
              <w:rPr>
                <w:b/>
                <w:sz w:val="22"/>
              </w:rPr>
              <w:t>TOTAL</w:t>
            </w:r>
          </w:p>
        </w:tc>
        <w:tc>
          <w:tcPr>
            <w:tcW w:w="1159" w:type="dxa"/>
            <w:shd w:val="clear" w:color="auto" w:fill="FFFFFF"/>
          </w:tcPr>
          <w:p>
            <w:pPr>
              <w:pStyle w:val="TableParagraph"/>
              <w:spacing w:before="99"/>
              <w:ind w:left="80" w:right="5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868</w:t>
            </w:r>
          </w:p>
        </w:tc>
        <w:tc>
          <w:tcPr>
            <w:tcW w:w="1111" w:type="dxa"/>
            <w:shd w:val="clear" w:color="auto" w:fill="FFFFFF"/>
          </w:tcPr>
          <w:p>
            <w:pPr>
              <w:pStyle w:val="TableParagraph"/>
              <w:spacing w:before="99"/>
              <w:ind w:left="368" w:right="34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418</w:t>
            </w:r>
          </w:p>
        </w:tc>
        <w:tc>
          <w:tcPr>
            <w:tcW w:w="1017" w:type="dxa"/>
            <w:shd w:val="clear" w:color="auto" w:fill="FFFFFF"/>
          </w:tcPr>
          <w:p>
            <w:pPr>
              <w:pStyle w:val="TableParagraph"/>
              <w:spacing w:before="99"/>
              <w:ind w:left="321" w:right="30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332</w:t>
            </w:r>
          </w:p>
        </w:tc>
        <w:tc>
          <w:tcPr>
            <w:tcW w:w="991" w:type="dxa"/>
            <w:shd w:val="clear" w:color="auto" w:fill="FFFFFF"/>
          </w:tcPr>
          <w:p>
            <w:pPr>
              <w:pStyle w:val="TableParagraph"/>
              <w:spacing w:before="99"/>
              <w:ind w:left="309" w:right="28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221</w:t>
            </w:r>
          </w:p>
        </w:tc>
        <w:tc>
          <w:tcPr>
            <w:tcW w:w="1127" w:type="dxa"/>
            <w:shd w:val="clear" w:color="auto" w:fill="FFFFFF"/>
          </w:tcPr>
          <w:p>
            <w:pPr>
              <w:pStyle w:val="TableParagraph"/>
              <w:spacing w:before="99"/>
              <w:ind w:left="380" w:right="35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208</w:t>
            </w: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spacing w:before="99"/>
              <w:ind w:right="174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2047</w:t>
            </w:r>
          </w:p>
        </w:tc>
      </w:tr>
    </w:tbl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3"/>
        <w:rPr>
          <w:rFonts w:ascii="Calibri"/>
          <w:sz w:val="18"/>
        </w:rPr>
      </w:pPr>
    </w:p>
    <w:p>
      <w:pPr>
        <w:pStyle w:val="BodyText"/>
        <w:tabs>
          <w:tab w:pos="3976" w:val="left" w:leader="none"/>
          <w:tab w:pos="6064" w:val="left" w:leader="none"/>
        </w:tabs>
        <w:ind w:left="870"/>
        <w:rPr>
          <w:rFonts w:ascii="Calibri"/>
        </w:rPr>
      </w:pPr>
      <w:r>
        <w:rPr>
          <w:rFonts w:ascii="Calibri"/>
          <w:color w:val="0462C1"/>
        </w:rPr>
        <w:t>ANTAD-Adicciones</w:t>
        <w:tab/>
        <w:t>2022</w:t>
        <w:tab/>
        <w:t>Subvencionado</w:t>
      </w:r>
      <w:r>
        <w:rPr>
          <w:rFonts w:ascii="Calibri"/>
          <w:color w:val="0462C1"/>
          <w:spacing w:val="-1"/>
        </w:rPr>
        <w:t> </w:t>
      </w:r>
      <w:r>
        <w:rPr>
          <w:rFonts w:ascii="Calibri"/>
          <w:color w:val="0462C1"/>
        </w:rPr>
        <w:t>por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el</w:t>
      </w:r>
      <w:r>
        <w:rPr>
          <w:rFonts w:ascii="Calibri"/>
          <w:color w:val="0462C1"/>
          <w:spacing w:val="-6"/>
        </w:rPr>
        <w:t> </w:t>
      </w:r>
      <w:r>
        <w:rPr>
          <w:rFonts w:ascii="Calibri"/>
          <w:color w:val="0462C1"/>
        </w:rPr>
        <w:t>Gobierno de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Canarias</w:t>
      </w:r>
    </w:p>
    <w:p>
      <w:pPr>
        <w:spacing w:after="0"/>
        <w:rPr>
          <w:rFonts w:ascii="Calibri"/>
        </w:rPr>
        <w:sectPr>
          <w:pgSz w:w="11910" w:h="16840"/>
          <w:pgMar w:top="700" w:bottom="280" w:left="260" w:right="380"/>
        </w:sectPr>
      </w:pPr>
    </w:p>
    <w:p>
      <w:pPr>
        <w:tabs>
          <w:tab w:pos="5198" w:val="left" w:leader="none"/>
        </w:tabs>
        <w:spacing w:line="240" w:lineRule="auto"/>
        <w:ind w:left="820" w:right="0" w:firstLine="0"/>
        <w:rPr>
          <w:rFonts w:ascii="Calibri"/>
          <w:sz w:val="20"/>
        </w:rPr>
      </w:pPr>
      <w:r>
        <w:rPr/>
        <w:pict>
          <v:rect style="position:absolute;margin-left:0pt;margin-top:-.000017pt;width:595.3pt;height:841.8pt;mso-position-horizontal-relative:page;mso-position-vertical-relative:page;z-index:-22639616" filled="true" fillcolor="#dceef4" stroked="false">
            <v:fill type="solid"/>
            <w10:wrap type="none"/>
          </v:rect>
        </w:pict>
      </w:r>
      <w:r>
        <w:rPr/>
        <w:drawing>
          <wp:anchor distT="0" distB="0" distL="0" distR="0" allowOverlap="1" layoutInCell="1" locked="0" behindDoc="1" simplePos="0" relativeHeight="480677376">
            <wp:simplePos x="0" y="0"/>
            <wp:positionH relativeFrom="page">
              <wp:posOffset>1029969</wp:posOffset>
            </wp:positionH>
            <wp:positionV relativeFrom="page">
              <wp:posOffset>3834764</wp:posOffset>
            </wp:positionV>
            <wp:extent cx="5458713" cy="4163060"/>
            <wp:effectExtent l="0" t="0" r="0" b="0"/>
            <wp:wrapNone/>
            <wp:docPr id="103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713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sz w:val="20"/>
        </w:rPr>
        <w:drawing>
          <wp:inline distT="0" distB="0" distL="0" distR="0">
            <wp:extent cx="1047913" cy="939165"/>
            <wp:effectExtent l="0" t="0" r="0" b="0"/>
            <wp:docPr id="105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6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913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44"/>
          <w:sz w:val="20"/>
        </w:rPr>
        <w:pict>
          <v:group style="width:49.35pt;height:49.35pt;mso-position-horizontal-relative:char;mso-position-vertical-relative:line" coordorigin="0,0" coordsize="987,987">
            <v:shape style="position:absolute;left:0;top:0;width:987;height:987" coordorigin="0,0" coordsize="987,987" path="m493,0l421,5,351,21,285,46,225,80,170,121,121,170,80,225,46,286,21,351,5,421,0,494,5,567,21,636,46,702,80,762,121,817,170,866,225,908,285,941,351,966,421,982,493,987,566,982,636,966,701,941,762,908,817,866,866,817,907,762,941,702,966,636,982,567,987,494,982,421,966,351,941,286,907,225,866,170,817,121,762,80,701,46,636,21,566,5,493,0xe" filled="true" fillcolor="#40608a" stroked="false">
              <v:path arrowok="t"/>
              <v:fill type="solid"/>
            </v:shape>
            <v:shape style="position:absolute;left:0;top:0;width:987;height:987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rFonts w:ascii="Calibri"/>
                        <w:sz w:val="24"/>
                      </w:rPr>
                    </w:pPr>
                  </w:p>
                  <w:p>
                    <w:pPr>
                      <w:spacing w:before="0"/>
                      <w:ind w:left="310" w:right="311" w:firstLine="0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32"/>
                      </w:rPr>
                      <w:t>22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/>
          <w:position w:val="44"/>
          <w:sz w:val="20"/>
        </w:rPr>
      </w:r>
    </w:p>
    <w:p>
      <w:pPr>
        <w:pStyle w:val="BodyText"/>
        <w:spacing w:before="11"/>
        <w:rPr>
          <w:rFonts w:ascii="Calibri"/>
          <w:sz w:val="24"/>
        </w:rPr>
      </w:pPr>
    </w:p>
    <w:tbl>
      <w:tblPr>
        <w:tblW w:w="0" w:type="auto"/>
        <w:jc w:val="left"/>
        <w:tblInd w:w="9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75"/>
        <w:gridCol w:w="1232"/>
        <w:gridCol w:w="1349"/>
        <w:gridCol w:w="1186"/>
        <w:gridCol w:w="1034"/>
        <w:gridCol w:w="840"/>
        <w:gridCol w:w="932"/>
      </w:tblGrid>
      <w:tr>
        <w:trPr>
          <w:trHeight w:val="102" w:hRule="atLeast"/>
        </w:trPr>
        <w:tc>
          <w:tcPr>
            <w:tcW w:w="8748" w:type="dxa"/>
            <w:gridSpan w:val="7"/>
            <w:shd w:val="clear" w:color="auto" w:fill="DAE8F3"/>
          </w:tcPr>
          <w:p>
            <w:pPr>
              <w:pStyle w:val="TableParagraph"/>
              <w:spacing w:before="0"/>
              <w:rPr>
                <w:rFonts w:ascii="Times New Roman"/>
                <w:sz w:val="4"/>
              </w:rPr>
            </w:pPr>
          </w:p>
        </w:tc>
      </w:tr>
      <w:tr>
        <w:trPr>
          <w:trHeight w:val="445" w:hRule="atLeast"/>
        </w:trPr>
        <w:tc>
          <w:tcPr>
            <w:tcW w:w="8748" w:type="dxa"/>
            <w:gridSpan w:val="7"/>
            <w:shd w:val="clear" w:color="auto" w:fill="DAE8F3"/>
          </w:tcPr>
          <w:p>
            <w:pPr>
              <w:pStyle w:val="TableParagraph"/>
              <w:spacing w:before="102"/>
              <w:ind w:left="1635" w:right="15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Municipios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residencia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los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pacientes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por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UAD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tratamiento</w:t>
            </w:r>
          </w:p>
        </w:tc>
      </w:tr>
      <w:tr>
        <w:trPr>
          <w:trHeight w:val="443" w:hRule="atLeast"/>
        </w:trPr>
        <w:tc>
          <w:tcPr>
            <w:tcW w:w="8748" w:type="dxa"/>
            <w:gridSpan w:val="7"/>
            <w:shd w:val="clear" w:color="auto" w:fill="DAE8F3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443" w:hRule="atLeast"/>
        </w:trPr>
        <w:tc>
          <w:tcPr>
            <w:tcW w:w="2175" w:type="dxa"/>
            <w:shd w:val="clear" w:color="auto" w:fill="DAE8F3"/>
          </w:tcPr>
          <w:p>
            <w:pPr>
              <w:pStyle w:val="TableParagraph"/>
              <w:spacing w:before="102"/>
              <w:ind w:left="669"/>
              <w:rPr>
                <w:b/>
                <w:sz w:val="20"/>
              </w:rPr>
            </w:pPr>
            <w:r>
              <w:rPr>
                <w:b/>
                <w:sz w:val="20"/>
              </w:rPr>
              <w:t>Municipio</w:t>
            </w:r>
          </w:p>
        </w:tc>
        <w:tc>
          <w:tcPr>
            <w:tcW w:w="1232" w:type="dxa"/>
            <w:shd w:val="clear" w:color="auto" w:fill="DAE8F3"/>
          </w:tcPr>
          <w:p>
            <w:pPr>
              <w:pStyle w:val="TableParagraph"/>
              <w:spacing w:before="102"/>
              <w:ind w:left="164" w:right="1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Granadilla</w:t>
            </w:r>
          </w:p>
        </w:tc>
        <w:tc>
          <w:tcPr>
            <w:tcW w:w="1349" w:type="dxa"/>
            <w:shd w:val="clear" w:color="auto" w:fill="DAE8F3"/>
          </w:tcPr>
          <w:p>
            <w:pPr>
              <w:pStyle w:val="TableParagraph"/>
              <w:spacing w:before="102"/>
              <w:ind w:left="369" w:right="3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Puerto</w:t>
            </w:r>
          </w:p>
        </w:tc>
        <w:tc>
          <w:tcPr>
            <w:tcW w:w="1186" w:type="dxa"/>
            <w:shd w:val="clear" w:color="auto" w:fill="DAE8F3"/>
          </w:tcPr>
          <w:p>
            <w:pPr>
              <w:pStyle w:val="TableParagraph"/>
              <w:spacing w:before="102"/>
              <w:ind w:left="206" w:right="1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Matanza</w:t>
            </w:r>
          </w:p>
        </w:tc>
        <w:tc>
          <w:tcPr>
            <w:tcW w:w="1034" w:type="dxa"/>
            <w:shd w:val="clear" w:color="auto" w:fill="DAE8F3"/>
          </w:tcPr>
          <w:p>
            <w:pPr>
              <w:pStyle w:val="TableParagraph"/>
              <w:spacing w:before="102"/>
              <w:ind w:left="145" w:right="1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Realejos</w:t>
            </w:r>
          </w:p>
        </w:tc>
        <w:tc>
          <w:tcPr>
            <w:tcW w:w="840" w:type="dxa"/>
            <w:shd w:val="clear" w:color="auto" w:fill="DAE8F3"/>
          </w:tcPr>
          <w:p>
            <w:pPr>
              <w:pStyle w:val="TableParagraph"/>
              <w:spacing w:before="102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Icod</w:t>
            </w:r>
          </w:p>
        </w:tc>
        <w:tc>
          <w:tcPr>
            <w:tcW w:w="932" w:type="dxa"/>
            <w:shd w:val="clear" w:color="auto" w:fill="DAE8F3"/>
          </w:tcPr>
          <w:p>
            <w:pPr>
              <w:pStyle w:val="TableParagraph"/>
              <w:spacing w:before="102"/>
              <w:ind w:left="193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</w:p>
        </w:tc>
      </w:tr>
      <w:tr>
        <w:trPr>
          <w:trHeight w:val="445" w:hRule="atLeast"/>
        </w:trPr>
        <w:tc>
          <w:tcPr>
            <w:tcW w:w="2175" w:type="dxa"/>
            <w:shd w:val="clear" w:color="auto" w:fill="FFFFFF"/>
          </w:tcPr>
          <w:p>
            <w:pPr>
              <w:pStyle w:val="TableParagraph"/>
              <w:spacing w:before="102"/>
              <w:ind w:left="100"/>
              <w:rPr>
                <w:sz w:val="20"/>
              </w:rPr>
            </w:pPr>
            <w:r>
              <w:rPr>
                <w:sz w:val="20"/>
              </w:rPr>
              <w:t>Adeje</w:t>
            </w:r>
          </w:p>
        </w:tc>
        <w:tc>
          <w:tcPr>
            <w:tcW w:w="1232" w:type="dxa"/>
            <w:shd w:val="clear" w:color="auto" w:fill="FFFFFF"/>
          </w:tcPr>
          <w:p>
            <w:pPr>
              <w:pStyle w:val="TableParagraph"/>
              <w:spacing w:before="102"/>
              <w:ind w:left="164" w:right="149"/>
              <w:jc w:val="center"/>
              <w:rPr>
                <w:sz w:val="20"/>
              </w:rPr>
            </w:pPr>
            <w:r>
              <w:rPr>
                <w:sz w:val="20"/>
              </w:rPr>
              <w:t>114</w:t>
            </w:r>
          </w:p>
        </w:tc>
        <w:tc>
          <w:tcPr>
            <w:tcW w:w="1349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186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34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  <w:shd w:val="clear" w:color="auto" w:fill="FFFFFF"/>
          </w:tcPr>
          <w:p>
            <w:pPr>
              <w:pStyle w:val="TableParagraph"/>
              <w:spacing w:before="102"/>
              <w:ind w:left="10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32" w:type="dxa"/>
            <w:shd w:val="clear" w:color="auto" w:fill="FFFFFF"/>
          </w:tcPr>
          <w:p>
            <w:pPr>
              <w:pStyle w:val="TableParagraph"/>
              <w:spacing w:before="102"/>
              <w:ind w:left="237"/>
              <w:rPr>
                <w:sz w:val="20"/>
              </w:rPr>
            </w:pPr>
            <w:r>
              <w:rPr>
                <w:sz w:val="20"/>
              </w:rPr>
              <w:t>115</w:t>
            </w:r>
          </w:p>
        </w:tc>
      </w:tr>
      <w:tr>
        <w:trPr>
          <w:trHeight w:val="443" w:hRule="atLeast"/>
        </w:trPr>
        <w:tc>
          <w:tcPr>
            <w:tcW w:w="2175" w:type="dxa"/>
            <w:shd w:val="clear" w:color="auto" w:fill="FFFFFF"/>
          </w:tcPr>
          <w:p>
            <w:pPr>
              <w:pStyle w:val="TableParagraph"/>
              <w:spacing w:before="99"/>
              <w:ind w:left="100"/>
              <w:rPr>
                <w:sz w:val="20"/>
              </w:rPr>
            </w:pPr>
            <w:r>
              <w:rPr>
                <w:sz w:val="20"/>
              </w:rPr>
              <w:t>Arafo</w:t>
            </w:r>
          </w:p>
        </w:tc>
        <w:tc>
          <w:tcPr>
            <w:tcW w:w="1232" w:type="dxa"/>
            <w:shd w:val="clear" w:color="auto" w:fill="FFFFFF"/>
          </w:tcPr>
          <w:p>
            <w:pPr>
              <w:pStyle w:val="TableParagraph"/>
              <w:spacing w:before="99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49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186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34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32" w:type="dxa"/>
            <w:shd w:val="clear" w:color="auto" w:fill="FFFFFF"/>
          </w:tcPr>
          <w:p>
            <w:pPr>
              <w:pStyle w:val="TableParagraph"/>
              <w:spacing w:before="99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445" w:hRule="atLeast"/>
        </w:trPr>
        <w:tc>
          <w:tcPr>
            <w:tcW w:w="2175" w:type="dxa"/>
            <w:shd w:val="clear" w:color="auto" w:fill="FFFFFF"/>
          </w:tcPr>
          <w:p>
            <w:pPr>
              <w:pStyle w:val="TableParagraph"/>
              <w:spacing w:before="102"/>
              <w:ind w:left="100"/>
              <w:rPr>
                <w:sz w:val="20"/>
              </w:rPr>
            </w:pPr>
            <w:r>
              <w:rPr>
                <w:sz w:val="20"/>
              </w:rPr>
              <w:t>Arico</w:t>
            </w:r>
          </w:p>
        </w:tc>
        <w:tc>
          <w:tcPr>
            <w:tcW w:w="1232" w:type="dxa"/>
            <w:shd w:val="clear" w:color="auto" w:fill="FFFFFF"/>
          </w:tcPr>
          <w:p>
            <w:pPr>
              <w:pStyle w:val="TableParagraph"/>
              <w:spacing w:before="102"/>
              <w:ind w:left="164" w:right="149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349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186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34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32" w:type="dxa"/>
            <w:shd w:val="clear" w:color="auto" w:fill="FFFFFF"/>
          </w:tcPr>
          <w:p>
            <w:pPr>
              <w:pStyle w:val="TableParagraph"/>
              <w:spacing w:before="102"/>
              <w:ind w:left="239" w:right="220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</w:tr>
      <w:tr>
        <w:trPr>
          <w:trHeight w:val="443" w:hRule="atLeast"/>
        </w:trPr>
        <w:tc>
          <w:tcPr>
            <w:tcW w:w="2175" w:type="dxa"/>
            <w:shd w:val="clear" w:color="auto" w:fill="FFFFFF"/>
          </w:tcPr>
          <w:p>
            <w:pPr>
              <w:pStyle w:val="TableParagraph"/>
              <w:ind w:left="100"/>
              <w:rPr>
                <w:sz w:val="20"/>
              </w:rPr>
            </w:pPr>
            <w:r>
              <w:rPr>
                <w:sz w:val="20"/>
              </w:rPr>
              <w:t>Arona</w:t>
            </w:r>
          </w:p>
        </w:tc>
        <w:tc>
          <w:tcPr>
            <w:tcW w:w="1232" w:type="dxa"/>
            <w:shd w:val="clear" w:color="auto" w:fill="FFFFFF"/>
          </w:tcPr>
          <w:p>
            <w:pPr>
              <w:pStyle w:val="TableParagraph"/>
              <w:ind w:left="164" w:right="149"/>
              <w:jc w:val="center"/>
              <w:rPr>
                <w:sz w:val="20"/>
              </w:rPr>
            </w:pPr>
            <w:r>
              <w:rPr>
                <w:sz w:val="20"/>
              </w:rPr>
              <w:t>365</w:t>
            </w:r>
          </w:p>
        </w:tc>
        <w:tc>
          <w:tcPr>
            <w:tcW w:w="1349" w:type="dxa"/>
            <w:shd w:val="clear" w:color="auto" w:fill="FFFFFF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86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34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  <w:shd w:val="clear" w:color="auto" w:fill="FFFFFF"/>
          </w:tcPr>
          <w:p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32" w:type="dxa"/>
            <w:shd w:val="clear" w:color="auto" w:fill="FFFFFF"/>
          </w:tcPr>
          <w:p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>367</w:t>
            </w:r>
          </w:p>
        </w:tc>
      </w:tr>
      <w:tr>
        <w:trPr>
          <w:trHeight w:val="443" w:hRule="atLeast"/>
        </w:trPr>
        <w:tc>
          <w:tcPr>
            <w:tcW w:w="2175" w:type="dxa"/>
            <w:shd w:val="clear" w:color="auto" w:fill="FFFFFF"/>
          </w:tcPr>
          <w:p>
            <w:pPr>
              <w:pStyle w:val="TableParagraph"/>
              <w:spacing w:before="102"/>
              <w:ind w:left="100"/>
              <w:rPr>
                <w:sz w:val="20"/>
              </w:rPr>
            </w:pPr>
            <w:r>
              <w:rPr>
                <w:sz w:val="20"/>
              </w:rPr>
              <w:t>Buenavista</w:t>
            </w:r>
          </w:p>
        </w:tc>
        <w:tc>
          <w:tcPr>
            <w:tcW w:w="1232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349" w:type="dxa"/>
            <w:shd w:val="clear" w:color="auto" w:fill="FFFFFF"/>
          </w:tcPr>
          <w:p>
            <w:pPr>
              <w:pStyle w:val="TableParagraph"/>
              <w:spacing w:before="102"/>
              <w:ind w:left="6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186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34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  <w:shd w:val="clear" w:color="auto" w:fill="FFFFFF"/>
          </w:tcPr>
          <w:p>
            <w:pPr>
              <w:pStyle w:val="TableParagraph"/>
              <w:spacing w:before="102"/>
              <w:ind w:left="297" w:right="279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932" w:type="dxa"/>
            <w:shd w:val="clear" w:color="auto" w:fill="FFFFFF"/>
          </w:tcPr>
          <w:p>
            <w:pPr>
              <w:pStyle w:val="TableParagraph"/>
              <w:spacing w:before="102"/>
              <w:ind w:left="239" w:right="220"/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</w:tr>
      <w:tr>
        <w:trPr>
          <w:trHeight w:val="445" w:hRule="atLeast"/>
        </w:trPr>
        <w:tc>
          <w:tcPr>
            <w:tcW w:w="2175" w:type="dxa"/>
            <w:shd w:val="clear" w:color="auto" w:fill="FFFFFF"/>
          </w:tcPr>
          <w:p>
            <w:pPr>
              <w:pStyle w:val="TableParagraph"/>
              <w:spacing w:before="102"/>
              <w:ind w:left="100"/>
              <w:rPr>
                <w:sz w:val="20"/>
              </w:rPr>
            </w:pPr>
            <w:r>
              <w:rPr>
                <w:sz w:val="20"/>
              </w:rPr>
              <w:t>Candelaria</w:t>
            </w:r>
          </w:p>
        </w:tc>
        <w:tc>
          <w:tcPr>
            <w:tcW w:w="1232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349" w:type="dxa"/>
            <w:shd w:val="clear" w:color="auto" w:fill="FFFFFF"/>
          </w:tcPr>
          <w:p>
            <w:pPr>
              <w:pStyle w:val="TableParagraph"/>
              <w:spacing w:before="102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86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34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32" w:type="dxa"/>
            <w:shd w:val="clear" w:color="auto" w:fill="FFFFFF"/>
          </w:tcPr>
          <w:p>
            <w:pPr>
              <w:pStyle w:val="TableParagraph"/>
              <w:spacing w:before="102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43" w:hRule="atLeast"/>
        </w:trPr>
        <w:tc>
          <w:tcPr>
            <w:tcW w:w="2175" w:type="dxa"/>
            <w:shd w:val="clear" w:color="auto" w:fill="FFFFFF"/>
          </w:tcPr>
          <w:p>
            <w:pPr>
              <w:pStyle w:val="TableParagraph"/>
              <w:spacing w:before="99"/>
              <w:ind w:left="100"/>
              <w:rPr>
                <w:sz w:val="20"/>
              </w:rPr>
            </w:pPr>
            <w:r>
              <w:rPr>
                <w:sz w:val="20"/>
              </w:rPr>
              <w:t>Fasnia</w:t>
            </w:r>
          </w:p>
        </w:tc>
        <w:tc>
          <w:tcPr>
            <w:tcW w:w="1232" w:type="dxa"/>
            <w:shd w:val="clear" w:color="auto" w:fill="FFFFFF"/>
          </w:tcPr>
          <w:p>
            <w:pPr>
              <w:pStyle w:val="TableParagraph"/>
              <w:spacing w:before="99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49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186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34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32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443" w:hRule="atLeast"/>
        </w:trPr>
        <w:tc>
          <w:tcPr>
            <w:tcW w:w="2175" w:type="dxa"/>
            <w:shd w:val="clear" w:color="auto" w:fill="FFFFFF"/>
          </w:tcPr>
          <w:p>
            <w:pPr>
              <w:pStyle w:val="TableParagraph"/>
              <w:spacing w:before="102"/>
              <w:ind w:left="100"/>
              <w:rPr>
                <w:sz w:val="20"/>
              </w:rPr>
            </w:pPr>
            <w:r>
              <w:rPr>
                <w:sz w:val="20"/>
              </w:rPr>
              <w:t>Garachico</w:t>
            </w:r>
          </w:p>
        </w:tc>
        <w:tc>
          <w:tcPr>
            <w:tcW w:w="1232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349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186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34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  <w:shd w:val="clear" w:color="auto" w:fill="FFFFFF"/>
          </w:tcPr>
          <w:p>
            <w:pPr>
              <w:pStyle w:val="TableParagraph"/>
              <w:spacing w:before="102"/>
              <w:ind w:left="297" w:right="279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932" w:type="dxa"/>
            <w:shd w:val="clear" w:color="auto" w:fill="FFFFFF"/>
          </w:tcPr>
          <w:p>
            <w:pPr>
              <w:pStyle w:val="TableParagraph"/>
              <w:spacing w:before="102"/>
              <w:ind w:left="239" w:right="220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>
        <w:trPr>
          <w:trHeight w:val="445" w:hRule="atLeast"/>
        </w:trPr>
        <w:tc>
          <w:tcPr>
            <w:tcW w:w="2175" w:type="dxa"/>
            <w:shd w:val="clear" w:color="auto" w:fill="FFFFFF"/>
          </w:tcPr>
          <w:p>
            <w:pPr>
              <w:pStyle w:val="TableParagraph"/>
              <w:spacing w:before="102"/>
              <w:ind w:left="100"/>
              <w:rPr>
                <w:sz w:val="20"/>
              </w:rPr>
            </w:pPr>
            <w:r>
              <w:rPr>
                <w:sz w:val="20"/>
              </w:rPr>
              <w:t>Granadilla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Abona</w:t>
            </w:r>
          </w:p>
        </w:tc>
        <w:tc>
          <w:tcPr>
            <w:tcW w:w="1232" w:type="dxa"/>
            <w:shd w:val="clear" w:color="auto" w:fill="FFFFFF"/>
          </w:tcPr>
          <w:p>
            <w:pPr>
              <w:pStyle w:val="TableParagraph"/>
              <w:spacing w:before="102"/>
              <w:ind w:left="164" w:right="149"/>
              <w:jc w:val="center"/>
              <w:rPr>
                <w:sz w:val="20"/>
              </w:rPr>
            </w:pPr>
            <w:r>
              <w:rPr>
                <w:sz w:val="20"/>
              </w:rPr>
              <w:t>191</w:t>
            </w:r>
          </w:p>
        </w:tc>
        <w:tc>
          <w:tcPr>
            <w:tcW w:w="1349" w:type="dxa"/>
            <w:shd w:val="clear" w:color="auto" w:fill="FFFFFF"/>
          </w:tcPr>
          <w:p>
            <w:pPr>
              <w:pStyle w:val="TableParagraph"/>
              <w:spacing w:before="102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86" w:type="dxa"/>
            <w:shd w:val="clear" w:color="auto" w:fill="FFFFFF"/>
          </w:tcPr>
          <w:p>
            <w:pPr>
              <w:pStyle w:val="TableParagraph"/>
              <w:spacing w:before="102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34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32" w:type="dxa"/>
            <w:shd w:val="clear" w:color="auto" w:fill="FFFFFF"/>
          </w:tcPr>
          <w:p>
            <w:pPr>
              <w:pStyle w:val="TableParagraph"/>
              <w:spacing w:before="102"/>
              <w:ind w:left="312"/>
              <w:rPr>
                <w:sz w:val="20"/>
              </w:rPr>
            </w:pPr>
            <w:r>
              <w:rPr>
                <w:sz w:val="20"/>
              </w:rPr>
              <w:t>193</w:t>
            </w:r>
          </w:p>
        </w:tc>
      </w:tr>
      <w:tr>
        <w:trPr>
          <w:trHeight w:val="443" w:hRule="atLeast"/>
        </w:trPr>
        <w:tc>
          <w:tcPr>
            <w:tcW w:w="2175" w:type="dxa"/>
            <w:shd w:val="clear" w:color="auto" w:fill="FFFFFF"/>
          </w:tcPr>
          <w:p>
            <w:pPr>
              <w:pStyle w:val="TableParagraph"/>
              <w:spacing w:before="102"/>
              <w:ind w:left="100"/>
              <w:rPr>
                <w:sz w:val="20"/>
              </w:rPr>
            </w:pPr>
            <w:r>
              <w:rPr>
                <w:sz w:val="20"/>
              </w:rPr>
              <w:t>Guancha,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La</w:t>
            </w:r>
          </w:p>
        </w:tc>
        <w:tc>
          <w:tcPr>
            <w:tcW w:w="1232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349" w:type="dxa"/>
            <w:shd w:val="clear" w:color="auto" w:fill="FFFFFF"/>
          </w:tcPr>
          <w:p>
            <w:pPr>
              <w:pStyle w:val="TableParagraph"/>
              <w:spacing w:before="102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86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34" w:type="dxa"/>
            <w:shd w:val="clear" w:color="auto" w:fill="FFFFFF"/>
          </w:tcPr>
          <w:p>
            <w:pPr>
              <w:pStyle w:val="TableParagraph"/>
              <w:spacing w:before="102"/>
              <w:ind w:left="2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40" w:type="dxa"/>
            <w:shd w:val="clear" w:color="auto" w:fill="FFFFFF"/>
          </w:tcPr>
          <w:p>
            <w:pPr>
              <w:pStyle w:val="TableParagraph"/>
              <w:spacing w:before="102"/>
              <w:ind w:left="297" w:right="279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932" w:type="dxa"/>
            <w:shd w:val="clear" w:color="auto" w:fill="FFFFFF"/>
          </w:tcPr>
          <w:p>
            <w:pPr>
              <w:pStyle w:val="TableParagraph"/>
              <w:spacing w:before="102"/>
              <w:ind w:left="239" w:right="220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</w:tr>
      <w:tr>
        <w:trPr>
          <w:trHeight w:val="445" w:hRule="atLeast"/>
        </w:trPr>
        <w:tc>
          <w:tcPr>
            <w:tcW w:w="2175" w:type="dxa"/>
            <w:shd w:val="clear" w:color="auto" w:fill="FFFFFF"/>
          </w:tcPr>
          <w:p>
            <w:pPr>
              <w:pStyle w:val="TableParagraph"/>
              <w:spacing w:before="102"/>
              <w:ind w:left="100"/>
              <w:rPr>
                <w:sz w:val="20"/>
              </w:rPr>
            </w:pPr>
            <w:r>
              <w:rPr>
                <w:sz w:val="20"/>
              </w:rPr>
              <w:t>Guía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Isora</w:t>
            </w:r>
          </w:p>
        </w:tc>
        <w:tc>
          <w:tcPr>
            <w:tcW w:w="1232" w:type="dxa"/>
            <w:shd w:val="clear" w:color="auto" w:fill="FFFFFF"/>
          </w:tcPr>
          <w:p>
            <w:pPr>
              <w:pStyle w:val="TableParagraph"/>
              <w:spacing w:before="102"/>
              <w:ind w:left="164" w:right="149"/>
              <w:jc w:val="center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1349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186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34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  <w:shd w:val="clear" w:color="auto" w:fill="FFFFFF"/>
          </w:tcPr>
          <w:p>
            <w:pPr>
              <w:pStyle w:val="TableParagraph"/>
              <w:spacing w:before="102"/>
              <w:ind w:left="1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32" w:type="dxa"/>
            <w:shd w:val="clear" w:color="auto" w:fill="FFFFFF"/>
          </w:tcPr>
          <w:p>
            <w:pPr>
              <w:pStyle w:val="TableParagraph"/>
              <w:spacing w:before="102"/>
              <w:ind w:left="239" w:right="220"/>
              <w:jc w:val="center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</w:tr>
      <w:tr>
        <w:trPr>
          <w:trHeight w:val="443" w:hRule="atLeast"/>
        </w:trPr>
        <w:tc>
          <w:tcPr>
            <w:tcW w:w="2175" w:type="dxa"/>
            <w:shd w:val="clear" w:color="auto" w:fill="FFFFFF"/>
          </w:tcPr>
          <w:p>
            <w:pPr>
              <w:pStyle w:val="TableParagraph"/>
              <w:ind w:left="100"/>
              <w:rPr>
                <w:sz w:val="20"/>
              </w:rPr>
            </w:pPr>
            <w:r>
              <w:rPr>
                <w:sz w:val="20"/>
              </w:rPr>
              <w:t>Güímar</w:t>
            </w:r>
          </w:p>
        </w:tc>
        <w:tc>
          <w:tcPr>
            <w:tcW w:w="1232" w:type="dxa"/>
            <w:shd w:val="clear" w:color="auto" w:fill="FFFFFF"/>
          </w:tcPr>
          <w:p>
            <w:pPr>
              <w:pStyle w:val="TableParagraph"/>
              <w:ind w:left="164" w:right="149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349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186" w:type="dxa"/>
            <w:shd w:val="clear" w:color="auto" w:fill="FFFFFF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34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32" w:type="dxa"/>
            <w:shd w:val="clear" w:color="auto" w:fill="FFFFFF"/>
          </w:tcPr>
          <w:p>
            <w:pPr>
              <w:pStyle w:val="TableParagraph"/>
              <w:ind w:left="239" w:right="220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</w:tr>
      <w:tr>
        <w:trPr>
          <w:trHeight w:val="443" w:hRule="atLeast"/>
        </w:trPr>
        <w:tc>
          <w:tcPr>
            <w:tcW w:w="2175" w:type="dxa"/>
            <w:shd w:val="clear" w:color="auto" w:fill="FFFFFF"/>
          </w:tcPr>
          <w:p>
            <w:pPr>
              <w:pStyle w:val="TableParagraph"/>
              <w:spacing w:before="102"/>
              <w:ind w:left="100"/>
              <w:rPr>
                <w:sz w:val="20"/>
              </w:rPr>
            </w:pPr>
            <w:r>
              <w:rPr>
                <w:sz w:val="20"/>
              </w:rPr>
              <w:t>Icod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los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Vinos</w:t>
            </w:r>
          </w:p>
        </w:tc>
        <w:tc>
          <w:tcPr>
            <w:tcW w:w="1232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349" w:type="dxa"/>
            <w:shd w:val="clear" w:color="auto" w:fill="FFFFFF"/>
          </w:tcPr>
          <w:p>
            <w:pPr>
              <w:pStyle w:val="TableParagraph"/>
              <w:spacing w:before="102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186" w:type="dxa"/>
            <w:shd w:val="clear" w:color="auto" w:fill="FFFFFF"/>
          </w:tcPr>
          <w:p>
            <w:pPr>
              <w:pStyle w:val="TableParagraph"/>
              <w:spacing w:before="102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34" w:type="dxa"/>
            <w:shd w:val="clear" w:color="auto" w:fill="FFFFFF"/>
          </w:tcPr>
          <w:p>
            <w:pPr>
              <w:pStyle w:val="TableParagraph"/>
              <w:spacing w:before="102"/>
              <w:ind w:left="2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40" w:type="dxa"/>
            <w:shd w:val="clear" w:color="auto" w:fill="FFFFFF"/>
          </w:tcPr>
          <w:p>
            <w:pPr>
              <w:pStyle w:val="TableParagraph"/>
              <w:spacing w:before="102"/>
              <w:ind w:left="297" w:right="279"/>
              <w:jc w:val="center"/>
              <w:rPr>
                <w:sz w:val="20"/>
              </w:rPr>
            </w:pPr>
            <w:r>
              <w:rPr>
                <w:sz w:val="20"/>
              </w:rPr>
              <w:t>89</w:t>
            </w:r>
          </w:p>
        </w:tc>
        <w:tc>
          <w:tcPr>
            <w:tcW w:w="932" w:type="dxa"/>
            <w:shd w:val="clear" w:color="auto" w:fill="FFFFFF"/>
          </w:tcPr>
          <w:p>
            <w:pPr>
              <w:pStyle w:val="TableParagraph"/>
              <w:spacing w:before="102"/>
              <w:ind w:left="312"/>
              <w:rPr>
                <w:sz w:val="20"/>
              </w:rPr>
            </w:pPr>
            <w:r>
              <w:rPr>
                <w:sz w:val="20"/>
              </w:rPr>
              <w:t>101</w:t>
            </w:r>
          </w:p>
        </w:tc>
      </w:tr>
      <w:tr>
        <w:trPr>
          <w:trHeight w:val="445" w:hRule="atLeast"/>
        </w:trPr>
        <w:tc>
          <w:tcPr>
            <w:tcW w:w="2175" w:type="dxa"/>
            <w:shd w:val="clear" w:color="auto" w:fill="FFFFFF"/>
          </w:tcPr>
          <w:p>
            <w:pPr>
              <w:pStyle w:val="TableParagraph"/>
              <w:spacing w:before="102"/>
              <w:ind w:left="100"/>
              <w:rPr>
                <w:sz w:val="20"/>
              </w:rPr>
            </w:pPr>
            <w:r>
              <w:rPr>
                <w:sz w:val="20"/>
              </w:rPr>
              <w:t>Matanza,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La</w:t>
            </w:r>
          </w:p>
        </w:tc>
        <w:tc>
          <w:tcPr>
            <w:tcW w:w="1232" w:type="dxa"/>
            <w:shd w:val="clear" w:color="auto" w:fill="FFFFFF"/>
          </w:tcPr>
          <w:p>
            <w:pPr>
              <w:pStyle w:val="TableParagraph"/>
              <w:spacing w:before="102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49" w:type="dxa"/>
            <w:shd w:val="clear" w:color="auto" w:fill="FFFFFF"/>
          </w:tcPr>
          <w:p>
            <w:pPr>
              <w:pStyle w:val="TableParagraph"/>
              <w:spacing w:before="102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186" w:type="dxa"/>
            <w:shd w:val="clear" w:color="auto" w:fill="FFFFFF"/>
          </w:tcPr>
          <w:p>
            <w:pPr>
              <w:pStyle w:val="TableParagraph"/>
              <w:spacing w:before="102"/>
              <w:ind w:left="206" w:right="189"/>
              <w:jc w:val="center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1034" w:type="dxa"/>
            <w:shd w:val="clear" w:color="auto" w:fill="FFFFFF"/>
          </w:tcPr>
          <w:p>
            <w:pPr>
              <w:pStyle w:val="TableParagraph"/>
              <w:spacing w:before="102"/>
              <w:ind w:left="2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40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32" w:type="dxa"/>
            <w:shd w:val="clear" w:color="auto" w:fill="FFFFFF"/>
          </w:tcPr>
          <w:p>
            <w:pPr>
              <w:pStyle w:val="TableParagraph"/>
              <w:spacing w:before="102"/>
              <w:ind w:left="239" w:right="220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</w:tr>
      <w:tr>
        <w:trPr>
          <w:trHeight w:val="443" w:hRule="atLeast"/>
        </w:trPr>
        <w:tc>
          <w:tcPr>
            <w:tcW w:w="2175" w:type="dxa"/>
            <w:shd w:val="clear" w:color="auto" w:fill="FFFFFF"/>
          </w:tcPr>
          <w:p>
            <w:pPr>
              <w:pStyle w:val="TableParagraph"/>
              <w:spacing w:before="102"/>
              <w:ind w:left="100"/>
              <w:rPr>
                <w:sz w:val="20"/>
              </w:rPr>
            </w:pPr>
            <w:r>
              <w:rPr>
                <w:sz w:val="20"/>
              </w:rPr>
              <w:t>Orotava,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La</w:t>
            </w:r>
          </w:p>
        </w:tc>
        <w:tc>
          <w:tcPr>
            <w:tcW w:w="1232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349" w:type="dxa"/>
            <w:shd w:val="clear" w:color="auto" w:fill="FFFFFF"/>
          </w:tcPr>
          <w:p>
            <w:pPr>
              <w:pStyle w:val="TableParagraph"/>
              <w:spacing w:before="102"/>
              <w:ind w:left="369" w:right="356"/>
              <w:jc w:val="center"/>
              <w:rPr>
                <w:sz w:val="20"/>
              </w:rPr>
            </w:pPr>
            <w:r>
              <w:rPr>
                <w:sz w:val="20"/>
              </w:rPr>
              <w:t>118</w:t>
            </w:r>
          </w:p>
        </w:tc>
        <w:tc>
          <w:tcPr>
            <w:tcW w:w="1186" w:type="dxa"/>
            <w:shd w:val="clear" w:color="auto" w:fill="FFFFFF"/>
          </w:tcPr>
          <w:p>
            <w:pPr>
              <w:pStyle w:val="TableParagraph"/>
              <w:spacing w:before="102"/>
              <w:ind w:left="206" w:right="189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034" w:type="dxa"/>
            <w:shd w:val="clear" w:color="auto" w:fill="FFFFFF"/>
          </w:tcPr>
          <w:p>
            <w:pPr>
              <w:pStyle w:val="TableParagraph"/>
              <w:spacing w:before="102"/>
              <w:ind w:left="145" w:right="125"/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840" w:type="dxa"/>
            <w:shd w:val="clear" w:color="auto" w:fill="FFFFFF"/>
          </w:tcPr>
          <w:p>
            <w:pPr>
              <w:pStyle w:val="TableParagraph"/>
              <w:spacing w:before="102"/>
              <w:ind w:left="1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32" w:type="dxa"/>
            <w:shd w:val="clear" w:color="auto" w:fill="FFFFFF"/>
          </w:tcPr>
          <w:p>
            <w:pPr>
              <w:pStyle w:val="TableParagraph"/>
              <w:spacing w:before="102"/>
              <w:ind w:left="312"/>
              <w:rPr>
                <w:sz w:val="20"/>
              </w:rPr>
            </w:pPr>
            <w:r>
              <w:rPr>
                <w:sz w:val="20"/>
              </w:rPr>
              <w:t>185</w:t>
            </w:r>
          </w:p>
        </w:tc>
      </w:tr>
      <w:tr>
        <w:trPr>
          <w:trHeight w:val="445" w:hRule="atLeast"/>
        </w:trPr>
        <w:tc>
          <w:tcPr>
            <w:tcW w:w="2175" w:type="dxa"/>
            <w:shd w:val="clear" w:color="auto" w:fill="FFFFFF"/>
          </w:tcPr>
          <w:p>
            <w:pPr>
              <w:pStyle w:val="TableParagraph"/>
              <w:spacing w:before="102"/>
              <w:ind w:left="100"/>
              <w:rPr>
                <w:sz w:val="20"/>
              </w:rPr>
            </w:pPr>
            <w:r>
              <w:rPr>
                <w:sz w:val="20"/>
              </w:rPr>
              <w:t>Puerto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Cruz</w:t>
            </w:r>
          </w:p>
        </w:tc>
        <w:tc>
          <w:tcPr>
            <w:tcW w:w="1232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349" w:type="dxa"/>
            <w:shd w:val="clear" w:color="auto" w:fill="FFFFFF"/>
          </w:tcPr>
          <w:p>
            <w:pPr>
              <w:pStyle w:val="TableParagraph"/>
              <w:spacing w:before="102"/>
              <w:ind w:left="369" w:right="356"/>
              <w:jc w:val="center"/>
              <w:rPr>
                <w:sz w:val="20"/>
              </w:rPr>
            </w:pPr>
            <w:r>
              <w:rPr>
                <w:sz w:val="20"/>
              </w:rPr>
              <w:t>173</w:t>
            </w:r>
          </w:p>
        </w:tc>
        <w:tc>
          <w:tcPr>
            <w:tcW w:w="1186" w:type="dxa"/>
            <w:shd w:val="clear" w:color="auto" w:fill="FFFFFF"/>
          </w:tcPr>
          <w:p>
            <w:pPr>
              <w:pStyle w:val="TableParagraph"/>
              <w:spacing w:before="102"/>
              <w:ind w:left="206" w:right="189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034" w:type="dxa"/>
            <w:shd w:val="clear" w:color="auto" w:fill="FFFFFF"/>
          </w:tcPr>
          <w:p>
            <w:pPr>
              <w:pStyle w:val="TableParagraph"/>
              <w:spacing w:before="102"/>
              <w:ind w:left="2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840" w:type="dxa"/>
            <w:shd w:val="clear" w:color="auto" w:fill="FFFFFF"/>
          </w:tcPr>
          <w:p>
            <w:pPr>
              <w:pStyle w:val="TableParagraph"/>
              <w:spacing w:before="102"/>
              <w:ind w:left="1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32" w:type="dxa"/>
            <w:shd w:val="clear" w:color="auto" w:fill="FFFFFF"/>
          </w:tcPr>
          <w:p>
            <w:pPr>
              <w:pStyle w:val="TableParagraph"/>
              <w:spacing w:before="102"/>
              <w:ind w:left="312"/>
              <w:rPr>
                <w:sz w:val="20"/>
              </w:rPr>
            </w:pPr>
            <w:r>
              <w:rPr>
                <w:sz w:val="20"/>
              </w:rPr>
              <w:t>197</w:t>
            </w:r>
          </w:p>
        </w:tc>
      </w:tr>
      <w:tr>
        <w:trPr>
          <w:trHeight w:val="443" w:hRule="atLeast"/>
        </w:trPr>
        <w:tc>
          <w:tcPr>
            <w:tcW w:w="2175" w:type="dxa"/>
            <w:shd w:val="clear" w:color="auto" w:fill="FFFFFF"/>
          </w:tcPr>
          <w:p>
            <w:pPr>
              <w:pStyle w:val="TableParagraph"/>
              <w:spacing w:before="99"/>
              <w:ind w:left="100"/>
              <w:rPr>
                <w:sz w:val="20"/>
              </w:rPr>
            </w:pPr>
            <w:r>
              <w:rPr>
                <w:sz w:val="20"/>
              </w:rPr>
              <w:t>Realejos,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Los</w:t>
            </w:r>
          </w:p>
        </w:tc>
        <w:tc>
          <w:tcPr>
            <w:tcW w:w="1232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349" w:type="dxa"/>
            <w:shd w:val="clear" w:color="auto" w:fill="FFFFFF"/>
          </w:tcPr>
          <w:p>
            <w:pPr>
              <w:pStyle w:val="TableParagraph"/>
              <w:spacing w:before="99"/>
              <w:ind w:left="369" w:right="356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186" w:type="dxa"/>
            <w:shd w:val="clear" w:color="auto" w:fill="FFFFFF"/>
          </w:tcPr>
          <w:p>
            <w:pPr>
              <w:pStyle w:val="TableParagraph"/>
              <w:spacing w:before="99"/>
              <w:ind w:left="206" w:right="189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034" w:type="dxa"/>
            <w:shd w:val="clear" w:color="auto" w:fill="FFFFFF"/>
          </w:tcPr>
          <w:p>
            <w:pPr>
              <w:pStyle w:val="TableParagraph"/>
              <w:spacing w:before="99"/>
              <w:ind w:left="145" w:right="81"/>
              <w:jc w:val="center"/>
              <w:rPr>
                <w:sz w:val="20"/>
              </w:rPr>
            </w:pPr>
            <w:r>
              <w:rPr>
                <w:sz w:val="20"/>
              </w:rPr>
              <w:t>156</w:t>
            </w:r>
          </w:p>
        </w:tc>
        <w:tc>
          <w:tcPr>
            <w:tcW w:w="840" w:type="dxa"/>
            <w:shd w:val="clear" w:color="auto" w:fill="FFFFFF"/>
          </w:tcPr>
          <w:p>
            <w:pPr>
              <w:pStyle w:val="TableParagraph"/>
              <w:spacing w:before="99"/>
              <w:ind w:left="1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932" w:type="dxa"/>
            <w:shd w:val="clear" w:color="auto" w:fill="FFFFFF"/>
          </w:tcPr>
          <w:p>
            <w:pPr>
              <w:pStyle w:val="TableParagraph"/>
              <w:spacing w:before="99"/>
              <w:ind w:left="312"/>
              <w:rPr>
                <w:sz w:val="20"/>
              </w:rPr>
            </w:pPr>
            <w:r>
              <w:rPr>
                <w:sz w:val="20"/>
              </w:rPr>
              <w:t>201</w:t>
            </w:r>
          </w:p>
        </w:tc>
      </w:tr>
      <w:tr>
        <w:trPr>
          <w:trHeight w:val="443" w:hRule="atLeast"/>
        </w:trPr>
        <w:tc>
          <w:tcPr>
            <w:tcW w:w="2175" w:type="dxa"/>
            <w:shd w:val="clear" w:color="auto" w:fill="FFFFFF"/>
          </w:tcPr>
          <w:p>
            <w:pPr>
              <w:pStyle w:val="TableParagraph"/>
              <w:spacing w:before="102"/>
              <w:ind w:left="100"/>
              <w:rPr>
                <w:sz w:val="20"/>
              </w:rPr>
            </w:pPr>
            <w:r>
              <w:rPr>
                <w:sz w:val="20"/>
              </w:rPr>
              <w:t>Rosario,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El</w:t>
            </w:r>
          </w:p>
        </w:tc>
        <w:tc>
          <w:tcPr>
            <w:tcW w:w="1232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349" w:type="dxa"/>
            <w:shd w:val="clear" w:color="auto" w:fill="FFFFFF"/>
          </w:tcPr>
          <w:p>
            <w:pPr>
              <w:pStyle w:val="TableParagraph"/>
              <w:spacing w:before="102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186" w:type="dxa"/>
            <w:shd w:val="clear" w:color="auto" w:fill="FFFFFF"/>
          </w:tcPr>
          <w:p>
            <w:pPr>
              <w:pStyle w:val="TableParagraph"/>
              <w:spacing w:before="102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34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32" w:type="dxa"/>
            <w:shd w:val="clear" w:color="auto" w:fill="FFFFFF"/>
          </w:tcPr>
          <w:p>
            <w:pPr>
              <w:pStyle w:val="TableParagraph"/>
              <w:spacing w:before="102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>
        <w:trPr>
          <w:trHeight w:val="445" w:hRule="atLeast"/>
        </w:trPr>
        <w:tc>
          <w:tcPr>
            <w:tcW w:w="2175" w:type="dxa"/>
            <w:shd w:val="clear" w:color="auto" w:fill="FFFFFF"/>
          </w:tcPr>
          <w:p>
            <w:pPr>
              <w:pStyle w:val="TableParagraph"/>
              <w:spacing w:before="102"/>
              <w:ind w:left="100"/>
              <w:rPr>
                <w:sz w:val="20"/>
              </w:rPr>
            </w:pPr>
            <w:r>
              <w:rPr>
                <w:sz w:val="20"/>
              </w:rPr>
              <w:t>Laguna,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La</w:t>
            </w:r>
          </w:p>
        </w:tc>
        <w:tc>
          <w:tcPr>
            <w:tcW w:w="1232" w:type="dxa"/>
            <w:shd w:val="clear" w:color="auto" w:fill="FFFFFF"/>
          </w:tcPr>
          <w:p>
            <w:pPr>
              <w:pStyle w:val="TableParagraph"/>
              <w:spacing w:before="102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349" w:type="dxa"/>
            <w:shd w:val="clear" w:color="auto" w:fill="FFFFFF"/>
          </w:tcPr>
          <w:p>
            <w:pPr>
              <w:pStyle w:val="TableParagraph"/>
              <w:spacing w:before="102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186" w:type="dxa"/>
            <w:shd w:val="clear" w:color="auto" w:fill="FFFFFF"/>
          </w:tcPr>
          <w:p>
            <w:pPr>
              <w:pStyle w:val="TableParagraph"/>
              <w:spacing w:before="102"/>
              <w:ind w:left="206" w:right="189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034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  <w:shd w:val="clear" w:color="auto" w:fill="FFFFFF"/>
          </w:tcPr>
          <w:p>
            <w:pPr>
              <w:pStyle w:val="TableParagraph"/>
              <w:spacing w:before="102"/>
              <w:ind w:left="1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32" w:type="dxa"/>
            <w:shd w:val="clear" w:color="auto" w:fill="FFFFFF"/>
          </w:tcPr>
          <w:p>
            <w:pPr>
              <w:pStyle w:val="TableParagraph"/>
              <w:spacing w:before="102"/>
              <w:ind w:left="239" w:right="220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</w:tr>
      <w:tr>
        <w:trPr>
          <w:trHeight w:val="443" w:hRule="atLeast"/>
        </w:trPr>
        <w:tc>
          <w:tcPr>
            <w:tcW w:w="2175" w:type="dxa"/>
            <w:shd w:val="clear" w:color="auto" w:fill="FFFFFF"/>
          </w:tcPr>
          <w:p>
            <w:pPr>
              <w:pStyle w:val="TableParagraph"/>
              <w:spacing w:before="102"/>
              <w:ind w:left="100"/>
              <w:rPr>
                <w:sz w:val="20"/>
              </w:rPr>
            </w:pPr>
            <w:r>
              <w:rPr>
                <w:sz w:val="20"/>
              </w:rPr>
              <w:t>S/J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Rambla</w:t>
            </w:r>
          </w:p>
        </w:tc>
        <w:tc>
          <w:tcPr>
            <w:tcW w:w="1232" w:type="dxa"/>
            <w:shd w:val="clear" w:color="auto" w:fill="FFFFFF"/>
          </w:tcPr>
          <w:p>
            <w:pPr>
              <w:pStyle w:val="TableParagraph"/>
              <w:spacing w:before="102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49" w:type="dxa"/>
            <w:shd w:val="clear" w:color="auto" w:fill="FFFFFF"/>
          </w:tcPr>
          <w:p>
            <w:pPr>
              <w:pStyle w:val="TableParagraph"/>
              <w:spacing w:before="102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86" w:type="dxa"/>
            <w:shd w:val="clear" w:color="auto" w:fill="FFFFFF"/>
          </w:tcPr>
          <w:p>
            <w:pPr>
              <w:pStyle w:val="TableParagraph"/>
              <w:spacing w:before="102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34" w:type="dxa"/>
            <w:shd w:val="clear" w:color="auto" w:fill="FFFFFF"/>
          </w:tcPr>
          <w:p>
            <w:pPr>
              <w:pStyle w:val="TableParagraph"/>
              <w:spacing w:before="102"/>
              <w:ind w:left="2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40" w:type="dxa"/>
            <w:shd w:val="clear" w:color="auto" w:fill="FFFFFF"/>
          </w:tcPr>
          <w:p>
            <w:pPr>
              <w:pStyle w:val="TableParagraph"/>
              <w:spacing w:before="102"/>
              <w:ind w:left="1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32" w:type="dxa"/>
            <w:shd w:val="clear" w:color="auto" w:fill="FFFFFF"/>
          </w:tcPr>
          <w:p>
            <w:pPr>
              <w:pStyle w:val="TableParagraph"/>
              <w:spacing w:before="102"/>
              <w:ind w:left="239" w:right="220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>
        <w:trPr>
          <w:trHeight w:val="445" w:hRule="atLeast"/>
        </w:trPr>
        <w:tc>
          <w:tcPr>
            <w:tcW w:w="2175" w:type="dxa"/>
            <w:shd w:val="clear" w:color="auto" w:fill="FFFFFF"/>
          </w:tcPr>
          <w:p>
            <w:pPr>
              <w:pStyle w:val="TableParagraph"/>
              <w:spacing w:before="102"/>
              <w:ind w:left="100"/>
              <w:rPr>
                <w:sz w:val="20"/>
              </w:rPr>
            </w:pPr>
            <w:r>
              <w:rPr>
                <w:sz w:val="20"/>
              </w:rPr>
              <w:t>S.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Miguel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Abona</w:t>
            </w:r>
          </w:p>
        </w:tc>
        <w:tc>
          <w:tcPr>
            <w:tcW w:w="1232" w:type="dxa"/>
            <w:shd w:val="clear" w:color="auto" w:fill="FFFFFF"/>
          </w:tcPr>
          <w:p>
            <w:pPr>
              <w:pStyle w:val="TableParagraph"/>
              <w:spacing w:before="102"/>
              <w:ind w:left="164" w:right="149"/>
              <w:jc w:val="center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1349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186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34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32" w:type="dxa"/>
            <w:shd w:val="clear" w:color="auto" w:fill="FFFFFF"/>
          </w:tcPr>
          <w:p>
            <w:pPr>
              <w:pStyle w:val="TableParagraph"/>
              <w:spacing w:before="102"/>
              <w:ind w:left="239" w:right="220"/>
              <w:jc w:val="center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</w:tr>
      <w:tr>
        <w:trPr>
          <w:trHeight w:val="443" w:hRule="atLeast"/>
        </w:trPr>
        <w:tc>
          <w:tcPr>
            <w:tcW w:w="2175" w:type="dxa"/>
            <w:shd w:val="clear" w:color="auto" w:fill="FFFFFF"/>
          </w:tcPr>
          <w:p>
            <w:pPr>
              <w:pStyle w:val="TableParagraph"/>
              <w:spacing w:before="99"/>
              <w:ind w:left="100"/>
              <w:rPr>
                <w:sz w:val="20"/>
              </w:rPr>
            </w:pPr>
            <w:r>
              <w:rPr>
                <w:sz w:val="20"/>
              </w:rPr>
              <w:t>S/C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Tenerife</w:t>
            </w:r>
          </w:p>
        </w:tc>
        <w:tc>
          <w:tcPr>
            <w:tcW w:w="1232" w:type="dxa"/>
            <w:shd w:val="clear" w:color="auto" w:fill="FFFFFF"/>
          </w:tcPr>
          <w:p>
            <w:pPr>
              <w:pStyle w:val="TableParagraph"/>
              <w:spacing w:before="99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349" w:type="dxa"/>
            <w:shd w:val="clear" w:color="auto" w:fill="FFFFFF"/>
          </w:tcPr>
          <w:p>
            <w:pPr>
              <w:pStyle w:val="TableParagraph"/>
              <w:spacing w:before="99"/>
              <w:ind w:left="369" w:right="356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186" w:type="dxa"/>
            <w:shd w:val="clear" w:color="auto" w:fill="FFFFFF"/>
          </w:tcPr>
          <w:p>
            <w:pPr>
              <w:pStyle w:val="TableParagraph"/>
              <w:spacing w:before="99"/>
              <w:ind w:left="206" w:right="189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034" w:type="dxa"/>
            <w:shd w:val="clear" w:color="auto" w:fill="FFFFFF"/>
          </w:tcPr>
          <w:p>
            <w:pPr>
              <w:pStyle w:val="TableParagraph"/>
              <w:spacing w:before="99"/>
              <w:ind w:left="2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40" w:type="dxa"/>
            <w:shd w:val="clear" w:color="auto" w:fill="FFFFFF"/>
          </w:tcPr>
          <w:p>
            <w:pPr>
              <w:pStyle w:val="TableParagraph"/>
              <w:spacing w:before="99"/>
              <w:ind w:left="1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32" w:type="dxa"/>
            <w:shd w:val="clear" w:color="auto" w:fill="FFFFFF"/>
          </w:tcPr>
          <w:p>
            <w:pPr>
              <w:pStyle w:val="TableParagraph"/>
              <w:spacing w:before="99"/>
              <w:ind w:left="239" w:right="220"/>
              <w:jc w:val="center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</w:tr>
      <w:tr>
        <w:trPr>
          <w:trHeight w:val="443" w:hRule="atLeast"/>
        </w:trPr>
        <w:tc>
          <w:tcPr>
            <w:tcW w:w="2175" w:type="dxa"/>
            <w:shd w:val="clear" w:color="auto" w:fill="FFFFFF"/>
          </w:tcPr>
          <w:p>
            <w:pPr>
              <w:pStyle w:val="TableParagraph"/>
              <w:spacing w:before="102"/>
              <w:ind w:left="100"/>
              <w:rPr>
                <w:sz w:val="20"/>
              </w:rPr>
            </w:pPr>
            <w:r>
              <w:rPr>
                <w:sz w:val="20"/>
              </w:rPr>
              <w:t>S/C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Palma</w:t>
            </w:r>
          </w:p>
        </w:tc>
        <w:tc>
          <w:tcPr>
            <w:tcW w:w="1232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349" w:type="dxa"/>
            <w:shd w:val="clear" w:color="auto" w:fill="FFFFFF"/>
          </w:tcPr>
          <w:p>
            <w:pPr>
              <w:pStyle w:val="TableParagraph"/>
              <w:spacing w:before="102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86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34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32" w:type="dxa"/>
            <w:shd w:val="clear" w:color="auto" w:fill="FFFFFF"/>
          </w:tcPr>
          <w:p>
            <w:pPr>
              <w:pStyle w:val="TableParagraph"/>
              <w:spacing w:before="102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445" w:hRule="atLeast"/>
        </w:trPr>
        <w:tc>
          <w:tcPr>
            <w:tcW w:w="2175" w:type="dxa"/>
            <w:shd w:val="clear" w:color="auto" w:fill="FFFFFF"/>
          </w:tcPr>
          <w:p>
            <w:pPr>
              <w:pStyle w:val="TableParagraph"/>
              <w:spacing w:before="102"/>
              <w:ind w:left="100"/>
              <w:rPr>
                <w:sz w:val="20"/>
              </w:rPr>
            </w:pPr>
            <w:r>
              <w:rPr>
                <w:sz w:val="20"/>
              </w:rPr>
              <w:t>Santa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Úrsula</w:t>
            </w:r>
          </w:p>
        </w:tc>
        <w:tc>
          <w:tcPr>
            <w:tcW w:w="1232" w:type="dxa"/>
            <w:shd w:val="clear" w:color="auto" w:fill="FFFFFF"/>
          </w:tcPr>
          <w:p>
            <w:pPr>
              <w:pStyle w:val="TableParagraph"/>
              <w:spacing w:before="102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49" w:type="dxa"/>
            <w:shd w:val="clear" w:color="auto" w:fill="FFFFFF"/>
          </w:tcPr>
          <w:p>
            <w:pPr>
              <w:pStyle w:val="TableParagraph"/>
              <w:spacing w:before="102"/>
              <w:ind w:left="369" w:right="356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186" w:type="dxa"/>
            <w:shd w:val="clear" w:color="auto" w:fill="FFFFFF"/>
          </w:tcPr>
          <w:p>
            <w:pPr>
              <w:pStyle w:val="TableParagraph"/>
              <w:spacing w:before="102"/>
              <w:ind w:left="206" w:right="189"/>
              <w:jc w:val="center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1034" w:type="dxa"/>
            <w:shd w:val="clear" w:color="auto" w:fill="FFFFFF"/>
          </w:tcPr>
          <w:p>
            <w:pPr>
              <w:pStyle w:val="TableParagraph"/>
              <w:spacing w:before="102"/>
              <w:ind w:left="2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40" w:type="dxa"/>
            <w:shd w:val="clear" w:color="auto" w:fill="FFFFFF"/>
          </w:tcPr>
          <w:p>
            <w:pPr>
              <w:pStyle w:val="TableParagraph"/>
              <w:spacing w:before="102"/>
              <w:ind w:left="1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32" w:type="dxa"/>
            <w:shd w:val="clear" w:color="auto" w:fill="FFFFFF"/>
          </w:tcPr>
          <w:p>
            <w:pPr>
              <w:pStyle w:val="TableParagraph"/>
              <w:spacing w:before="102"/>
              <w:ind w:left="239" w:right="220"/>
              <w:jc w:val="center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</w:tr>
    </w:tbl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9"/>
        </w:rPr>
      </w:pPr>
    </w:p>
    <w:p>
      <w:pPr>
        <w:pStyle w:val="BodyText"/>
        <w:tabs>
          <w:tab w:pos="3976" w:val="left" w:leader="none"/>
          <w:tab w:pos="6064" w:val="left" w:leader="none"/>
        </w:tabs>
        <w:spacing w:before="56"/>
        <w:ind w:left="870"/>
        <w:rPr>
          <w:rFonts w:ascii="Calibri"/>
        </w:rPr>
      </w:pPr>
      <w:r>
        <w:rPr>
          <w:rFonts w:ascii="Calibri"/>
          <w:color w:val="0462C1"/>
        </w:rPr>
        <w:t>ANTAD-Adicciones</w:t>
        <w:tab/>
        <w:t>2022</w:t>
        <w:tab/>
        <w:t>Subvencionado</w:t>
      </w:r>
      <w:r>
        <w:rPr>
          <w:rFonts w:ascii="Calibri"/>
          <w:color w:val="0462C1"/>
          <w:spacing w:val="-1"/>
        </w:rPr>
        <w:t> </w:t>
      </w:r>
      <w:r>
        <w:rPr>
          <w:rFonts w:ascii="Calibri"/>
          <w:color w:val="0462C1"/>
        </w:rPr>
        <w:t>por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el</w:t>
      </w:r>
      <w:r>
        <w:rPr>
          <w:rFonts w:ascii="Calibri"/>
          <w:color w:val="0462C1"/>
          <w:spacing w:val="-6"/>
        </w:rPr>
        <w:t> </w:t>
      </w:r>
      <w:r>
        <w:rPr>
          <w:rFonts w:ascii="Calibri"/>
          <w:color w:val="0462C1"/>
        </w:rPr>
        <w:t>Gobierno de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Canarias</w:t>
      </w:r>
    </w:p>
    <w:p>
      <w:pPr>
        <w:spacing w:after="0"/>
        <w:rPr>
          <w:rFonts w:ascii="Calibri"/>
        </w:rPr>
        <w:sectPr>
          <w:pgSz w:w="11910" w:h="16840"/>
          <w:pgMar w:top="700" w:bottom="280" w:left="260" w:right="380"/>
        </w:sectPr>
      </w:pPr>
    </w:p>
    <w:p>
      <w:pPr>
        <w:tabs>
          <w:tab w:pos="5198" w:val="left" w:leader="none"/>
        </w:tabs>
        <w:spacing w:line="240" w:lineRule="auto"/>
        <w:ind w:left="820" w:right="0" w:firstLine="0"/>
        <w:rPr>
          <w:rFonts w:ascii="Calibri"/>
          <w:sz w:val="20"/>
        </w:rPr>
      </w:pPr>
      <w:r>
        <w:rPr/>
        <w:pict>
          <v:rect style="position:absolute;margin-left:0pt;margin-top:-.000017pt;width:595.3pt;height:841.8pt;mso-position-horizontal-relative:page;mso-position-vertical-relative:page;z-index:-22638080" filled="true" fillcolor="#dceef4" stroked="false">
            <v:fill type="solid"/>
            <w10:wrap type="none"/>
          </v:rect>
        </w:pict>
      </w:r>
      <w:r>
        <w:rPr/>
        <w:drawing>
          <wp:anchor distT="0" distB="0" distL="0" distR="0" allowOverlap="1" layoutInCell="1" locked="0" behindDoc="1" simplePos="0" relativeHeight="480678912">
            <wp:simplePos x="0" y="0"/>
            <wp:positionH relativeFrom="page">
              <wp:posOffset>1029969</wp:posOffset>
            </wp:positionH>
            <wp:positionV relativeFrom="page">
              <wp:posOffset>3834764</wp:posOffset>
            </wp:positionV>
            <wp:extent cx="5458713" cy="4163060"/>
            <wp:effectExtent l="0" t="0" r="0" b="0"/>
            <wp:wrapNone/>
            <wp:docPr id="107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713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sz w:val="20"/>
        </w:rPr>
        <w:drawing>
          <wp:inline distT="0" distB="0" distL="0" distR="0">
            <wp:extent cx="1047913" cy="939165"/>
            <wp:effectExtent l="0" t="0" r="0" b="0"/>
            <wp:docPr id="109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0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913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44"/>
          <w:sz w:val="20"/>
        </w:rPr>
        <w:pict>
          <v:group style="width:49.35pt;height:49.35pt;mso-position-horizontal-relative:char;mso-position-vertical-relative:line" coordorigin="0,0" coordsize="987,987">
            <v:shape style="position:absolute;left:0;top:0;width:987;height:987" coordorigin="0,0" coordsize="987,987" path="m493,0l421,5,351,21,285,46,225,80,170,121,121,170,80,225,46,286,21,351,5,421,0,494,5,567,21,636,46,702,80,762,121,817,170,866,225,908,285,941,351,966,421,982,493,987,566,982,636,966,701,941,762,908,817,866,866,817,907,762,941,702,966,636,982,567,987,494,982,421,966,351,941,286,907,225,866,170,817,121,762,80,701,46,636,21,566,5,493,0xe" filled="true" fillcolor="#40608a" stroked="false">
              <v:path arrowok="t"/>
              <v:fill type="solid"/>
            </v:shape>
            <v:shape style="position:absolute;left:0;top:0;width:987;height:987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rFonts w:ascii="Calibri"/>
                        <w:sz w:val="24"/>
                      </w:rPr>
                    </w:pPr>
                  </w:p>
                  <w:p>
                    <w:pPr>
                      <w:spacing w:before="0"/>
                      <w:ind w:left="310" w:right="311" w:firstLine="0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32"/>
                      </w:rPr>
                      <w:t>23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/>
          <w:position w:val="44"/>
          <w:sz w:val="20"/>
        </w:rPr>
      </w:r>
    </w:p>
    <w:p>
      <w:pPr>
        <w:pStyle w:val="BodyText"/>
        <w:spacing w:before="11"/>
        <w:rPr>
          <w:rFonts w:ascii="Calibri"/>
          <w:sz w:val="24"/>
        </w:rPr>
      </w:pPr>
    </w:p>
    <w:tbl>
      <w:tblPr>
        <w:tblW w:w="0" w:type="auto"/>
        <w:jc w:val="left"/>
        <w:tblInd w:w="9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75"/>
        <w:gridCol w:w="1232"/>
        <w:gridCol w:w="1349"/>
        <w:gridCol w:w="1186"/>
        <w:gridCol w:w="1034"/>
        <w:gridCol w:w="840"/>
        <w:gridCol w:w="932"/>
      </w:tblGrid>
      <w:tr>
        <w:trPr>
          <w:trHeight w:val="443" w:hRule="atLeast"/>
        </w:trPr>
        <w:tc>
          <w:tcPr>
            <w:tcW w:w="2175" w:type="dxa"/>
            <w:shd w:val="clear" w:color="auto" w:fill="FFFFFF"/>
          </w:tcPr>
          <w:p>
            <w:pPr>
              <w:pStyle w:val="TableParagraph"/>
              <w:spacing w:before="102"/>
              <w:ind w:left="100"/>
              <w:rPr>
                <w:sz w:val="20"/>
              </w:rPr>
            </w:pPr>
            <w:r>
              <w:rPr>
                <w:sz w:val="20"/>
              </w:rPr>
              <w:t>Santiago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Teide</w:t>
            </w:r>
          </w:p>
        </w:tc>
        <w:tc>
          <w:tcPr>
            <w:tcW w:w="1232" w:type="dxa"/>
            <w:shd w:val="clear" w:color="auto" w:fill="FFFFFF"/>
          </w:tcPr>
          <w:p>
            <w:pPr>
              <w:pStyle w:val="TableParagraph"/>
              <w:spacing w:before="102"/>
              <w:ind w:left="164" w:right="149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349" w:type="dxa"/>
            <w:shd w:val="clear" w:color="auto" w:fill="FFFFFF"/>
          </w:tcPr>
          <w:p>
            <w:pPr>
              <w:pStyle w:val="TableParagraph"/>
              <w:spacing w:before="102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86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34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  <w:shd w:val="clear" w:color="auto" w:fill="FFFFFF"/>
          </w:tcPr>
          <w:p>
            <w:pPr>
              <w:pStyle w:val="TableParagraph"/>
              <w:spacing w:before="102"/>
              <w:ind w:right="3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932" w:type="dxa"/>
            <w:shd w:val="clear" w:color="auto" w:fill="FFFFFF"/>
          </w:tcPr>
          <w:p>
            <w:pPr>
              <w:pStyle w:val="TableParagraph"/>
              <w:spacing w:before="102"/>
              <w:ind w:left="239" w:right="220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</w:tr>
      <w:tr>
        <w:trPr>
          <w:trHeight w:val="445" w:hRule="atLeast"/>
        </w:trPr>
        <w:tc>
          <w:tcPr>
            <w:tcW w:w="2175" w:type="dxa"/>
            <w:shd w:val="clear" w:color="auto" w:fill="FFFFFF"/>
          </w:tcPr>
          <w:p>
            <w:pPr>
              <w:pStyle w:val="TableParagraph"/>
              <w:spacing w:before="102"/>
              <w:ind w:left="100"/>
              <w:rPr>
                <w:sz w:val="20"/>
              </w:rPr>
            </w:pPr>
            <w:r>
              <w:rPr>
                <w:sz w:val="20"/>
              </w:rPr>
              <w:t>Sauzal,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El</w:t>
            </w:r>
          </w:p>
        </w:tc>
        <w:tc>
          <w:tcPr>
            <w:tcW w:w="1232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349" w:type="dxa"/>
            <w:shd w:val="clear" w:color="auto" w:fill="FFFFFF"/>
          </w:tcPr>
          <w:p>
            <w:pPr>
              <w:pStyle w:val="TableParagraph"/>
              <w:spacing w:before="102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86" w:type="dxa"/>
            <w:shd w:val="clear" w:color="auto" w:fill="FFFFFF"/>
          </w:tcPr>
          <w:p>
            <w:pPr>
              <w:pStyle w:val="TableParagraph"/>
              <w:spacing w:before="102"/>
              <w:ind w:left="491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034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32" w:type="dxa"/>
            <w:shd w:val="clear" w:color="auto" w:fill="FFFFFF"/>
          </w:tcPr>
          <w:p>
            <w:pPr>
              <w:pStyle w:val="TableParagraph"/>
              <w:spacing w:before="102"/>
              <w:ind w:left="239" w:right="220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</w:tr>
      <w:tr>
        <w:trPr>
          <w:trHeight w:val="443" w:hRule="atLeast"/>
        </w:trPr>
        <w:tc>
          <w:tcPr>
            <w:tcW w:w="2175" w:type="dxa"/>
            <w:shd w:val="clear" w:color="auto" w:fill="FFFFFF"/>
          </w:tcPr>
          <w:p>
            <w:pPr>
              <w:pStyle w:val="TableParagraph"/>
              <w:spacing w:before="99"/>
              <w:ind w:left="100"/>
              <w:rPr>
                <w:sz w:val="20"/>
              </w:rPr>
            </w:pPr>
            <w:r>
              <w:rPr>
                <w:sz w:val="20"/>
              </w:rPr>
              <w:t>Silos,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Los</w:t>
            </w:r>
          </w:p>
        </w:tc>
        <w:tc>
          <w:tcPr>
            <w:tcW w:w="1232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349" w:type="dxa"/>
            <w:shd w:val="clear" w:color="auto" w:fill="FFFFFF"/>
          </w:tcPr>
          <w:p>
            <w:pPr>
              <w:pStyle w:val="TableParagraph"/>
              <w:spacing w:before="99"/>
              <w:ind w:left="6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86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34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  <w:shd w:val="clear" w:color="auto" w:fill="FFFFFF"/>
          </w:tcPr>
          <w:p>
            <w:pPr>
              <w:pStyle w:val="TableParagraph"/>
              <w:spacing w:before="99"/>
              <w:ind w:right="297"/>
              <w:jc w:val="right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932" w:type="dxa"/>
            <w:shd w:val="clear" w:color="auto" w:fill="FFFFFF"/>
          </w:tcPr>
          <w:p>
            <w:pPr>
              <w:pStyle w:val="TableParagraph"/>
              <w:spacing w:before="99"/>
              <w:ind w:left="239" w:right="220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</w:tr>
      <w:tr>
        <w:trPr>
          <w:trHeight w:val="443" w:hRule="atLeast"/>
        </w:trPr>
        <w:tc>
          <w:tcPr>
            <w:tcW w:w="2175" w:type="dxa"/>
            <w:shd w:val="clear" w:color="auto" w:fill="FFFFFF"/>
          </w:tcPr>
          <w:p>
            <w:pPr>
              <w:pStyle w:val="TableParagraph"/>
              <w:spacing w:before="102"/>
              <w:ind w:left="100"/>
              <w:rPr>
                <w:sz w:val="20"/>
              </w:rPr>
            </w:pPr>
            <w:r>
              <w:rPr>
                <w:sz w:val="20"/>
              </w:rPr>
              <w:t>Tacoronte</w:t>
            </w:r>
          </w:p>
        </w:tc>
        <w:tc>
          <w:tcPr>
            <w:tcW w:w="1232" w:type="dxa"/>
            <w:shd w:val="clear" w:color="auto" w:fill="FFFFFF"/>
          </w:tcPr>
          <w:p>
            <w:pPr>
              <w:pStyle w:val="TableParagraph"/>
              <w:spacing w:before="102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49" w:type="dxa"/>
            <w:shd w:val="clear" w:color="auto" w:fill="FFFFFF"/>
          </w:tcPr>
          <w:p>
            <w:pPr>
              <w:pStyle w:val="TableParagraph"/>
              <w:spacing w:before="102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186" w:type="dxa"/>
            <w:shd w:val="clear" w:color="auto" w:fill="FFFFFF"/>
          </w:tcPr>
          <w:p>
            <w:pPr>
              <w:pStyle w:val="TableParagraph"/>
              <w:spacing w:before="102"/>
              <w:ind w:left="491"/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  <w:tc>
          <w:tcPr>
            <w:tcW w:w="1034" w:type="dxa"/>
            <w:shd w:val="clear" w:color="auto" w:fill="FFFFFF"/>
          </w:tcPr>
          <w:p>
            <w:pPr>
              <w:pStyle w:val="TableParagraph"/>
              <w:spacing w:before="102"/>
              <w:ind w:left="2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40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32" w:type="dxa"/>
            <w:shd w:val="clear" w:color="auto" w:fill="FFFFFF"/>
          </w:tcPr>
          <w:p>
            <w:pPr>
              <w:pStyle w:val="TableParagraph"/>
              <w:spacing w:before="102"/>
              <w:ind w:left="239" w:right="220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</w:tr>
      <w:tr>
        <w:trPr>
          <w:trHeight w:val="445" w:hRule="atLeast"/>
        </w:trPr>
        <w:tc>
          <w:tcPr>
            <w:tcW w:w="2175" w:type="dxa"/>
            <w:shd w:val="clear" w:color="auto" w:fill="FFFFFF"/>
          </w:tcPr>
          <w:p>
            <w:pPr>
              <w:pStyle w:val="TableParagraph"/>
              <w:spacing w:before="102"/>
              <w:ind w:left="100"/>
              <w:rPr>
                <w:sz w:val="20"/>
              </w:rPr>
            </w:pPr>
            <w:r>
              <w:rPr>
                <w:sz w:val="20"/>
              </w:rPr>
              <w:t>Tegueste</w:t>
            </w:r>
          </w:p>
        </w:tc>
        <w:tc>
          <w:tcPr>
            <w:tcW w:w="1232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349" w:type="dxa"/>
            <w:shd w:val="clear" w:color="auto" w:fill="FFFFFF"/>
          </w:tcPr>
          <w:p>
            <w:pPr>
              <w:pStyle w:val="TableParagraph"/>
              <w:spacing w:before="102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86" w:type="dxa"/>
            <w:shd w:val="clear" w:color="auto" w:fill="FFFFFF"/>
          </w:tcPr>
          <w:p>
            <w:pPr>
              <w:pStyle w:val="TableParagraph"/>
              <w:spacing w:before="102"/>
              <w:ind w:left="6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34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32" w:type="dxa"/>
            <w:shd w:val="clear" w:color="auto" w:fill="FFFFFF"/>
          </w:tcPr>
          <w:p>
            <w:pPr>
              <w:pStyle w:val="TableParagraph"/>
              <w:spacing w:before="102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443" w:hRule="atLeast"/>
        </w:trPr>
        <w:tc>
          <w:tcPr>
            <w:tcW w:w="2175" w:type="dxa"/>
            <w:shd w:val="clear" w:color="auto" w:fill="FFFFFF"/>
          </w:tcPr>
          <w:p>
            <w:pPr>
              <w:pStyle w:val="TableParagraph"/>
              <w:spacing w:before="102"/>
              <w:ind w:left="100"/>
              <w:rPr>
                <w:sz w:val="20"/>
              </w:rPr>
            </w:pPr>
            <w:r>
              <w:rPr>
                <w:sz w:val="20"/>
              </w:rPr>
              <w:t>Tanque,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El</w:t>
            </w:r>
          </w:p>
        </w:tc>
        <w:tc>
          <w:tcPr>
            <w:tcW w:w="1232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349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186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34" w:type="dxa"/>
            <w:shd w:val="clear" w:color="auto" w:fill="FFFFFF"/>
          </w:tcPr>
          <w:p>
            <w:pPr>
              <w:pStyle w:val="TableParagraph"/>
              <w:spacing w:before="102"/>
              <w:ind w:left="2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40" w:type="dxa"/>
            <w:shd w:val="clear" w:color="auto" w:fill="FFFFFF"/>
          </w:tcPr>
          <w:p>
            <w:pPr>
              <w:pStyle w:val="TableParagraph"/>
              <w:spacing w:before="102"/>
              <w:ind w:right="32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32" w:type="dxa"/>
            <w:shd w:val="clear" w:color="auto" w:fill="FFFFFF"/>
          </w:tcPr>
          <w:p>
            <w:pPr>
              <w:pStyle w:val="TableParagraph"/>
              <w:spacing w:before="102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>
        <w:trPr>
          <w:trHeight w:val="446" w:hRule="atLeast"/>
        </w:trPr>
        <w:tc>
          <w:tcPr>
            <w:tcW w:w="2175" w:type="dxa"/>
            <w:shd w:val="clear" w:color="auto" w:fill="FFFFFF"/>
          </w:tcPr>
          <w:p>
            <w:pPr>
              <w:pStyle w:val="TableParagraph"/>
              <w:spacing w:before="102"/>
              <w:ind w:left="100"/>
              <w:rPr>
                <w:sz w:val="20"/>
              </w:rPr>
            </w:pPr>
            <w:r>
              <w:rPr>
                <w:sz w:val="20"/>
              </w:rPr>
              <w:t>Victoria,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La</w:t>
            </w:r>
          </w:p>
        </w:tc>
        <w:tc>
          <w:tcPr>
            <w:tcW w:w="1232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349" w:type="dxa"/>
            <w:shd w:val="clear" w:color="auto" w:fill="FFFFFF"/>
          </w:tcPr>
          <w:p>
            <w:pPr>
              <w:pStyle w:val="TableParagraph"/>
              <w:spacing w:before="102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186" w:type="dxa"/>
            <w:shd w:val="clear" w:color="auto" w:fill="FFFFFF"/>
          </w:tcPr>
          <w:p>
            <w:pPr>
              <w:pStyle w:val="TableParagraph"/>
              <w:spacing w:before="102"/>
              <w:ind w:left="491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1034" w:type="dxa"/>
            <w:shd w:val="clear" w:color="auto" w:fill="FFFFFF"/>
          </w:tcPr>
          <w:p>
            <w:pPr>
              <w:pStyle w:val="TableParagraph"/>
              <w:spacing w:before="102"/>
              <w:ind w:left="2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40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32" w:type="dxa"/>
            <w:shd w:val="clear" w:color="auto" w:fill="FFFFFF"/>
          </w:tcPr>
          <w:p>
            <w:pPr>
              <w:pStyle w:val="TableParagraph"/>
              <w:spacing w:before="102"/>
              <w:ind w:left="239" w:right="220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</w:tr>
      <w:tr>
        <w:trPr>
          <w:trHeight w:val="443" w:hRule="atLeast"/>
        </w:trPr>
        <w:tc>
          <w:tcPr>
            <w:tcW w:w="2175" w:type="dxa"/>
            <w:shd w:val="clear" w:color="auto" w:fill="FFFFFF"/>
          </w:tcPr>
          <w:p>
            <w:pPr>
              <w:pStyle w:val="TableParagraph"/>
              <w:spacing w:before="99"/>
              <w:ind w:left="100"/>
              <w:rPr>
                <w:sz w:val="20"/>
              </w:rPr>
            </w:pPr>
            <w:r>
              <w:rPr>
                <w:sz w:val="20"/>
              </w:rPr>
              <w:t>Vilaflor</w:t>
            </w:r>
          </w:p>
        </w:tc>
        <w:tc>
          <w:tcPr>
            <w:tcW w:w="1232" w:type="dxa"/>
            <w:shd w:val="clear" w:color="auto" w:fill="FFFFFF"/>
          </w:tcPr>
          <w:p>
            <w:pPr>
              <w:pStyle w:val="TableParagraph"/>
              <w:spacing w:before="99"/>
              <w:ind w:left="164" w:right="149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349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186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34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32" w:type="dxa"/>
            <w:shd w:val="clear" w:color="auto" w:fill="FFFFFF"/>
          </w:tcPr>
          <w:p>
            <w:pPr>
              <w:pStyle w:val="TableParagraph"/>
              <w:spacing w:before="99"/>
              <w:ind w:left="239" w:right="22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>
        <w:trPr>
          <w:trHeight w:val="687" w:hRule="atLeast"/>
        </w:trPr>
        <w:tc>
          <w:tcPr>
            <w:tcW w:w="2175" w:type="dxa"/>
            <w:shd w:val="clear" w:color="auto" w:fill="FFFFFF"/>
          </w:tcPr>
          <w:p>
            <w:pPr>
              <w:pStyle w:val="TableParagraph"/>
              <w:spacing w:before="102"/>
              <w:ind w:left="100" w:right="476"/>
              <w:rPr>
                <w:sz w:val="20"/>
              </w:rPr>
            </w:pPr>
            <w:r>
              <w:rPr>
                <w:sz w:val="20"/>
              </w:rPr>
              <w:t>San Sebastián de la</w:t>
            </w:r>
            <w:r>
              <w:rPr>
                <w:spacing w:val="-44"/>
                <w:sz w:val="20"/>
              </w:rPr>
              <w:t> </w:t>
            </w:r>
            <w:r>
              <w:rPr>
                <w:sz w:val="20"/>
              </w:rPr>
              <w:t>Gomera</w:t>
            </w:r>
          </w:p>
        </w:tc>
        <w:tc>
          <w:tcPr>
            <w:tcW w:w="1232" w:type="dxa"/>
            <w:shd w:val="clear" w:color="auto" w:fill="FFFFFF"/>
          </w:tcPr>
          <w:p>
            <w:pPr>
              <w:pStyle w:val="TableParagraph"/>
              <w:spacing w:before="102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349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186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34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32" w:type="dxa"/>
            <w:shd w:val="clear" w:color="auto" w:fill="FFFFFF"/>
          </w:tcPr>
          <w:p>
            <w:pPr>
              <w:pStyle w:val="TableParagraph"/>
              <w:spacing w:before="102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  <w:tr>
        <w:trPr>
          <w:trHeight w:val="445" w:hRule="atLeast"/>
        </w:trPr>
        <w:tc>
          <w:tcPr>
            <w:tcW w:w="2175" w:type="dxa"/>
            <w:shd w:val="clear" w:color="auto" w:fill="FFFFFF"/>
          </w:tcPr>
          <w:p>
            <w:pPr>
              <w:pStyle w:val="TableParagraph"/>
              <w:spacing w:before="102"/>
              <w:ind w:left="100"/>
              <w:rPr>
                <w:sz w:val="20"/>
              </w:rPr>
            </w:pPr>
            <w:r>
              <w:rPr>
                <w:sz w:val="20"/>
              </w:rPr>
              <w:t>Valle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del Gran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Rey</w:t>
            </w:r>
          </w:p>
        </w:tc>
        <w:tc>
          <w:tcPr>
            <w:tcW w:w="1232" w:type="dxa"/>
            <w:shd w:val="clear" w:color="auto" w:fill="FFFFFF"/>
          </w:tcPr>
          <w:p>
            <w:pPr>
              <w:pStyle w:val="TableParagraph"/>
              <w:spacing w:before="102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49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186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34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32" w:type="dxa"/>
            <w:shd w:val="clear" w:color="auto" w:fill="FFFFFF"/>
          </w:tcPr>
          <w:p>
            <w:pPr>
              <w:pStyle w:val="TableParagraph"/>
              <w:spacing w:before="102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43" w:hRule="atLeast"/>
        </w:trPr>
        <w:tc>
          <w:tcPr>
            <w:tcW w:w="2175" w:type="dxa"/>
            <w:shd w:val="clear" w:color="auto" w:fill="FFFFFF"/>
          </w:tcPr>
          <w:p>
            <w:pPr>
              <w:pStyle w:val="TableParagraph"/>
              <w:spacing w:before="99"/>
              <w:ind w:left="100"/>
              <w:rPr>
                <w:sz w:val="20"/>
              </w:rPr>
            </w:pPr>
            <w:r>
              <w:rPr>
                <w:sz w:val="20"/>
              </w:rPr>
              <w:t>Las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Palmas 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G.C</w:t>
            </w:r>
          </w:p>
        </w:tc>
        <w:tc>
          <w:tcPr>
            <w:tcW w:w="1232" w:type="dxa"/>
            <w:shd w:val="clear" w:color="auto" w:fill="FFFFFF"/>
          </w:tcPr>
          <w:p>
            <w:pPr>
              <w:pStyle w:val="TableParagraph"/>
              <w:spacing w:before="99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49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186" w:type="dxa"/>
            <w:shd w:val="clear" w:color="auto" w:fill="FFFFFF"/>
          </w:tcPr>
          <w:p>
            <w:pPr>
              <w:pStyle w:val="TableParagraph"/>
              <w:spacing w:before="99"/>
              <w:ind w:left="10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34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32" w:type="dxa"/>
            <w:shd w:val="clear" w:color="auto" w:fill="FFFFFF"/>
          </w:tcPr>
          <w:p>
            <w:pPr>
              <w:pStyle w:val="TableParagraph"/>
              <w:spacing w:before="99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43" w:hRule="atLeast"/>
        </w:trPr>
        <w:tc>
          <w:tcPr>
            <w:tcW w:w="2175" w:type="dxa"/>
            <w:shd w:val="clear" w:color="auto" w:fill="FFFFFF"/>
          </w:tcPr>
          <w:p>
            <w:pPr>
              <w:pStyle w:val="TableParagraph"/>
              <w:spacing w:before="102"/>
              <w:ind w:left="100"/>
              <w:rPr>
                <w:sz w:val="20"/>
              </w:rPr>
            </w:pPr>
            <w:r>
              <w:rPr>
                <w:sz w:val="20"/>
              </w:rPr>
              <w:t>Burgos</w:t>
            </w:r>
          </w:p>
        </w:tc>
        <w:tc>
          <w:tcPr>
            <w:tcW w:w="1232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349" w:type="dxa"/>
            <w:shd w:val="clear" w:color="auto" w:fill="FFFFFF"/>
          </w:tcPr>
          <w:p>
            <w:pPr>
              <w:pStyle w:val="TableParagraph"/>
              <w:spacing w:before="102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86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34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32" w:type="dxa"/>
            <w:shd w:val="clear" w:color="auto" w:fill="FFFFFF"/>
          </w:tcPr>
          <w:p>
            <w:pPr>
              <w:pStyle w:val="TableParagraph"/>
              <w:spacing w:before="102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445" w:hRule="atLeast"/>
        </w:trPr>
        <w:tc>
          <w:tcPr>
            <w:tcW w:w="2175" w:type="dxa"/>
            <w:shd w:val="clear" w:color="auto" w:fill="FFFFFF"/>
          </w:tcPr>
          <w:p>
            <w:pPr>
              <w:pStyle w:val="TableParagraph"/>
              <w:spacing w:before="102"/>
              <w:ind w:left="100"/>
              <w:rPr>
                <w:sz w:val="20"/>
              </w:rPr>
            </w:pPr>
            <w:r>
              <w:rPr>
                <w:sz w:val="20"/>
              </w:rPr>
              <w:t>Coruña</w:t>
            </w:r>
          </w:p>
        </w:tc>
        <w:tc>
          <w:tcPr>
            <w:tcW w:w="1232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349" w:type="dxa"/>
            <w:shd w:val="clear" w:color="auto" w:fill="FFFFFF"/>
          </w:tcPr>
          <w:p>
            <w:pPr>
              <w:pStyle w:val="TableParagraph"/>
              <w:spacing w:before="102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86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34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32" w:type="dxa"/>
            <w:shd w:val="clear" w:color="auto" w:fill="FFFFFF"/>
          </w:tcPr>
          <w:p>
            <w:pPr>
              <w:pStyle w:val="TableParagraph"/>
              <w:spacing w:before="102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443" w:hRule="atLeast"/>
        </w:trPr>
        <w:tc>
          <w:tcPr>
            <w:tcW w:w="2175" w:type="dxa"/>
            <w:shd w:val="clear" w:color="auto" w:fill="FFFFFF"/>
          </w:tcPr>
          <w:p>
            <w:pPr>
              <w:pStyle w:val="TableParagraph"/>
              <w:spacing w:before="99"/>
              <w:ind w:left="100"/>
              <w:rPr>
                <w:sz w:val="20"/>
              </w:rPr>
            </w:pPr>
            <w:r>
              <w:rPr>
                <w:sz w:val="20"/>
              </w:rPr>
              <w:t>Cambre</w:t>
            </w:r>
          </w:p>
        </w:tc>
        <w:tc>
          <w:tcPr>
            <w:tcW w:w="1232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349" w:type="dxa"/>
            <w:shd w:val="clear" w:color="auto" w:fill="FFFFFF"/>
          </w:tcPr>
          <w:p>
            <w:pPr>
              <w:pStyle w:val="TableParagraph"/>
              <w:spacing w:before="99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86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34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32" w:type="dxa"/>
            <w:shd w:val="clear" w:color="auto" w:fill="FFFFFF"/>
          </w:tcPr>
          <w:p>
            <w:pPr>
              <w:pStyle w:val="TableParagraph"/>
              <w:spacing w:before="99"/>
              <w:ind w:left="6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446" w:hRule="atLeast"/>
        </w:trPr>
        <w:tc>
          <w:tcPr>
            <w:tcW w:w="2175" w:type="dxa"/>
            <w:shd w:val="clear" w:color="auto" w:fill="FFFFFF"/>
          </w:tcPr>
          <w:p>
            <w:pPr>
              <w:pStyle w:val="TableParagraph"/>
              <w:spacing w:before="102"/>
              <w:ind w:left="100"/>
              <w:rPr>
                <w:sz w:val="20"/>
              </w:rPr>
            </w:pPr>
            <w:r>
              <w:rPr>
                <w:sz w:val="20"/>
              </w:rPr>
              <w:t>Madrid</w:t>
            </w:r>
          </w:p>
        </w:tc>
        <w:tc>
          <w:tcPr>
            <w:tcW w:w="1232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349" w:type="dxa"/>
            <w:shd w:val="clear" w:color="auto" w:fill="FFFFFF"/>
          </w:tcPr>
          <w:p>
            <w:pPr>
              <w:pStyle w:val="TableParagraph"/>
              <w:spacing w:before="102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86" w:type="dxa"/>
            <w:shd w:val="clear" w:color="auto" w:fill="FFFFFF"/>
          </w:tcPr>
          <w:p>
            <w:pPr>
              <w:pStyle w:val="TableParagraph"/>
              <w:spacing w:before="102"/>
              <w:ind w:left="54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34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32" w:type="dxa"/>
            <w:shd w:val="clear" w:color="auto" w:fill="FFFFFF"/>
          </w:tcPr>
          <w:p>
            <w:pPr>
              <w:pStyle w:val="TableParagraph"/>
              <w:spacing w:before="102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43" w:hRule="atLeast"/>
        </w:trPr>
        <w:tc>
          <w:tcPr>
            <w:tcW w:w="2175" w:type="dxa"/>
            <w:shd w:val="clear" w:color="auto" w:fill="FFFFFF"/>
          </w:tcPr>
          <w:p>
            <w:pPr>
              <w:pStyle w:val="TableParagraph"/>
              <w:spacing w:before="99"/>
              <w:ind w:left="100"/>
              <w:rPr>
                <w:sz w:val="20"/>
              </w:rPr>
            </w:pPr>
            <w:r>
              <w:rPr>
                <w:sz w:val="20"/>
              </w:rPr>
              <w:t>Melilla</w:t>
            </w:r>
          </w:p>
        </w:tc>
        <w:tc>
          <w:tcPr>
            <w:tcW w:w="1232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349" w:type="dxa"/>
            <w:shd w:val="clear" w:color="auto" w:fill="FFFFFF"/>
          </w:tcPr>
          <w:p>
            <w:pPr>
              <w:pStyle w:val="TableParagraph"/>
              <w:spacing w:before="99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86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34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32" w:type="dxa"/>
            <w:shd w:val="clear" w:color="auto" w:fill="FFFFFF"/>
          </w:tcPr>
          <w:p>
            <w:pPr>
              <w:pStyle w:val="TableParagraph"/>
              <w:spacing w:before="99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443" w:hRule="atLeast"/>
        </w:trPr>
        <w:tc>
          <w:tcPr>
            <w:tcW w:w="2175" w:type="dxa"/>
            <w:shd w:val="clear" w:color="auto" w:fill="FFFFFF"/>
          </w:tcPr>
          <w:p>
            <w:pPr>
              <w:pStyle w:val="TableParagraph"/>
              <w:spacing w:before="102"/>
              <w:ind w:left="100"/>
              <w:rPr>
                <w:sz w:val="20"/>
              </w:rPr>
            </w:pPr>
            <w:r>
              <w:rPr>
                <w:sz w:val="20"/>
              </w:rPr>
              <w:t>Palma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Mallorca</w:t>
            </w:r>
          </w:p>
        </w:tc>
        <w:tc>
          <w:tcPr>
            <w:tcW w:w="1232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349" w:type="dxa"/>
            <w:shd w:val="clear" w:color="auto" w:fill="FFFFFF"/>
          </w:tcPr>
          <w:p>
            <w:pPr>
              <w:pStyle w:val="TableParagraph"/>
              <w:spacing w:before="102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86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34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32" w:type="dxa"/>
            <w:shd w:val="clear" w:color="auto" w:fill="FFFFFF"/>
          </w:tcPr>
          <w:p>
            <w:pPr>
              <w:pStyle w:val="TableParagraph"/>
              <w:spacing w:before="102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445" w:hRule="atLeast"/>
        </w:trPr>
        <w:tc>
          <w:tcPr>
            <w:tcW w:w="2175" w:type="dxa"/>
            <w:shd w:val="clear" w:color="auto" w:fill="FFFFFF"/>
          </w:tcPr>
          <w:p>
            <w:pPr>
              <w:pStyle w:val="TableParagraph"/>
              <w:spacing w:before="102"/>
              <w:ind w:left="100"/>
              <w:rPr>
                <w:sz w:val="20"/>
              </w:rPr>
            </w:pPr>
            <w:r>
              <w:rPr>
                <w:sz w:val="20"/>
              </w:rPr>
              <w:t>Desconocido</w:t>
            </w:r>
          </w:p>
        </w:tc>
        <w:tc>
          <w:tcPr>
            <w:tcW w:w="1232" w:type="dxa"/>
            <w:shd w:val="clear" w:color="auto" w:fill="FFFFFF"/>
          </w:tcPr>
          <w:p>
            <w:pPr>
              <w:pStyle w:val="TableParagraph"/>
              <w:spacing w:before="102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349" w:type="dxa"/>
            <w:shd w:val="clear" w:color="auto" w:fill="FFFFFF"/>
          </w:tcPr>
          <w:p>
            <w:pPr>
              <w:pStyle w:val="TableParagraph"/>
              <w:spacing w:before="102"/>
              <w:ind w:left="369" w:right="356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186" w:type="dxa"/>
            <w:shd w:val="clear" w:color="auto" w:fill="FFFFFF"/>
          </w:tcPr>
          <w:p>
            <w:pPr>
              <w:pStyle w:val="TableParagraph"/>
              <w:spacing w:before="102"/>
              <w:ind w:left="54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34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32" w:type="dxa"/>
            <w:shd w:val="clear" w:color="auto" w:fill="FFFFFF"/>
          </w:tcPr>
          <w:p>
            <w:pPr>
              <w:pStyle w:val="TableParagraph"/>
              <w:spacing w:before="102"/>
              <w:ind w:left="239" w:right="220"/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</w:tr>
      <w:tr>
        <w:trPr>
          <w:trHeight w:val="443" w:hRule="atLeast"/>
        </w:trPr>
        <w:tc>
          <w:tcPr>
            <w:tcW w:w="2175" w:type="dxa"/>
            <w:shd w:val="clear" w:color="auto" w:fill="FFFFFF"/>
          </w:tcPr>
          <w:p>
            <w:pPr>
              <w:pStyle w:val="TableParagraph"/>
              <w:spacing w:before="99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</w:p>
        </w:tc>
        <w:tc>
          <w:tcPr>
            <w:tcW w:w="1232" w:type="dxa"/>
            <w:shd w:val="clear" w:color="auto" w:fill="FFFFFF"/>
          </w:tcPr>
          <w:p>
            <w:pPr>
              <w:pStyle w:val="TableParagraph"/>
              <w:spacing w:before="99"/>
              <w:ind w:left="164" w:right="1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868</w:t>
            </w:r>
          </w:p>
        </w:tc>
        <w:tc>
          <w:tcPr>
            <w:tcW w:w="1349" w:type="dxa"/>
            <w:shd w:val="clear" w:color="auto" w:fill="FFFFFF"/>
          </w:tcPr>
          <w:p>
            <w:pPr>
              <w:pStyle w:val="TableParagraph"/>
              <w:spacing w:before="99"/>
              <w:ind w:left="369" w:right="3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418</w:t>
            </w:r>
          </w:p>
        </w:tc>
        <w:tc>
          <w:tcPr>
            <w:tcW w:w="1186" w:type="dxa"/>
            <w:shd w:val="clear" w:color="auto" w:fill="FFFFFF"/>
          </w:tcPr>
          <w:p>
            <w:pPr>
              <w:pStyle w:val="TableParagraph"/>
              <w:spacing w:before="99"/>
              <w:ind w:left="438"/>
              <w:rPr>
                <w:b/>
                <w:sz w:val="20"/>
              </w:rPr>
            </w:pPr>
            <w:r>
              <w:rPr>
                <w:b/>
                <w:sz w:val="20"/>
              </w:rPr>
              <w:t>332</w:t>
            </w:r>
          </w:p>
        </w:tc>
        <w:tc>
          <w:tcPr>
            <w:tcW w:w="1034" w:type="dxa"/>
            <w:shd w:val="clear" w:color="auto" w:fill="FFFFFF"/>
          </w:tcPr>
          <w:p>
            <w:pPr>
              <w:pStyle w:val="TableParagraph"/>
              <w:spacing w:before="99"/>
              <w:ind w:left="144" w:right="1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221</w:t>
            </w:r>
          </w:p>
        </w:tc>
        <w:tc>
          <w:tcPr>
            <w:tcW w:w="840" w:type="dxa"/>
            <w:shd w:val="clear" w:color="auto" w:fill="FFFFFF"/>
          </w:tcPr>
          <w:p>
            <w:pPr>
              <w:pStyle w:val="TableParagraph"/>
              <w:spacing w:before="99"/>
              <w:ind w:right="24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208</w:t>
            </w:r>
          </w:p>
        </w:tc>
        <w:tc>
          <w:tcPr>
            <w:tcW w:w="932" w:type="dxa"/>
            <w:shd w:val="clear" w:color="auto" w:fill="FFFFFF"/>
          </w:tcPr>
          <w:p>
            <w:pPr>
              <w:pStyle w:val="TableParagraph"/>
              <w:spacing w:before="99"/>
              <w:ind w:left="239" w:right="2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2047</w:t>
            </w:r>
          </w:p>
        </w:tc>
      </w:tr>
    </w:tbl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4"/>
        <w:rPr>
          <w:rFonts w:ascii="Calibri"/>
          <w:sz w:val="23"/>
        </w:rPr>
      </w:pPr>
    </w:p>
    <w:p>
      <w:pPr>
        <w:pStyle w:val="BodyText"/>
        <w:tabs>
          <w:tab w:pos="3976" w:val="left" w:leader="none"/>
          <w:tab w:pos="6064" w:val="left" w:leader="none"/>
        </w:tabs>
        <w:spacing w:before="57"/>
        <w:ind w:left="870"/>
        <w:rPr>
          <w:rFonts w:ascii="Calibri"/>
        </w:rPr>
      </w:pPr>
      <w:r>
        <w:rPr>
          <w:rFonts w:ascii="Calibri"/>
          <w:color w:val="0462C1"/>
        </w:rPr>
        <w:t>ANTAD-Adicciones</w:t>
        <w:tab/>
        <w:t>2022</w:t>
        <w:tab/>
        <w:t>Subvencionado</w:t>
      </w:r>
      <w:r>
        <w:rPr>
          <w:rFonts w:ascii="Calibri"/>
          <w:color w:val="0462C1"/>
          <w:spacing w:val="-1"/>
        </w:rPr>
        <w:t> </w:t>
      </w:r>
      <w:r>
        <w:rPr>
          <w:rFonts w:ascii="Calibri"/>
          <w:color w:val="0462C1"/>
        </w:rPr>
        <w:t>por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el</w:t>
      </w:r>
      <w:r>
        <w:rPr>
          <w:rFonts w:ascii="Calibri"/>
          <w:color w:val="0462C1"/>
          <w:spacing w:val="-6"/>
        </w:rPr>
        <w:t> </w:t>
      </w:r>
      <w:r>
        <w:rPr>
          <w:rFonts w:ascii="Calibri"/>
          <w:color w:val="0462C1"/>
        </w:rPr>
        <w:t>Gobierno de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Canarias</w:t>
      </w:r>
    </w:p>
    <w:p>
      <w:pPr>
        <w:spacing w:after="0"/>
        <w:rPr>
          <w:rFonts w:ascii="Calibri"/>
        </w:rPr>
        <w:sectPr>
          <w:pgSz w:w="11910" w:h="16840"/>
          <w:pgMar w:top="700" w:bottom="280" w:left="260" w:right="380"/>
        </w:sectPr>
      </w:pPr>
    </w:p>
    <w:p>
      <w:pPr>
        <w:tabs>
          <w:tab w:pos="5198" w:val="left" w:leader="none"/>
        </w:tabs>
        <w:spacing w:line="240" w:lineRule="auto"/>
        <w:ind w:left="820" w:right="0" w:firstLine="0"/>
        <w:rPr>
          <w:rFonts w:ascii="Calibri"/>
          <w:sz w:val="20"/>
        </w:rPr>
      </w:pPr>
      <w:r>
        <w:rPr/>
        <w:pict>
          <v:rect style="position:absolute;margin-left:0pt;margin-top:-.000017pt;width:595.3pt;height:841.8pt;mso-position-horizontal-relative:page;mso-position-vertical-relative:page;z-index:-22636544" filled="true" fillcolor="#dceef4" stroked="false">
            <v:fill type="solid"/>
            <w10:wrap type="none"/>
          </v:rect>
        </w:pict>
      </w:r>
      <w:r>
        <w:rPr>
          <w:rFonts w:ascii="Calibri"/>
          <w:sz w:val="20"/>
        </w:rPr>
        <w:drawing>
          <wp:inline distT="0" distB="0" distL="0" distR="0">
            <wp:extent cx="1047913" cy="939165"/>
            <wp:effectExtent l="0" t="0" r="0" b="0"/>
            <wp:docPr id="111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2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913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44"/>
          <w:sz w:val="20"/>
        </w:rPr>
        <w:pict>
          <v:group style="width:49.35pt;height:49.35pt;mso-position-horizontal-relative:char;mso-position-vertical-relative:line" coordorigin="0,0" coordsize="987,987">
            <v:shape style="position:absolute;left:0;top:0;width:987;height:987" coordorigin="0,0" coordsize="987,987" path="m493,0l421,5,351,21,285,46,225,80,170,121,121,170,80,225,46,286,21,351,5,421,0,494,5,567,21,636,46,702,80,762,121,817,170,866,225,908,285,941,351,966,421,982,493,987,566,982,636,966,701,941,762,908,817,866,866,817,907,762,941,702,966,636,982,567,987,494,982,421,966,351,941,286,907,225,866,170,817,121,762,80,701,46,636,21,566,5,493,0xe" filled="true" fillcolor="#40608a" stroked="false">
              <v:path arrowok="t"/>
              <v:fill type="solid"/>
            </v:shape>
            <v:shape style="position:absolute;left:0;top:0;width:987;height:987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rFonts w:ascii="Calibri"/>
                        <w:sz w:val="24"/>
                      </w:rPr>
                    </w:pPr>
                  </w:p>
                  <w:p>
                    <w:pPr>
                      <w:spacing w:before="0"/>
                      <w:ind w:left="310" w:right="311" w:firstLine="0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32"/>
                      </w:rPr>
                      <w:t>24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/>
          <w:position w:val="44"/>
          <w:sz w:val="20"/>
        </w:rPr>
      </w:r>
    </w:p>
    <w:p>
      <w:pPr>
        <w:pStyle w:val="BodyText"/>
        <w:spacing w:before="3"/>
        <w:rPr>
          <w:rFonts w:ascii="Calibri"/>
          <w:sz w:val="17"/>
        </w:rPr>
      </w:pPr>
    </w:p>
    <w:p>
      <w:pPr>
        <w:pStyle w:val="Heading4"/>
        <w:spacing w:before="93"/>
        <w:rPr>
          <w:rFonts w:ascii="Arial" w:hAnsi="Arial"/>
        </w:rPr>
      </w:pPr>
      <w:r>
        <w:rPr>
          <w:rFonts w:ascii="Arial" w:hAnsi="Arial"/>
        </w:rPr>
        <w:t>Distribución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por</w:t>
      </w:r>
      <w:r>
        <w:rPr>
          <w:rFonts w:ascii="Arial" w:hAnsi="Arial"/>
          <w:spacing w:val="-1"/>
        </w:rPr>
        <w:t> </w:t>
      </w:r>
      <w:r>
        <w:rPr>
          <w:rFonts w:ascii="Arial" w:hAnsi="Arial"/>
        </w:rPr>
        <w:t>intervalos</w:t>
      </w:r>
      <w:r>
        <w:rPr>
          <w:rFonts w:ascii="Arial" w:hAnsi="Arial"/>
          <w:spacing w:val="-1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edad</w:t>
      </w:r>
    </w:p>
    <w:p>
      <w:pPr>
        <w:pStyle w:val="BodyText"/>
        <w:spacing w:before="7"/>
        <w:rPr>
          <w:rFonts w:ascii="Arial"/>
          <w:b/>
          <w:sz w:val="15"/>
        </w:rPr>
      </w:pPr>
    </w:p>
    <w:tbl>
      <w:tblPr>
        <w:tblW w:w="0" w:type="auto"/>
        <w:jc w:val="left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6"/>
        <w:gridCol w:w="708"/>
        <w:gridCol w:w="845"/>
        <w:gridCol w:w="846"/>
        <w:gridCol w:w="845"/>
        <w:gridCol w:w="847"/>
        <w:gridCol w:w="845"/>
        <w:gridCol w:w="850"/>
        <w:gridCol w:w="847"/>
        <w:gridCol w:w="849"/>
        <w:gridCol w:w="847"/>
        <w:gridCol w:w="846"/>
        <w:gridCol w:w="604"/>
      </w:tblGrid>
      <w:tr>
        <w:trPr>
          <w:trHeight w:val="453" w:hRule="atLeast"/>
        </w:trPr>
        <w:tc>
          <w:tcPr>
            <w:tcW w:w="1136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708" w:type="dxa"/>
            <w:shd w:val="clear" w:color="auto" w:fill="FFFFFF"/>
          </w:tcPr>
          <w:p>
            <w:pPr>
              <w:pStyle w:val="TableParagraph"/>
              <w:ind w:left="59" w:right="112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0-14</w:t>
            </w:r>
          </w:p>
        </w:tc>
        <w:tc>
          <w:tcPr>
            <w:tcW w:w="845" w:type="dxa"/>
            <w:shd w:val="clear" w:color="auto" w:fill="FFFFFF"/>
          </w:tcPr>
          <w:p>
            <w:pPr>
              <w:pStyle w:val="TableParagraph"/>
              <w:ind w:left="10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15-19</w:t>
            </w:r>
          </w:p>
        </w:tc>
        <w:tc>
          <w:tcPr>
            <w:tcW w:w="846" w:type="dxa"/>
            <w:shd w:val="clear" w:color="auto" w:fill="FFFFFF"/>
          </w:tcPr>
          <w:p>
            <w:pPr>
              <w:pStyle w:val="TableParagraph"/>
              <w:ind w:left="10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20-24</w:t>
            </w:r>
          </w:p>
        </w:tc>
        <w:tc>
          <w:tcPr>
            <w:tcW w:w="845" w:type="dxa"/>
            <w:shd w:val="clear" w:color="auto" w:fill="FFFFFF"/>
          </w:tcPr>
          <w:p>
            <w:pPr>
              <w:pStyle w:val="TableParagraph"/>
              <w:ind w:left="69" w:right="139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25-29</w:t>
            </w:r>
          </w:p>
        </w:tc>
        <w:tc>
          <w:tcPr>
            <w:tcW w:w="847" w:type="dxa"/>
            <w:shd w:val="clear" w:color="auto" w:fill="FFFFFF"/>
          </w:tcPr>
          <w:p>
            <w:pPr>
              <w:pStyle w:val="TableParagraph"/>
              <w:ind w:left="9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30-34</w:t>
            </w:r>
          </w:p>
        </w:tc>
        <w:tc>
          <w:tcPr>
            <w:tcW w:w="845" w:type="dxa"/>
            <w:shd w:val="clear" w:color="auto" w:fill="FFFFFF"/>
          </w:tcPr>
          <w:p>
            <w:pPr>
              <w:pStyle w:val="TableParagraph"/>
              <w:ind w:left="69" w:right="139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35-39</w:t>
            </w:r>
          </w:p>
        </w:tc>
        <w:tc>
          <w:tcPr>
            <w:tcW w:w="850" w:type="dxa"/>
            <w:shd w:val="clear" w:color="auto" w:fill="FFFFFF"/>
          </w:tcPr>
          <w:p>
            <w:pPr>
              <w:pStyle w:val="TableParagraph"/>
              <w:ind w:left="9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40-44</w:t>
            </w:r>
          </w:p>
        </w:tc>
        <w:tc>
          <w:tcPr>
            <w:tcW w:w="847" w:type="dxa"/>
            <w:shd w:val="clear" w:color="auto" w:fill="FFFFFF"/>
          </w:tcPr>
          <w:p>
            <w:pPr>
              <w:pStyle w:val="TableParagraph"/>
              <w:ind w:right="171"/>
              <w:jc w:val="righ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45-49</w:t>
            </w: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ind w:left="64" w:right="138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50-54</w:t>
            </w:r>
          </w:p>
        </w:tc>
        <w:tc>
          <w:tcPr>
            <w:tcW w:w="847" w:type="dxa"/>
            <w:shd w:val="clear" w:color="auto" w:fill="FFFFFF"/>
          </w:tcPr>
          <w:p>
            <w:pPr>
              <w:pStyle w:val="TableParagraph"/>
              <w:ind w:left="9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55-59</w:t>
            </w:r>
          </w:p>
        </w:tc>
        <w:tc>
          <w:tcPr>
            <w:tcW w:w="846" w:type="dxa"/>
            <w:shd w:val="clear" w:color="auto" w:fill="FFFFFF"/>
          </w:tcPr>
          <w:p>
            <w:pPr>
              <w:pStyle w:val="TableParagraph"/>
              <w:ind w:left="10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60-64</w:t>
            </w:r>
          </w:p>
        </w:tc>
        <w:tc>
          <w:tcPr>
            <w:tcW w:w="604" w:type="dxa"/>
            <w:shd w:val="clear" w:color="auto" w:fill="FFFFFF"/>
          </w:tcPr>
          <w:p>
            <w:pPr>
              <w:pStyle w:val="TableParagraph"/>
              <w:ind w:left="69" w:right="82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+64</w:t>
            </w:r>
          </w:p>
        </w:tc>
      </w:tr>
      <w:tr>
        <w:trPr>
          <w:trHeight w:val="470" w:hRule="atLeast"/>
        </w:trPr>
        <w:tc>
          <w:tcPr>
            <w:tcW w:w="1136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Granadilla</w:t>
            </w:r>
          </w:p>
        </w:tc>
        <w:tc>
          <w:tcPr>
            <w:tcW w:w="708" w:type="dxa"/>
            <w:shd w:val="clear" w:color="auto" w:fill="FFFFFF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845" w:type="dxa"/>
            <w:shd w:val="clear" w:color="auto" w:fill="FFFFFF"/>
          </w:tcPr>
          <w:p>
            <w:pPr>
              <w:pStyle w:val="TableParagraph"/>
              <w:ind w:left="76" w:right="63"/>
              <w:jc w:val="center"/>
              <w:rPr>
                <w:sz w:val="22"/>
              </w:rPr>
            </w:pPr>
            <w:r>
              <w:rPr>
                <w:sz w:val="22"/>
              </w:rPr>
              <w:t>48</w:t>
            </w:r>
          </w:p>
        </w:tc>
        <w:tc>
          <w:tcPr>
            <w:tcW w:w="846" w:type="dxa"/>
            <w:shd w:val="clear" w:color="auto" w:fill="FFFFFF"/>
          </w:tcPr>
          <w:p>
            <w:pPr>
              <w:pStyle w:val="TableParagraph"/>
              <w:ind w:left="291" w:right="280"/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845" w:type="dxa"/>
            <w:shd w:val="clear" w:color="auto" w:fill="FFFFFF"/>
          </w:tcPr>
          <w:p>
            <w:pPr>
              <w:pStyle w:val="TableParagraph"/>
              <w:ind w:left="76" w:right="65"/>
              <w:jc w:val="center"/>
              <w:rPr>
                <w:sz w:val="22"/>
              </w:rPr>
            </w:pPr>
            <w:r>
              <w:rPr>
                <w:sz w:val="22"/>
              </w:rPr>
              <w:t>43</w:t>
            </w:r>
          </w:p>
        </w:tc>
        <w:tc>
          <w:tcPr>
            <w:tcW w:w="847" w:type="dxa"/>
            <w:shd w:val="clear" w:color="auto" w:fill="FFFFFF"/>
          </w:tcPr>
          <w:p>
            <w:pPr>
              <w:pStyle w:val="TableParagraph"/>
              <w:ind w:left="280" w:right="271"/>
              <w:jc w:val="center"/>
              <w:rPr>
                <w:sz w:val="22"/>
              </w:rPr>
            </w:pPr>
            <w:r>
              <w:rPr>
                <w:sz w:val="22"/>
              </w:rPr>
              <w:t>72</w:t>
            </w:r>
          </w:p>
        </w:tc>
        <w:tc>
          <w:tcPr>
            <w:tcW w:w="845" w:type="dxa"/>
            <w:shd w:val="clear" w:color="auto" w:fill="FFFFFF"/>
          </w:tcPr>
          <w:p>
            <w:pPr>
              <w:pStyle w:val="TableParagraph"/>
              <w:ind w:left="76" w:right="65"/>
              <w:jc w:val="center"/>
              <w:rPr>
                <w:sz w:val="22"/>
              </w:rPr>
            </w:pPr>
            <w:r>
              <w:rPr>
                <w:sz w:val="22"/>
              </w:rPr>
              <w:t>85</w:t>
            </w:r>
          </w:p>
        </w:tc>
        <w:tc>
          <w:tcPr>
            <w:tcW w:w="850" w:type="dxa"/>
            <w:shd w:val="clear" w:color="auto" w:fill="FFFFFF"/>
          </w:tcPr>
          <w:p>
            <w:pPr>
              <w:pStyle w:val="TableParagraph"/>
              <w:ind w:left="255"/>
              <w:rPr>
                <w:sz w:val="22"/>
              </w:rPr>
            </w:pPr>
            <w:r>
              <w:rPr>
                <w:sz w:val="22"/>
              </w:rPr>
              <w:t>127</w:t>
            </w:r>
          </w:p>
        </w:tc>
        <w:tc>
          <w:tcPr>
            <w:tcW w:w="847" w:type="dxa"/>
            <w:shd w:val="clear" w:color="auto" w:fill="FFFFFF"/>
          </w:tcPr>
          <w:p>
            <w:pPr>
              <w:pStyle w:val="TableParagraph"/>
              <w:ind w:right="244"/>
              <w:jc w:val="right"/>
              <w:rPr>
                <w:sz w:val="22"/>
              </w:rPr>
            </w:pPr>
            <w:r>
              <w:rPr>
                <w:sz w:val="22"/>
              </w:rPr>
              <w:t>179</w:t>
            </w: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ind w:left="81" w:right="75"/>
              <w:jc w:val="center"/>
              <w:rPr>
                <w:sz w:val="22"/>
              </w:rPr>
            </w:pPr>
            <w:r>
              <w:rPr>
                <w:sz w:val="22"/>
              </w:rPr>
              <w:t>139</w:t>
            </w:r>
          </w:p>
        </w:tc>
        <w:tc>
          <w:tcPr>
            <w:tcW w:w="847" w:type="dxa"/>
            <w:shd w:val="clear" w:color="auto" w:fill="FFFFFF"/>
          </w:tcPr>
          <w:p>
            <w:pPr>
              <w:pStyle w:val="TableParagraph"/>
              <w:ind w:left="280" w:right="268"/>
              <w:jc w:val="center"/>
              <w:rPr>
                <w:sz w:val="22"/>
              </w:rPr>
            </w:pPr>
            <w:r>
              <w:rPr>
                <w:sz w:val="22"/>
              </w:rPr>
              <w:t>91</w:t>
            </w:r>
          </w:p>
        </w:tc>
        <w:tc>
          <w:tcPr>
            <w:tcW w:w="846" w:type="dxa"/>
            <w:shd w:val="clear" w:color="auto" w:fill="FFFFFF"/>
          </w:tcPr>
          <w:p>
            <w:pPr>
              <w:pStyle w:val="TableParagraph"/>
              <w:ind w:left="292" w:right="279"/>
              <w:jc w:val="center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604" w:type="dxa"/>
            <w:shd w:val="clear" w:color="auto" w:fill="FFFFFF"/>
          </w:tcPr>
          <w:p>
            <w:pPr>
              <w:pStyle w:val="TableParagraph"/>
              <w:ind w:left="82" w:right="65"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</w:tr>
      <w:tr>
        <w:trPr>
          <w:trHeight w:val="736" w:hRule="atLeast"/>
        </w:trPr>
        <w:tc>
          <w:tcPr>
            <w:tcW w:w="1136" w:type="dxa"/>
            <w:shd w:val="clear" w:color="auto" w:fill="FFFFFF"/>
          </w:tcPr>
          <w:p>
            <w:pPr>
              <w:pStyle w:val="TableParagraph"/>
              <w:spacing w:before="97"/>
              <w:ind w:left="151" w:right="126" w:hanging="51"/>
              <w:rPr>
                <w:sz w:val="22"/>
              </w:rPr>
            </w:pPr>
            <w:r>
              <w:rPr>
                <w:sz w:val="22"/>
              </w:rPr>
              <w:t>Puerto de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Cruz</w:t>
            </w:r>
          </w:p>
        </w:tc>
        <w:tc>
          <w:tcPr>
            <w:tcW w:w="708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845" w:type="dxa"/>
            <w:shd w:val="clear" w:color="auto" w:fill="FFFFFF"/>
          </w:tcPr>
          <w:p>
            <w:pPr>
              <w:pStyle w:val="TableParagraph"/>
              <w:spacing w:before="97"/>
              <w:ind w:left="76" w:right="63"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846" w:type="dxa"/>
            <w:shd w:val="clear" w:color="auto" w:fill="FFFFFF"/>
          </w:tcPr>
          <w:p>
            <w:pPr>
              <w:pStyle w:val="TableParagraph"/>
              <w:spacing w:before="97"/>
              <w:ind w:left="291" w:right="280"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845" w:type="dxa"/>
            <w:shd w:val="clear" w:color="auto" w:fill="FFFFFF"/>
          </w:tcPr>
          <w:p>
            <w:pPr>
              <w:pStyle w:val="TableParagraph"/>
              <w:spacing w:before="97"/>
              <w:ind w:left="76" w:right="65"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847" w:type="dxa"/>
            <w:shd w:val="clear" w:color="auto" w:fill="FFFFFF"/>
          </w:tcPr>
          <w:p>
            <w:pPr>
              <w:pStyle w:val="TableParagraph"/>
              <w:spacing w:before="97"/>
              <w:ind w:left="280" w:right="271"/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845" w:type="dxa"/>
            <w:shd w:val="clear" w:color="auto" w:fill="FFFFFF"/>
          </w:tcPr>
          <w:p>
            <w:pPr>
              <w:pStyle w:val="TableParagraph"/>
              <w:spacing w:before="97"/>
              <w:ind w:left="76" w:right="65"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850" w:type="dxa"/>
            <w:shd w:val="clear" w:color="auto" w:fill="FFFFFF"/>
          </w:tcPr>
          <w:p>
            <w:pPr>
              <w:pStyle w:val="TableParagraph"/>
              <w:spacing w:before="97"/>
              <w:ind w:left="292" w:right="285"/>
              <w:jc w:val="center"/>
              <w:rPr>
                <w:sz w:val="22"/>
              </w:rPr>
            </w:pPr>
            <w:r>
              <w:rPr>
                <w:sz w:val="22"/>
              </w:rPr>
              <w:t>56</w:t>
            </w:r>
          </w:p>
        </w:tc>
        <w:tc>
          <w:tcPr>
            <w:tcW w:w="847" w:type="dxa"/>
            <w:shd w:val="clear" w:color="auto" w:fill="FFFFFF"/>
          </w:tcPr>
          <w:p>
            <w:pPr>
              <w:pStyle w:val="TableParagraph"/>
              <w:spacing w:before="97"/>
              <w:ind w:left="280" w:right="271"/>
              <w:jc w:val="center"/>
              <w:rPr>
                <w:sz w:val="22"/>
              </w:rPr>
            </w:pPr>
            <w:r>
              <w:rPr>
                <w:sz w:val="22"/>
              </w:rPr>
              <w:t>93</w:t>
            </w: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spacing w:before="97"/>
              <w:ind w:left="81" w:right="74"/>
              <w:jc w:val="center"/>
              <w:rPr>
                <w:sz w:val="22"/>
              </w:rPr>
            </w:pPr>
            <w:r>
              <w:rPr>
                <w:sz w:val="22"/>
              </w:rPr>
              <w:t>74</w:t>
            </w:r>
          </w:p>
        </w:tc>
        <w:tc>
          <w:tcPr>
            <w:tcW w:w="847" w:type="dxa"/>
            <w:shd w:val="clear" w:color="auto" w:fill="FFFFFF"/>
          </w:tcPr>
          <w:p>
            <w:pPr>
              <w:pStyle w:val="TableParagraph"/>
              <w:spacing w:before="97"/>
              <w:ind w:left="272" w:right="281"/>
              <w:jc w:val="center"/>
              <w:rPr>
                <w:sz w:val="22"/>
              </w:rPr>
            </w:pPr>
            <w:r>
              <w:rPr>
                <w:sz w:val="22"/>
              </w:rPr>
              <w:t>61</w:t>
            </w:r>
          </w:p>
        </w:tc>
        <w:tc>
          <w:tcPr>
            <w:tcW w:w="846" w:type="dxa"/>
            <w:shd w:val="clear" w:color="auto" w:fill="FFFFFF"/>
          </w:tcPr>
          <w:p>
            <w:pPr>
              <w:pStyle w:val="TableParagraph"/>
              <w:spacing w:before="97"/>
              <w:ind w:left="292" w:right="279"/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604" w:type="dxa"/>
            <w:shd w:val="clear" w:color="auto" w:fill="FFFFFF"/>
          </w:tcPr>
          <w:p>
            <w:pPr>
              <w:pStyle w:val="TableParagraph"/>
              <w:spacing w:before="97"/>
              <w:ind w:left="82" w:right="65"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</w:tr>
      <w:tr>
        <w:trPr>
          <w:trHeight w:val="736" w:hRule="atLeast"/>
        </w:trPr>
        <w:tc>
          <w:tcPr>
            <w:tcW w:w="1136" w:type="dxa"/>
            <w:shd w:val="clear" w:color="auto" w:fill="FFFFFF"/>
          </w:tcPr>
          <w:p>
            <w:pPr>
              <w:pStyle w:val="TableParagraph"/>
              <w:ind w:left="100" w:right="225"/>
              <w:rPr>
                <w:sz w:val="22"/>
              </w:rPr>
            </w:pPr>
            <w:r>
              <w:rPr>
                <w:sz w:val="22"/>
              </w:rPr>
              <w:t>La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Matanza</w:t>
            </w:r>
          </w:p>
        </w:tc>
        <w:tc>
          <w:tcPr>
            <w:tcW w:w="708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845" w:type="dxa"/>
            <w:shd w:val="clear" w:color="auto" w:fill="FFFFFF"/>
          </w:tcPr>
          <w:p>
            <w:pPr>
              <w:pStyle w:val="TableParagraph"/>
              <w:ind w:left="76" w:right="63"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846" w:type="dxa"/>
            <w:shd w:val="clear" w:color="auto" w:fill="FFFFFF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845" w:type="dxa"/>
            <w:shd w:val="clear" w:color="auto" w:fill="FFFFFF"/>
          </w:tcPr>
          <w:p>
            <w:pPr>
              <w:pStyle w:val="TableParagraph"/>
              <w:ind w:left="76" w:right="65"/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847" w:type="dxa"/>
            <w:shd w:val="clear" w:color="auto" w:fill="FFFFFF"/>
          </w:tcPr>
          <w:p>
            <w:pPr>
              <w:pStyle w:val="TableParagraph"/>
              <w:ind w:left="280" w:right="271"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845" w:type="dxa"/>
            <w:shd w:val="clear" w:color="auto" w:fill="FFFFFF"/>
          </w:tcPr>
          <w:p>
            <w:pPr>
              <w:pStyle w:val="TableParagraph"/>
              <w:ind w:left="76" w:right="65"/>
              <w:jc w:val="center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850" w:type="dxa"/>
            <w:shd w:val="clear" w:color="auto" w:fill="FFFFFF"/>
          </w:tcPr>
          <w:p>
            <w:pPr>
              <w:pStyle w:val="TableParagraph"/>
              <w:ind w:left="292" w:right="285"/>
              <w:jc w:val="center"/>
              <w:rPr>
                <w:sz w:val="22"/>
              </w:rPr>
            </w:pPr>
            <w:r>
              <w:rPr>
                <w:sz w:val="22"/>
              </w:rPr>
              <w:t>46</w:t>
            </w:r>
          </w:p>
        </w:tc>
        <w:tc>
          <w:tcPr>
            <w:tcW w:w="847" w:type="dxa"/>
            <w:shd w:val="clear" w:color="auto" w:fill="FFFFFF"/>
          </w:tcPr>
          <w:p>
            <w:pPr>
              <w:pStyle w:val="TableParagraph"/>
              <w:ind w:left="280" w:right="271"/>
              <w:jc w:val="center"/>
              <w:rPr>
                <w:sz w:val="22"/>
              </w:rPr>
            </w:pPr>
            <w:r>
              <w:rPr>
                <w:sz w:val="22"/>
              </w:rPr>
              <w:t>56</w:t>
            </w: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ind w:left="81" w:right="95"/>
              <w:jc w:val="center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847" w:type="dxa"/>
            <w:shd w:val="clear" w:color="auto" w:fill="FFFFFF"/>
          </w:tcPr>
          <w:p>
            <w:pPr>
              <w:pStyle w:val="TableParagraph"/>
              <w:ind w:left="280" w:right="268"/>
              <w:jc w:val="center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846" w:type="dxa"/>
            <w:shd w:val="clear" w:color="auto" w:fill="FFFFFF"/>
          </w:tcPr>
          <w:p>
            <w:pPr>
              <w:pStyle w:val="TableParagraph"/>
              <w:ind w:left="292" w:right="279"/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604" w:type="dxa"/>
            <w:shd w:val="clear" w:color="auto" w:fill="FFFFFF"/>
          </w:tcPr>
          <w:p>
            <w:pPr>
              <w:pStyle w:val="TableParagraph"/>
              <w:ind w:left="82" w:right="65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</w:tr>
      <w:tr>
        <w:trPr>
          <w:trHeight w:val="739" w:hRule="atLeast"/>
        </w:trPr>
        <w:tc>
          <w:tcPr>
            <w:tcW w:w="1136" w:type="dxa"/>
            <w:shd w:val="clear" w:color="auto" w:fill="FFFFFF"/>
          </w:tcPr>
          <w:p>
            <w:pPr>
              <w:pStyle w:val="TableParagraph"/>
              <w:ind w:left="100" w:right="257"/>
              <w:rPr>
                <w:sz w:val="22"/>
              </w:rPr>
            </w:pPr>
            <w:r>
              <w:rPr>
                <w:sz w:val="22"/>
              </w:rPr>
              <w:t>Los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Realejos</w:t>
            </w:r>
          </w:p>
        </w:tc>
        <w:tc>
          <w:tcPr>
            <w:tcW w:w="708" w:type="dxa"/>
            <w:shd w:val="clear" w:color="auto" w:fill="FFFFFF"/>
          </w:tcPr>
          <w:p>
            <w:pPr>
              <w:pStyle w:val="TableParagraph"/>
              <w:ind w:left="1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845" w:type="dxa"/>
            <w:shd w:val="clear" w:color="auto" w:fill="FFFFFF"/>
          </w:tcPr>
          <w:p>
            <w:pPr>
              <w:pStyle w:val="TableParagraph"/>
              <w:ind w:left="251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846" w:type="dxa"/>
            <w:shd w:val="clear" w:color="auto" w:fill="FFFFFF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845" w:type="dxa"/>
            <w:shd w:val="clear" w:color="auto" w:fill="FFFFFF"/>
          </w:tcPr>
          <w:p>
            <w:pPr>
              <w:pStyle w:val="TableParagraph"/>
              <w:ind w:left="76" w:right="65"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847" w:type="dxa"/>
            <w:shd w:val="clear" w:color="auto" w:fill="FFFFFF"/>
          </w:tcPr>
          <w:p>
            <w:pPr>
              <w:pStyle w:val="TableParagraph"/>
              <w:ind w:left="280" w:right="271"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845" w:type="dxa"/>
            <w:shd w:val="clear" w:color="auto" w:fill="FFFFFF"/>
          </w:tcPr>
          <w:p>
            <w:pPr>
              <w:pStyle w:val="TableParagraph"/>
              <w:ind w:left="76" w:right="65"/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850" w:type="dxa"/>
            <w:shd w:val="clear" w:color="auto" w:fill="FFFFFF"/>
          </w:tcPr>
          <w:p>
            <w:pPr>
              <w:pStyle w:val="TableParagraph"/>
              <w:ind w:left="292" w:right="285"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847" w:type="dxa"/>
            <w:shd w:val="clear" w:color="auto" w:fill="FFFFFF"/>
          </w:tcPr>
          <w:p>
            <w:pPr>
              <w:pStyle w:val="TableParagraph"/>
              <w:ind w:left="280" w:right="271"/>
              <w:jc w:val="center"/>
              <w:rPr>
                <w:sz w:val="22"/>
              </w:rPr>
            </w:pPr>
            <w:r>
              <w:rPr>
                <w:sz w:val="22"/>
              </w:rPr>
              <w:t>42</w:t>
            </w: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ind w:left="81" w:right="74"/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847" w:type="dxa"/>
            <w:shd w:val="clear" w:color="auto" w:fill="FFFFFF"/>
          </w:tcPr>
          <w:p>
            <w:pPr>
              <w:pStyle w:val="TableParagraph"/>
              <w:ind w:left="280" w:right="268"/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846" w:type="dxa"/>
            <w:shd w:val="clear" w:color="auto" w:fill="FFFFFF"/>
          </w:tcPr>
          <w:p>
            <w:pPr>
              <w:pStyle w:val="TableParagraph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604" w:type="dxa"/>
            <w:shd w:val="clear" w:color="auto" w:fill="FFFFFF"/>
          </w:tcPr>
          <w:p>
            <w:pPr>
              <w:pStyle w:val="TableParagraph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</w:tr>
      <w:tr>
        <w:trPr>
          <w:trHeight w:val="736" w:hRule="atLeast"/>
        </w:trPr>
        <w:tc>
          <w:tcPr>
            <w:tcW w:w="1136" w:type="dxa"/>
            <w:shd w:val="clear" w:color="auto" w:fill="FFFFFF"/>
          </w:tcPr>
          <w:p>
            <w:pPr>
              <w:pStyle w:val="TableParagraph"/>
              <w:spacing w:before="97"/>
              <w:ind w:left="100" w:right="221"/>
              <w:rPr>
                <w:sz w:val="22"/>
              </w:rPr>
            </w:pPr>
            <w:r>
              <w:rPr>
                <w:sz w:val="22"/>
              </w:rPr>
              <w:t>Icod 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Vinos</w:t>
            </w:r>
          </w:p>
        </w:tc>
        <w:tc>
          <w:tcPr>
            <w:tcW w:w="708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845" w:type="dxa"/>
            <w:shd w:val="clear" w:color="auto" w:fill="FFFFFF"/>
          </w:tcPr>
          <w:p>
            <w:pPr>
              <w:pStyle w:val="TableParagraph"/>
              <w:spacing w:before="97"/>
              <w:ind w:left="76" w:right="63"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846" w:type="dxa"/>
            <w:shd w:val="clear" w:color="auto" w:fill="FFFFFF"/>
          </w:tcPr>
          <w:p>
            <w:pPr>
              <w:pStyle w:val="TableParagraph"/>
              <w:spacing w:before="97"/>
              <w:ind w:left="291" w:right="280"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845" w:type="dxa"/>
            <w:shd w:val="clear" w:color="auto" w:fill="FFFFFF"/>
          </w:tcPr>
          <w:p>
            <w:pPr>
              <w:pStyle w:val="TableParagraph"/>
              <w:spacing w:before="97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847" w:type="dxa"/>
            <w:shd w:val="clear" w:color="auto" w:fill="FFFFFF"/>
          </w:tcPr>
          <w:p>
            <w:pPr>
              <w:pStyle w:val="TableParagraph"/>
              <w:spacing w:before="97"/>
              <w:ind w:left="280" w:right="271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845" w:type="dxa"/>
            <w:shd w:val="clear" w:color="auto" w:fill="FFFFFF"/>
          </w:tcPr>
          <w:p>
            <w:pPr>
              <w:pStyle w:val="TableParagraph"/>
              <w:spacing w:before="97"/>
              <w:ind w:left="76" w:right="65"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850" w:type="dxa"/>
            <w:shd w:val="clear" w:color="auto" w:fill="FFFFFF"/>
          </w:tcPr>
          <w:p>
            <w:pPr>
              <w:pStyle w:val="TableParagraph"/>
              <w:spacing w:before="97"/>
              <w:ind w:left="292" w:right="285"/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847" w:type="dxa"/>
            <w:shd w:val="clear" w:color="auto" w:fill="FFFFFF"/>
          </w:tcPr>
          <w:p>
            <w:pPr>
              <w:pStyle w:val="TableParagraph"/>
              <w:spacing w:before="97"/>
              <w:ind w:left="268" w:right="281"/>
              <w:jc w:val="center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spacing w:before="97"/>
              <w:ind w:left="81" w:right="74"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847" w:type="dxa"/>
            <w:shd w:val="clear" w:color="auto" w:fill="FFFFFF"/>
          </w:tcPr>
          <w:p>
            <w:pPr>
              <w:pStyle w:val="TableParagraph"/>
              <w:spacing w:before="97"/>
              <w:ind w:left="280" w:right="268"/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846" w:type="dxa"/>
            <w:shd w:val="clear" w:color="auto" w:fill="FFFFFF"/>
          </w:tcPr>
          <w:p>
            <w:pPr>
              <w:pStyle w:val="TableParagraph"/>
              <w:spacing w:before="97"/>
              <w:ind w:left="292" w:right="279"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604" w:type="dxa"/>
            <w:shd w:val="clear" w:color="auto" w:fill="FFFFFF"/>
          </w:tcPr>
          <w:p>
            <w:pPr>
              <w:pStyle w:val="TableParagraph"/>
              <w:spacing w:before="97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</w:tr>
      <w:tr>
        <w:trPr>
          <w:trHeight w:val="467" w:hRule="atLeast"/>
        </w:trPr>
        <w:tc>
          <w:tcPr>
            <w:tcW w:w="1136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Total</w:t>
            </w:r>
          </w:p>
        </w:tc>
        <w:tc>
          <w:tcPr>
            <w:tcW w:w="708" w:type="dxa"/>
            <w:shd w:val="clear" w:color="auto" w:fill="FFFFFF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845" w:type="dxa"/>
            <w:shd w:val="clear" w:color="auto" w:fill="FFFFFF"/>
          </w:tcPr>
          <w:p>
            <w:pPr>
              <w:pStyle w:val="TableParagraph"/>
              <w:ind w:left="256"/>
              <w:rPr>
                <w:sz w:val="22"/>
              </w:rPr>
            </w:pPr>
            <w:r>
              <w:rPr>
                <w:sz w:val="22"/>
              </w:rPr>
              <w:t>104</w:t>
            </w:r>
          </w:p>
        </w:tc>
        <w:tc>
          <w:tcPr>
            <w:tcW w:w="846" w:type="dxa"/>
            <w:shd w:val="clear" w:color="auto" w:fill="FFFFFF"/>
          </w:tcPr>
          <w:p>
            <w:pPr>
              <w:pStyle w:val="TableParagraph"/>
              <w:ind w:left="291" w:right="280"/>
              <w:jc w:val="center"/>
              <w:rPr>
                <w:sz w:val="22"/>
              </w:rPr>
            </w:pPr>
            <w:r>
              <w:rPr>
                <w:sz w:val="22"/>
              </w:rPr>
              <w:t>70</w:t>
            </w:r>
          </w:p>
        </w:tc>
        <w:tc>
          <w:tcPr>
            <w:tcW w:w="845" w:type="dxa"/>
            <w:shd w:val="clear" w:color="auto" w:fill="FFFFFF"/>
          </w:tcPr>
          <w:p>
            <w:pPr>
              <w:pStyle w:val="TableParagraph"/>
              <w:ind w:left="76" w:right="87"/>
              <w:jc w:val="center"/>
              <w:rPr>
                <w:sz w:val="22"/>
              </w:rPr>
            </w:pPr>
            <w:r>
              <w:rPr>
                <w:sz w:val="22"/>
              </w:rPr>
              <w:t>98</w:t>
            </w:r>
          </w:p>
        </w:tc>
        <w:tc>
          <w:tcPr>
            <w:tcW w:w="847" w:type="dxa"/>
            <w:shd w:val="clear" w:color="auto" w:fill="FFFFFF"/>
          </w:tcPr>
          <w:p>
            <w:pPr>
              <w:pStyle w:val="TableParagraph"/>
              <w:ind w:left="255"/>
              <w:rPr>
                <w:sz w:val="22"/>
              </w:rPr>
            </w:pPr>
            <w:r>
              <w:rPr>
                <w:sz w:val="22"/>
              </w:rPr>
              <w:t>162</w:t>
            </w:r>
          </w:p>
        </w:tc>
        <w:tc>
          <w:tcPr>
            <w:tcW w:w="845" w:type="dxa"/>
            <w:shd w:val="clear" w:color="auto" w:fill="FFFFFF"/>
          </w:tcPr>
          <w:p>
            <w:pPr>
              <w:pStyle w:val="TableParagraph"/>
              <w:ind w:left="76" w:right="66"/>
              <w:jc w:val="center"/>
              <w:rPr>
                <w:sz w:val="22"/>
              </w:rPr>
            </w:pPr>
            <w:r>
              <w:rPr>
                <w:sz w:val="22"/>
              </w:rPr>
              <w:t>190</w:t>
            </w:r>
          </w:p>
        </w:tc>
        <w:tc>
          <w:tcPr>
            <w:tcW w:w="850" w:type="dxa"/>
            <w:shd w:val="clear" w:color="auto" w:fill="FFFFFF"/>
          </w:tcPr>
          <w:p>
            <w:pPr>
              <w:pStyle w:val="TableParagraph"/>
              <w:ind w:left="255"/>
              <w:rPr>
                <w:sz w:val="22"/>
              </w:rPr>
            </w:pPr>
            <w:r>
              <w:rPr>
                <w:sz w:val="22"/>
              </w:rPr>
              <w:t>288</w:t>
            </w:r>
          </w:p>
        </w:tc>
        <w:tc>
          <w:tcPr>
            <w:tcW w:w="847" w:type="dxa"/>
            <w:shd w:val="clear" w:color="auto" w:fill="FFFFFF"/>
          </w:tcPr>
          <w:p>
            <w:pPr>
              <w:pStyle w:val="TableParagraph"/>
              <w:ind w:right="244"/>
              <w:jc w:val="right"/>
              <w:rPr>
                <w:sz w:val="22"/>
              </w:rPr>
            </w:pPr>
            <w:r>
              <w:rPr>
                <w:sz w:val="22"/>
              </w:rPr>
              <w:t>403</w:t>
            </w: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ind w:left="81" w:right="75"/>
              <w:jc w:val="center"/>
              <w:rPr>
                <w:sz w:val="22"/>
              </w:rPr>
            </w:pPr>
            <w:r>
              <w:rPr>
                <w:sz w:val="22"/>
              </w:rPr>
              <w:t>310</w:t>
            </w:r>
          </w:p>
        </w:tc>
        <w:tc>
          <w:tcPr>
            <w:tcW w:w="847" w:type="dxa"/>
            <w:shd w:val="clear" w:color="auto" w:fill="FFFFFF"/>
          </w:tcPr>
          <w:p>
            <w:pPr>
              <w:pStyle w:val="TableParagraph"/>
              <w:ind w:left="256"/>
              <w:rPr>
                <w:sz w:val="22"/>
              </w:rPr>
            </w:pPr>
            <w:r>
              <w:rPr>
                <w:sz w:val="22"/>
              </w:rPr>
              <w:t>246</w:t>
            </w:r>
          </w:p>
        </w:tc>
        <w:tc>
          <w:tcPr>
            <w:tcW w:w="846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110</w:t>
            </w:r>
          </w:p>
        </w:tc>
        <w:tc>
          <w:tcPr>
            <w:tcW w:w="604" w:type="dxa"/>
            <w:shd w:val="clear" w:color="auto" w:fill="FFFFFF"/>
          </w:tcPr>
          <w:p>
            <w:pPr>
              <w:pStyle w:val="TableParagraph"/>
              <w:ind w:left="82" w:right="65"/>
              <w:jc w:val="center"/>
              <w:rPr>
                <w:sz w:val="22"/>
              </w:rPr>
            </w:pPr>
            <w:r>
              <w:rPr>
                <w:sz w:val="22"/>
              </w:rPr>
              <w:t>64</w:t>
            </w:r>
          </w:p>
        </w:tc>
      </w:tr>
      <w:tr>
        <w:trPr>
          <w:trHeight w:val="470" w:hRule="atLeast"/>
        </w:trPr>
        <w:tc>
          <w:tcPr>
            <w:tcW w:w="1136" w:type="dxa"/>
            <w:shd w:val="clear" w:color="auto" w:fill="FFFFFF"/>
          </w:tcPr>
          <w:p>
            <w:pPr>
              <w:pStyle w:val="TableParagraph"/>
              <w:ind w:left="201"/>
              <w:rPr>
                <w:sz w:val="22"/>
              </w:rPr>
            </w:pPr>
            <w:r>
              <w:rPr>
                <w:w w:val="100"/>
                <w:sz w:val="22"/>
              </w:rPr>
              <w:t>%</w:t>
            </w:r>
          </w:p>
        </w:tc>
        <w:tc>
          <w:tcPr>
            <w:tcW w:w="708" w:type="dxa"/>
            <w:shd w:val="clear" w:color="auto" w:fill="FFFFFF"/>
          </w:tcPr>
          <w:p>
            <w:pPr>
              <w:pStyle w:val="TableParagraph"/>
              <w:ind w:left="7" w:right="112"/>
              <w:jc w:val="center"/>
              <w:rPr>
                <w:sz w:val="22"/>
              </w:rPr>
            </w:pPr>
            <w:r>
              <w:rPr>
                <w:sz w:val="22"/>
              </w:rPr>
              <w:t>0,09</w:t>
            </w:r>
          </w:p>
        </w:tc>
        <w:tc>
          <w:tcPr>
            <w:tcW w:w="845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5,08</w:t>
            </w:r>
          </w:p>
        </w:tc>
        <w:tc>
          <w:tcPr>
            <w:tcW w:w="846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3,41</w:t>
            </w:r>
          </w:p>
        </w:tc>
        <w:tc>
          <w:tcPr>
            <w:tcW w:w="845" w:type="dxa"/>
            <w:shd w:val="clear" w:color="auto" w:fill="FFFFFF"/>
          </w:tcPr>
          <w:p>
            <w:pPr>
              <w:pStyle w:val="TableParagraph"/>
              <w:ind w:left="76" w:right="118"/>
              <w:jc w:val="center"/>
              <w:rPr>
                <w:sz w:val="22"/>
              </w:rPr>
            </w:pPr>
            <w:r>
              <w:rPr>
                <w:sz w:val="22"/>
              </w:rPr>
              <w:t>4,78</w:t>
            </w:r>
          </w:p>
        </w:tc>
        <w:tc>
          <w:tcPr>
            <w:tcW w:w="847" w:type="dxa"/>
            <w:shd w:val="clear" w:color="auto" w:fill="FFFFFF"/>
          </w:tcPr>
          <w:p>
            <w:pPr>
              <w:pStyle w:val="TableParagraph"/>
              <w:ind w:left="149"/>
              <w:rPr>
                <w:sz w:val="22"/>
              </w:rPr>
            </w:pPr>
            <w:r>
              <w:rPr>
                <w:sz w:val="22"/>
              </w:rPr>
              <w:t>7,91</w:t>
            </w:r>
          </w:p>
        </w:tc>
        <w:tc>
          <w:tcPr>
            <w:tcW w:w="845" w:type="dxa"/>
            <w:shd w:val="clear" w:color="auto" w:fill="FFFFFF"/>
          </w:tcPr>
          <w:p>
            <w:pPr>
              <w:pStyle w:val="TableParagraph"/>
              <w:ind w:left="76" w:right="118"/>
              <w:jc w:val="center"/>
              <w:rPr>
                <w:sz w:val="22"/>
              </w:rPr>
            </w:pPr>
            <w:r>
              <w:rPr>
                <w:sz w:val="22"/>
              </w:rPr>
              <w:t>9,28</w:t>
            </w:r>
          </w:p>
        </w:tc>
        <w:tc>
          <w:tcPr>
            <w:tcW w:w="850" w:type="dxa"/>
            <w:shd w:val="clear" w:color="auto" w:fill="FFFFFF"/>
          </w:tcPr>
          <w:p>
            <w:pPr>
              <w:pStyle w:val="TableParagraph"/>
              <w:ind w:left="99"/>
              <w:rPr>
                <w:sz w:val="22"/>
              </w:rPr>
            </w:pPr>
            <w:r>
              <w:rPr>
                <w:sz w:val="22"/>
              </w:rPr>
              <w:t>14,06</w:t>
            </w:r>
          </w:p>
        </w:tc>
        <w:tc>
          <w:tcPr>
            <w:tcW w:w="847" w:type="dxa"/>
            <w:shd w:val="clear" w:color="auto" w:fill="FFFFFF"/>
          </w:tcPr>
          <w:p>
            <w:pPr>
              <w:pStyle w:val="TableParagraph"/>
              <w:ind w:right="233"/>
              <w:jc w:val="right"/>
              <w:rPr>
                <w:sz w:val="22"/>
              </w:rPr>
            </w:pPr>
            <w:r>
              <w:rPr>
                <w:color w:val="FF0000"/>
                <w:sz w:val="22"/>
              </w:rPr>
              <w:t>19,68</w:t>
            </w: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ind w:left="3" w:right="138"/>
              <w:jc w:val="center"/>
              <w:rPr>
                <w:sz w:val="22"/>
              </w:rPr>
            </w:pPr>
            <w:r>
              <w:rPr>
                <w:color w:val="FF0000"/>
                <w:sz w:val="22"/>
              </w:rPr>
              <w:t>15,14</w:t>
            </w:r>
          </w:p>
        </w:tc>
        <w:tc>
          <w:tcPr>
            <w:tcW w:w="847" w:type="dxa"/>
            <w:shd w:val="clear" w:color="auto" w:fill="FFFFFF"/>
          </w:tcPr>
          <w:p>
            <w:pPr>
              <w:pStyle w:val="TableParagraph"/>
              <w:ind w:left="99"/>
              <w:rPr>
                <w:sz w:val="22"/>
              </w:rPr>
            </w:pPr>
            <w:r>
              <w:rPr>
                <w:sz w:val="22"/>
              </w:rPr>
              <w:t>12,01</w:t>
            </w:r>
          </w:p>
        </w:tc>
        <w:tc>
          <w:tcPr>
            <w:tcW w:w="846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5,37</w:t>
            </w:r>
          </w:p>
        </w:tc>
        <w:tc>
          <w:tcPr>
            <w:tcW w:w="604" w:type="dxa"/>
            <w:shd w:val="clear" w:color="auto" w:fill="FFFFFF"/>
          </w:tcPr>
          <w:p>
            <w:pPr>
              <w:pStyle w:val="TableParagraph"/>
              <w:ind w:left="82" w:right="82"/>
              <w:jc w:val="center"/>
              <w:rPr>
                <w:sz w:val="22"/>
              </w:rPr>
            </w:pPr>
            <w:r>
              <w:rPr>
                <w:sz w:val="22"/>
              </w:rPr>
              <w:t>3,12</w:t>
            </w:r>
          </w:p>
        </w:tc>
      </w:tr>
    </w:tbl>
    <w:p>
      <w:pPr>
        <w:pStyle w:val="BodyText"/>
        <w:rPr>
          <w:rFonts w:ascii="Arial"/>
          <w:b/>
          <w:sz w:val="24"/>
        </w:rPr>
      </w:pPr>
    </w:p>
    <w:p>
      <w:pPr>
        <w:spacing w:line="427" w:lineRule="auto" w:before="177"/>
        <w:ind w:left="820" w:right="0" w:firstLine="0"/>
        <w:jc w:val="left"/>
        <w:rPr>
          <w:rFonts w:ascii="Arial" w:hAnsi="Arial"/>
          <w:b/>
          <w:sz w:val="22"/>
        </w:rPr>
      </w:pPr>
      <w:r>
        <w:rPr/>
        <w:drawing>
          <wp:anchor distT="0" distB="0" distL="0" distR="0" allowOverlap="1" layoutInCell="1" locked="0" behindDoc="1" simplePos="0" relativeHeight="480680448">
            <wp:simplePos x="0" y="0"/>
            <wp:positionH relativeFrom="page">
              <wp:posOffset>1029969</wp:posOffset>
            </wp:positionH>
            <wp:positionV relativeFrom="paragraph">
              <wp:posOffset>-1334162</wp:posOffset>
            </wp:positionV>
            <wp:extent cx="5458713" cy="4163060"/>
            <wp:effectExtent l="0" t="0" r="0" b="0"/>
            <wp:wrapNone/>
            <wp:docPr id="113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713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t>Los</w:t>
      </w:r>
      <w:r>
        <w:rPr>
          <w:spacing w:val="-10"/>
          <w:sz w:val="22"/>
        </w:rPr>
        <w:t> </w:t>
      </w:r>
      <w:r>
        <w:rPr>
          <w:sz w:val="22"/>
        </w:rPr>
        <w:t>grupos</w:t>
      </w:r>
      <w:r>
        <w:rPr>
          <w:spacing w:val="-13"/>
          <w:sz w:val="22"/>
        </w:rPr>
        <w:t> </w:t>
      </w:r>
      <w:r>
        <w:rPr>
          <w:sz w:val="22"/>
        </w:rPr>
        <w:t>etarios</w:t>
      </w:r>
      <w:r>
        <w:rPr>
          <w:spacing w:val="-9"/>
          <w:sz w:val="22"/>
        </w:rPr>
        <w:t> </w:t>
      </w:r>
      <w:r>
        <w:rPr>
          <w:sz w:val="22"/>
        </w:rPr>
        <w:t>más</w:t>
      </w:r>
      <w:r>
        <w:rPr>
          <w:spacing w:val="-12"/>
          <w:sz w:val="22"/>
        </w:rPr>
        <w:t> </w:t>
      </w:r>
      <w:r>
        <w:rPr>
          <w:sz w:val="22"/>
        </w:rPr>
        <w:t>frecuentes</w:t>
      </w:r>
      <w:r>
        <w:rPr>
          <w:spacing w:val="-11"/>
          <w:sz w:val="22"/>
        </w:rPr>
        <w:t> </w:t>
      </w:r>
      <w:r>
        <w:rPr>
          <w:sz w:val="22"/>
        </w:rPr>
        <w:t>fueron</w:t>
      </w:r>
      <w:r>
        <w:rPr>
          <w:spacing w:val="-13"/>
          <w:sz w:val="22"/>
        </w:rPr>
        <w:t> </w:t>
      </w:r>
      <w:r>
        <w:rPr>
          <w:sz w:val="22"/>
        </w:rPr>
        <w:t>los</w:t>
      </w:r>
      <w:r>
        <w:rPr>
          <w:spacing w:val="-10"/>
          <w:sz w:val="22"/>
        </w:rPr>
        <w:t> </w:t>
      </w:r>
      <w:r>
        <w:rPr>
          <w:sz w:val="22"/>
        </w:rPr>
        <w:t>de</w:t>
      </w:r>
      <w:r>
        <w:rPr>
          <w:spacing w:val="-7"/>
          <w:sz w:val="22"/>
        </w:rPr>
        <w:t> </w:t>
      </w:r>
      <w:r>
        <w:rPr>
          <w:rFonts w:ascii="Arial" w:hAnsi="Arial"/>
          <w:b/>
          <w:sz w:val="22"/>
        </w:rPr>
        <w:t>45-49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años,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(19,68%</w:t>
      </w:r>
      <w:r>
        <w:rPr>
          <w:sz w:val="22"/>
        </w:rPr>
        <w:t>)</w:t>
      </w:r>
      <w:r>
        <w:rPr>
          <w:spacing w:val="-9"/>
          <w:sz w:val="22"/>
        </w:rPr>
        <w:t> </w:t>
      </w:r>
      <w:r>
        <w:rPr>
          <w:sz w:val="22"/>
        </w:rPr>
        <w:t>y</w:t>
      </w:r>
      <w:r>
        <w:rPr>
          <w:spacing w:val="-12"/>
          <w:sz w:val="22"/>
        </w:rPr>
        <w:t> </w:t>
      </w:r>
      <w:r>
        <w:rPr>
          <w:sz w:val="22"/>
        </w:rPr>
        <w:t>los</w:t>
      </w:r>
      <w:r>
        <w:rPr>
          <w:spacing w:val="-9"/>
          <w:sz w:val="22"/>
        </w:rPr>
        <w:t> </w:t>
      </w:r>
      <w:r>
        <w:rPr>
          <w:sz w:val="22"/>
        </w:rPr>
        <w:t>de</w:t>
      </w:r>
      <w:r>
        <w:rPr>
          <w:spacing w:val="-10"/>
          <w:sz w:val="22"/>
        </w:rPr>
        <w:t> </w:t>
      </w:r>
      <w:r>
        <w:rPr>
          <w:rFonts w:ascii="Arial" w:hAnsi="Arial"/>
          <w:b/>
          <w:sz w:val="22"/>
        </w:rPr>
        <w:t>50-44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años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(15,14%)</w:t>
      </w:r>
      <w:r>
        <w:rPr>
          <w:rFonts w:ascii="Arial" w:hAnsi="Arial"/>
          <w:b/>
          <w:spacing w:val="-58"/>
          <w:sz w:val="22"/>
        </w:rPr>
        <w:t> </w:t>
      </w:r>
      <w:r>
        <w:rPr>
          <w:rFonts w:ascii="Arial" w:hAnsi="Arial"/>
          <w:b/>
          <w:sz w:val="22"/>
        </w:rPr>
        <w:t>SEROLOGÍA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VIH,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VHC,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VHB</w:t>
      </w:r>
    </w:p>
    <w:tbl>
      <w:tblPr>
        <w:tblW w:w="0" w:type="auto"/>
        <w:jc w:val="left"/>
        <w:tblInd w:w="1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9"/>
        <w:gridCol w:w="1560"/>
        <w:gridCol w:w="1841"/>
        <w:gridCol w:w="2696"/>
      </w:tblGrid>
      <w:tr>
        <w:trPr>
          <w:trHeight w:val="470" w:hRule="atLeast"/>
        </w:trPr>
        <w:tc>
          <w:tcPr>
            <w:tcW w:w="2979" w:type="dxa"/>
            <w:shd w:val="clear" w:color="auto" w:fill="DAE8F3"/>
          </w:tcPr>
          <w:p>
            <w:pPr>
              <w:pStyle w:val="TableParagraph"/>
              <w:spacing w:before="98"/>
              <w:ind w:left="897"/>
              <w:rPr>
                <w:b/>
                <w:sz w:val="22"/>
              </w:rPr>
            </w:pPr>
            <w:r>
              <w:rPr>
                <w:b/>
                <w:sz w:val="22"/>
              </w:rPr>
              <w:t>UAD</w:t>
            </w:r>
          </w:p>
        </w:tc>
        <w:tc>
          <w:tcPr>
            <w:tcW w:w="1560" w:type="dxa"/>
            <w:shd w:val="clear" w:color="auto" w:fill="DAE8F3"/>
          </w:tcPr>
          <w:p>
            <w:pPr>
              <w:pStyle w:val="TableParagraph"/>
              <w:spacing w:before="98"/>
              <w:ind w:left="100"/>
              <w:rPr>
                <w:b/>
                <w:sz w:val="22"/>
              </w:rPr>
            </w:pPr>
            <w:r>
              <w:rPr>
                <w:b/>
                <w:sz w:val="22"/>
              </w:rPr>
              <w:t>VIH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POSITIVO</w:t>
            </w:r>
          </w:p>
        </w:tc>
        <w:tc>
          <w:tcPr>
            <w:tcW w:w="1841" w:type="dxa"/>
            <w:shd w:val="clear" w:color="auto" w:fill="DAE8F3"/>
          </w:tcPr>
          <w:p>
            <w:pPr>
              <w:pStyle w:val="TableParagraph"/>
              <w:spacing w:before="98"/>
              <w:ind w:left="182" w:right="30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VHC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POSITIVO</w:t>
            </w:r>
          </w:p>
        </w:tc>
        <w:tc>
          <w:tcPr>
            <w:tcW w:w="2696" w:type="dxa"/>
            <w:shd w:val="clear" w:color="auto" w:fill="DAE8F3"/>
          </w:tcPr>
          <w:p>
            <w:pPr>
              <w:pStyle w:val="TableParagraph"/>
              <w:spacing w:before="98"/>
              <w:ind w:left="85" w:right="17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PORTADOR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CRÓNICO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VHB</w:t>
            </w:r>
          </w:p>
        </w:tc>
      </w:tr>
      <w:tr>
        <w:trPr>
          <w:trHeight w:val="467" w:hRule="atLeast"/>
        </w:trPr>
        <w:tc>
          <w:tcPr>
            <w:tcW w:w="2979" w:type="dxa"/>
            <w:shd w:val="clear" w:color="auto" w:fill="FFFFFF"/>
          </w:tcPr>
          <w:p>
            <w:pPr>
              <w:pStyle w:val="TableParagraph"/>
              <w:spacing w:before="97"/>
              <w:ind w:left="100"/>
              <w:rPr>
                <w:sz w:val="22"/>
              </w:rPr>
            </w:pPr>
            <w:r>
              <w:rPr>
                <w:sz w:val="22"/>
              </w:rPr>
              <w:t>UAD GRANADILLA</w:t>
            </w:r>
          </w:p>
        </w:tc>
        <w:tc>
          <w:tcPr>
            <w:tcW w:w="1560" w:type="dxa"/>
            <w:shd w:val="clear" w:color="auto" w:fill="FFFFFF"/>
          </w:tcPr>
          <w:p>
            <w:pPr>
              <w:pStyle w:val="TableParagraph"/>
              <w:spacing w:before="97"/>
              <w:ind w:left="529" w:right="757"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1841" w:type="dxa"/>
            <w:shd w:val="clear" w:color="auto" w:fill="FFFFFF"/>
          </w:tcPr>
          <w:p>
            <w:pPr>
              <w:pStyle w:val="TableParagraph"/>
              <w:spacing w:before="97"/>
              <w:ind w:left="100" w:right="302"/>
              <w:jc w:val="center"/>
              <w:rPr>
                <w:sz w:val="22"/>
              </w:rPr>
            </w:pPr>
            <w:r>
              <w:rPr>
                <w:sz w:val="22"/>
              </w:rPr>
              <w:t>190</w:t>
            </w:r>
          </w:p>
        </w:tc>
        <w:tc>
          <w:tcPr>
            <w:tcW w:w="2696" w:type="dxa"/>
            <w:shd w:val="clear" w:color="auto" w:fill="FFFFFF"/>
          </w:tcPr>
          <w:p>
            <w:pPr>
              <w:pStyle w:val="TableParagraph"/>
              <w:spacing w:before="97"/>
              <w:ind w:left="85" w:right="74"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</w:tr>
      <w:tr>
        <w:trPr>
          <w:trHeight w:val="470" w:hRule="atLeast"/>
        </w:trPr>
        <w:tc>
          <w:tcPr>
            <w:tcW w:w="2979" w:type="dxa"/>
            <w:shd w:val="clear" w:color="auto" w:fill="FFFFFF"/>
          </w:tcPr>
          <w:p>
            <w:pPr>
              <w:pStyle w:val="TableParagraph"/>
              <w:spacing w:before="97"/>
              <w:ind w:left="100"/>
              <w:rPr>
                <w:sz w:val="22"/>
              </w:rPr>
            </w:pPr>
            <w:r>
              <w:rPr>
                <w:sz w:val="22"/>
              </w:rPr>
              <w:t>UAD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PUERTO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CRUZ</w:t>
            </w:r>
          </w:p>
        </w:tc>
        <w:tc>
          <w:tcPr>
            <w:tcW w:w="1560" w:type="dxa"/>
            <w:shd w:val="clear" w:color="auto" w:fill="FFFFFF"/>
          </w:tcPr>
          <w:p>
            <w:pPr>
              <w:pStyle w:val="TableParagraph"/>
              <w:spacing w:before="97"/>
              <w:ind w:left="529" w:right="757"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1841" w:type="dxa"/>
            <w:shd w:val="clear" w:color="auto" w:fill="FFFFFF"/>
          </w:tcPr>
          <w:p>
            <w:pPr>
              <w:pStyle w:val="TableParagraph"/>
              <w:spacing w:before="97"/>
              <w:ind w:left="182" w:right="297"/>
              <w:jc w:val="center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2696" w:type="dxa"/>
            <w:shd w:val="clear" w:color="auto" w:fill="FFFFFF"/>
          </w:tcPr>
          <w:p>
            <w:pPr>
              <w:pStyle w:val="TableParagraph"/>
              <w:spacing w:before="97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467" w:hRule="atLeast"/>
        </w:trPr>
        <w:tc>
          <w:tcPr>
            <w:tcW w:w="2979" w:type="dxa"/>
            <w:shd w:val="clear" w:color="auto" w:fill="FFFFFF"/>
          </w:tcPr>
          <w:p>
            <w:pPr>
              <w:pStyle w:val="TableParagraph"/>
              <w:spacing w:before="95"/>
              <w:ind w:left="100"/>
              <w:rPr>
                <w:sz w:val="22"/>
              </w:rPr>
            </w:pPr>
            <w:r>
              <w:rPr>
                <w:sz w:val="22"/>
              </w:rPr>
              <w:t>UAD LA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MATANZA</w:t>
            </w:r>
          </w:p>
        </w:tc>
        <w:tc>
          <w:tcPr>
            <w:tcW w:w="1560" w:type="dxa"/>
            <w:shd w:val="clear" w:color="auto" w:fill="FFFFFF"/>
          </w:tcPr>
          <w:p>
            <w:pPr>
              <w:pStyle w:val="TableParagraph"/>
              <w:spacing w:before="95"/>
              <w:ind w:right="14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1841" w:type="dxa"/>
            <w:shd w:val="clear" w:color="auto" w:fill="FFFFFF"/>
          </w:tcPr>
          <w:p>
            <w:pPr>
              <w:pStyle w:val="TableParagraph"/>
              <w:spacing w:before="95"/>
              <w:ind w:left="182" w:right="295"/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2696" w:type="dxa"/>
            <w:shd w:val="clear" w:color="auto" w:fill="FFFFFF"/>
          </w:tcPr>
          <w:p>
            <w:pPr>
              <w:pStyle w:val="TableParagraph"/>
              <w:spacing w:before="95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</w:tr>
      <w:tr>
        <w:trPr>
          <w:trHeight w:val="467" w:hRule="atLeast"/>
        </w:trPr>
        <w:tc>
          <w:tcPr>
            <w:tcW w:w="2979" w:type="dxa"/>
            <w:shd w:val="clear" w:color="auto" w:fill="FFFFFF"/>
          </w:tcPr>
          <w:p>
            <w:pPr>
              <w:pStyle w:val="TableParagraph"/>
              <w:spacing w:before="97"/>
              <w:ind w:left="100"/>
              <w:rPr>
                <w:sz w:val="22"/>
              </w:rPr>
            </w:pPr>
            <w:r>
              <w:rPr>
                <w:sz w:val="22"/>
              </w:rPr>
              <w:t>UAD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REALEJOS</w:t>
            </w:r>
          </w:p>
        </w:tc>
        <w:tc>
          <w:tcPr>
            <w:tcW w:w="1560" w:type="dxa"/>
            <w:shd w:val="clear" w:color="auto" w:fill="FFFFFF"/>
          </w:tcPr>
          <w:p>
            <w:pPr>
              <w:pStyle w:val="TableParagraph"/>
              <w:spacing w:before="97"/>
              <w:ind w:right="14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841" w:type="dxa"/>
            <w:shd w:val="clear" w:color="auto" w:fill="FFFFFF"/>
          </w:tcPr>
          <w:p>
            <w:pPr>
              <w:pStyle w:val="TableParagraph"/>
              <w:spacing w:before="97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2696" w:type="dxa"/>
            <w:shd w:val="clear" w:color="auto" w:fill="FFFFFF"/>
          </w:tcPr>
          <w:p>
            <w:pPr>
              <w:pStyle w:val="TableParagraph"/>
              <w:spacing w:before="97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469" w:hRule="atLeast"/>
        </w:trPr>
        <w:tc>
          <w:tcPr>
            <w:tcW w:w="2979" w:type="dxa"/>
            <w:shd w:val="clear" w:color="auto" w:fill="FFFFFF"/>
          </w:tcPr>
          <w:p>
            <w:pPr>
              <w:pStyle w:val="TableParagraph"/>
              <w:spacing w:before="97"/>
              <w:ind w:left="100"/>
              <w:rPr>
                <w:sz w:val="22"/>
              </w:rPr>
            </w:pPr>
            <w:r>
              <w:rPr>
                <w:sz w:val="22"/>
              </w:rPr>
              <w:t>UAD ICOD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LOS VINOS</w:t>
            </w:r>
          </w:p>
        </w:tc>
        <w:tc>
          <w:tcPr>
            <w:tcW w:w="1560" w:type="dxa"/>
            <w:shd w:val="clear" w:color="auto" w:fill="FFFFFF"/>
          </w:tcPr>
          <w:p>
            <w:pPr>
              <w:pStyle w:val="TableParagraph"/>
              <w:spacing w:before="97"/>
              <w:ind w:right="14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841" w:type="dxa"/>
            <w:shd w:val="clear" w:color="auto" w:fill="FFFFFF"/>
          </w:tcPr>
          <w:p>
            <w:pPr>
              <w:pStyle w:val="TableParagraph"/>
              <w:spacing w:before="97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2696" w:type="dxa"/>
            <w:shd w:val="clear" w:color="auto" w:fill="FFFFFF"/>
          </w:tcPr>
          <w:p>
            <w:pPr>
              <w:pStyle w:val="TableParagraph"/>
              <w:spacing w:before="97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</w:tr>
      <w:tr>
        <w:trPr>
          <w:trHeight w:val="467" w:hRule="atLeast"/>
        </w:trPr>
        <w:tc>
          <w:tcPr>
            <w:tcW w:w="2979" w:type="dxa"/>
            <w:shd w:val="clear" w:color="auto" w:fill="FFFFFF"/>
          </w:tcPr>
          <w:p>
            <w:pPr>
              <w:pStyle w:val="TableParagraph"/>
              <w:spacing w:before="97"/>
              <w:ind w:left="100"/>
              <w:rPr>
                <w:b/>
                <w:sz w:val="22"/>
              </w:rPr>
            </w:pPr>
            <w:r>
              <w:rPr>
                <w:b/>
                <w:sz w:val="22"/>
              </w:rPr>
              <w:t>TOTAL</w:t>
            </w:r>
          </w:p>
        </w:tc>
        <w:tc>
          <w:tcPr>
            <w:tcW w:w="1560" w:type="dxa"/>
            <w:shd w:val="clear" w:color="auto" w:fill="FFFFFF"/>
          </w:tcPr>
          <w:p>
            <w:pPr>
              <w:pStyle w:val="TableParagraph"/>
              <w:spacing w:before="97"/>
              <w:ind w:left="529" w:right="75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54</w:t>
            </w:r>
          </w:p>
        </w:tc>
        <w:tc>
          <w:tcPr>
            <w:tcW w:w="1841" w:type="dxa"/>
            <w:shd w:val="clear" w:color="auto" w:fill="FFFFFF"/>
          </w:tcPr>
          <w:p>
            <w:pPr>
              <w:pStyle w:val="TableParagraph"/>
              <w:spacing w:before="97"/>
              <w:ind w:left="182" w:right="18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253</w:t>
            </w:r>
          </w:p>
        </w:tc>
        <w:tc>
          <w:tcPr>
            <w:tcW w:w="2696" w:type="dxa"/>
            <w:shd w:val="clear" w:color="auto" w:fill="FFFFFF"/>
          </w:tcPr>
          <w:p>
            <w:pPr>
              <w:pStyle w:val="TableParagraph"/>
              <w:spacing w:before="97"/>
              <w:ind w:left="85" w:right="15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15</w:t>
            </w:r>
          </w:p>
        </w:tc>
      </w:tr>
    </w:tbl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8"/>
        <w:rPr>
          <w:rFonts w:ascii="Arial"/>
          <w:b/>
          <w:sz w:val="21"/>
        </w:rPr>
      </w:pPr>
    </w:p>
    <w:p>
      <w:pPr>
        <w:pStyle w:val="BodyText"/>
        <w:tabs>
          <w:tab w:pos="3976" w:val="left" w:leader="none"/>
          <w:tab w:pos="6064" w:val="left" w:leader="none"/>
        </w:tabs>
        <w:ind w:left="870"/>
        <w:rPr>
          <w:rFonts w:ascii="Calibri"/>
        </w:rPr>
      </w:pPr>
      <w:r>
        <w:rPr>
          <w:rFonts w:ascii="Calibri"/>
          <w:color w:val="0462C1"/>
        </w:rPr>
        <w:t>ANTAD-Adicciones</w:t>
        <w:tab/>
        <w:t>2022</w:t>
        <w:tab/>
        <w:t>Subvencionado</w:t>
      </w:r>
      <w:r>
        <w:rPr>
          <w:rFonts w:ascii="Calibri"/>
          <w:color w:val="0462C1"/>
          <w:spacing w:val="-1"/>
        </w:rPr>
        <w:t> </w:t>
      </w:r>
      <w:r>
        <w:rPr>
          <w:rFonts w:ascii="Calibri"/>
          <w:color w:val="0462C1"/>
        </w:rPr>
        <w:t>por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el</w:t>
      </w:r>
      <w:r>
        <w:rPr>
          <w:rFonts w:ascii="Calibri"/>
          <w:color w:val="0462C1"/>
          <w:spacing w:val="-6"/>
        </w:rPr>
        <w:t> </w:t>
      </w:r>
      <w:r>
        <w:rPr>
          <w:rFonts w:ascii="Calibri"/>
          <w:color w:val="0462C1"/>
        </w:rPr>
        <w:t>Gobierno de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Canarias</w:t>
      </w:r>
    </w:p>
    <w:p>
      <w:pPr>
        <w:spacing w:after="0"/>
        <w:rPr>
          <w:rFonts w:ascii="Calibri"/>
        </w:rPr>
        <w:sectPr>
          <w:pgSz w:w="11910" w:h="16840"/>
          <w:pgMar w:top="700" w:bottom="280" w:left="260" w:right="380"/>
        </w:sectPr>
      </w:pPr>
    </w:p>
    <w:p>
      <w:pPr>
        <w:tabs>
          <w:tab w:pos="5198" w:val="left" w:leader="none"/>
        </w:tabs>
        <w:spacing w:line="240" w:lineRule="auto"/>
        <w:ind w:left="820" w:right="0" w:firstLine="0"/>
        <w:rPr>
          <w:rFonts w:ascii="Calibri"/>
          <w:sz w:val="20"/>
        </w:rPr>
      </w:pPr>
      <w:r>
        <w:rPr/>
        <w:pict>
          <v:rect style="position:absolute;margin-left:0pt;margin-top:-.000017pt;width:595.3pt;height:841.8pt;mso-position-horizontal-relative:page;mso-position-vertical-relative:page;z-index:-22634496" filled="true" fillcolor="#dceef4" stroked="false">
            <v:fill type="solid"/>
            <w10:wrap type="none"/>
          </v:rect>
        </w:pict>
      </w:r>
      <w:r>
        <w:rPr>
          <w:rFonts w:ascii="Calibri"/>
          <w:sz w:val="20"/>
        </w:rPr>
        <w:drawing>
          <wp:inline distT="0" distB="0" distL="0" distR="0">
            <wp:extent cx="1047913" cy="939165"/>
            <wp:effectExtent l="0" t="0" r="0" b="0"/>
            <wp:docPr id="115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6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913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44"/>
          <w:sz w:val="20"/>
        </w:rPr>
        <w:pict>
          <v:group style="width:49.35pt;height:49.35pt;mso-position-horizontal-relative:char;mso-position-vertical-relative:line" coordorigin="0,0" coordsize="987,987">
            <v:shape style="position:absolute;left:0;top:0;width:987;height:987" coordorigin="0,0" coordsize="987,987" path="m493,0l421,5,351,21,285,46,225,80,170,121,121,170,80,225,46,286,21,351,5,421,0,494,5,567,21,636,46,702,80,762,121,817,170,866,225,908,285,941,351,966,421,982,493,987,566,982,636,966,701,941,762,908,817,866,866,817,907,762,941,702,966,636,982,567,987,494,982,421,966,351,941,286,907,225,866,170,817,121,762,80,701,46,636,21,566,5,493,0xe" filled="true" fillcolor="#40608a" stroked="false">
              <v:path arrowok="t"/>
              <v:fill type="solid"/>
            </v:shape>
            <v:shape style="position:absolute;left:0;top:0;width:987;height:987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rFonts w:ascii="Calibri"/>
                        <w:sz w:val="24"/>
                      </w:rPr>
                    </w:pPr>
                  </w:p>
                  <w:p>
                    <w:pPr>
                      <w:spacing w:before="0"/>
                      <w:ind w:left="310" w:right="311" w:firstLine="0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32"/>
                      </w:rPr>
                      <w:t>25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/>
          <w:position w:val="44"/>
          <w:sz w:val="20"/>
        </w:rPr>
      </w:r>
    </w:p>
    <w:p>
      <w:pPr>
        <w:pStyle w:val="BodyText"/>
        <w:spacing w:before="3"/>
        <w:rPr>
          <w:rFonts w:ascii="Calibri"/>
          <w:sz w:val="17"/>
        </w:rPr>
      </w:pPr>
    </w:p>
    <w:p>
      <w:pPr>
        <w:pStyle w:val="BodyText"/>
        <w:spacing w:line="278" w:lineRule="auto" w:before="93"/>
        <w:ind w:left="820" w:right="698"/>
        <w:jc w:val="both"/>
      </w:pPr>
      <w:r>
        <w:rPr/>
        <w:drawing>
          <wp:anchor distT="0" distB="0" distL="0" distR="0" allowOverlap="1" layoutInCell="1" locked="0" behindDoc="1" simplePos="0" relativeHeight="480682496">
            <wp:simplePos x="0" y="0"/>
            <wp:positionH relativeFrom="page">
              <wp:posOffset>1029969</wp:posOffset>
            </wp:positionH>
            <wp:positionV relativeFrom="paragraph">
              <wp:posOffset>2285718</wp:posOffset>
            </wp:positionV>
            <wp:extent cx="5458713" cy="4163060"/>
            <wp:effectExtent l="0" t="0" r="0" b="0"/>
            <wp:wrapNone/>
            <wp:docPr id="117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713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Durante el 2022 hubo un total de </w:t>
      </w:r>
      <w:r>
        <w:rPr>
          <w:rFonts w:ascii="Arial"/>
          <w:b/>
        </w:rPr>
        <w:t>692 Ingresos </w:t>
      </w:r>
      <w:r>
        <w:rPr/>
        <w:t>(Inicios + Reinicios) de los cuales el 76,58% son</w:t>
      </w:r>
      <w:r>
        <w:rPr>
          <w:spacing w:val="1"/>
        </w:rPr>
        <w:t> </w:t>
      </w:r>
      <w:r>
        <w:rPr/>
        <w:t>hombres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23,41%</w:t>
      </w:r>
      <w:r>
        <w:rPr>
          <w:spacing w:val="-1"/>
        </w:rPr>
        <w:t> </w:t>
      </w:r>
      <w:r>
        <w:rPr/>
        <w:t>mujeres.</w:t>
      </w:r>
    </w:p>
    <w:p>
      <w:pPr>
        <w:pStyle w:val="BodyText"/>
        <w:spacing w:before="5"/>
        <w:rPr>
          <w:sz w:val="13"/>
        </w:rPr>
      </w:pPr>
    </w:p>
    <w:tbl>
      <w:tblPr>
        <w:tblW w:w="0" w:type="auto"/>
        <w:jc w:val="left"/>
        <w:tblInd w:w="9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8"/>
        <w:gridCol w:w="1836"/>
        <w:gridCol w:w="1985"/>
        <w:gridCol w:w="1277"/>
        <w:gridCol w:w="1561"/>
      </w:tblGrid>
      <w:tr>
        <w:trPr>
          <w:trHeight w:val="467" w:hRule="atLeast"/>
        </w:trPr>
        <w:tc>
          <w:tcPr>
            <w:tcW w:w="2838" w:type="dxa"/>
            <w:shd w:val="clear" w:color="auto" w:fill="DAE8F3"/>
          </w:tcPr>
          <w:p>
            <w:pPr>
              <w:pStyle w:val="TableParagraph"/>
              <w:ind w:left="348"/>
              <w:rPr>
                <w:b/>
                <w:sz w:val="22"/>
              </w:rPr>
            </w:pPr>
            <w:r>
              <w:rPr>
                <w:b/>
                <w:sz w:val="22"/>
              </w:rPr>
              <w:t>UAD</w:t>
            </w:r>
          </w:p>
        </w:tc>
        <w:tc>
          <w:tcPr>
            <w:tcW w:w="1836" w:type="dxa"/>
            <w:shd w:val="clear" w:color="auto" w:fill="DAE8F3"/>
          </w:tcPr>
          <w:p>
            <w:pPr>
              <w:pStyle w:val="TableParagraph"/>
              <w:ind w:left="448"/>
              <w:rPr>
                <w:b/>
                <w:sz w:val="22"/>
              </w:rPr>
            </w:pPr>
            <w:r>
              <w:rPr>
                <w:b/>
                <w:sz w:val="22"/>
              </w:rPr>
              <w:t>HOMBRES</w:t>
            </w:r>
          </w:p>
        </w:tc>
        <w:tc>
          <w:tcPr>
            <w:tcW w:w="1985" w:type="dxa"/>
            <w:shd w:val="clear" w:color="auto" w:fill="DAE8F3"/>
          </w:tcPr>
          <w:p>
            <w:pPr>
              <w:pStyle w:val="TableParagraph"/>
              <w:ind w:left="448"/>
              <w:rPr>
                <w:b/>
                <w:sz w:val="22"/>
              </w:rPr>
            </w:pPr>
            <w:r>
              <w:rPr>
                <w:b/>
                <w:sz w:val="22"/>
              </w:rPr>
              <w:t>MUJERES</w:t>
            </w:r>
          </w:p>
        </w:tc>
        <w:tc>
          <w:tcPr>
            <w:tcW w:w="1277" w:type="dxa"/>
            <w:shd w:val="clear" w:color="auto" w:fill="DAE8F3"/>
          </w:tcPr>
          <w:p>
            <w:pPr>
              <w:pStyle w:val="TableParagraph"/>
              <w:ind w:left="321" w:right="31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TOTAL</w:t>
            </w:r>
          </w:p>
        </w:tc>
        <w:tc>
          <w:tcPr>
            <w:tcW w:w="1561" w:type="dxa"/>
            <w:shd w:val="clear" w:color="auto" w:fill="DAE8F3"/>
          </w:tcPr>
          <w:p>
            <w:pPr>
              <w:pStyle w:val="TableParagraph"/>
              <w:ind w:left="7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%</w:t>
            </w:r>
          </w:p>
        </w:tc>
      </w:tr>
      <w:tr>
        <w:trPr>
          <w:trHeight w:val="470" w:hRule="atLeast"/>
        </w:trPr>
        <w:tc>
          <w:tcPr>
            <w:tcW w:w="2838" w:type="dxa"/>
            <w:shd w:val="clear" w:color="auto" w:fill="FFFFFF"/>
          </w:tcPr>
          <w:p>
            <w:pPr>
              <w:pStyle w:val="TableParagraph"/>
              <w:spacing w:before="102"/>
              <w:ind w:left="98"/>
              <w:rPr>
                <w:sz w:val="20"/>
              </w:rPr>
            </w:pPr>
            <w:r>
              <w:rPr>
                <w:sz w:val="20"/>
              </w:rPr>
              <w:t>UAD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GRANADILLA</w:t>
            </w:r>
          </w:p>
        </w:tc>
        <w:tc>
          <w:tcPr>
            <w:tcW w:w="1836" w:type="dxa"/>
            <w:shd w:val="clear" w:color="auto" w:fill="FFFFFF"/>
          </w:tcPr>
          <w:p>
            <w:pPr>
              <w:pStyle w:val="TableParagraph"/>
              <w:spacing w:before="102"/>
              <w:ind w:left="597"/>
              <w:rPr>
                <w:sz w:val="20"/>
              </w:rPr>
            </w:pPr>
            <w:r>
              <w:rPr>
                <w:sz w:val="20"/>
              </w:rPr>
              <w:t>218</w:t>
            </w:r>
          </w:p>
        </w:tc>
        <w:tc>
          <w:tcPr>
            <w:tcW w:w="1985" w:type="dxa"/>
            <w:shd w:val="clear" w:color="auto" w:fill="FFFFFF"/>
          </w:tcPr>
          <w:p>
            <w:pPr>
              <w:pStyle w:val="TableParagraph"/>
              <w:spacing w:before="102"/>
              <w:ind w:left="669" w:right="1063"/>
              <w:jc w:val="center"/>
              <w:rPr>
                <w:sz w:val="20"/>
              </w:rPr>
            </w:pPr>
            <w:r>
              <w:rPr>
                <w:sz w:val="20"/>
              </w:rPr>
              <w:t>73</w:t>
            </w:r>
          </w:p>
        </w:tc>
        <w:tc>
          <w:tcPr>
            <w:tcW w:w="1277" w:type="dxa"/>
            <w:shd w:val="clear" w:color="auto" w:fill="FFFFFF"/>
          </w:tcPr>
          <w:p>
            <w:pPr>
              <w:pStyle w:val="TableParagraph"/>
              <w:spacing w:before="102"/>
              <w:ind w:left="317" w:right="313"/>
              <w:jc w:val="center"/>
              <w:rPr>
                <w:sz w:val="20"/>
              </w:rPr>
            </w:pPr>
            <w:r>
              <w:rPr>
                <w:sz w:val="20"/>
              </w:rPr>
              <w:t>291</w:t>
            </w:r>
          </w:p>
        </w:tc>
        <w:tc>
          <w:tcPr>
            <w:tcW w:w="1561" w:type="dxa"/>
            <w:shd w:val="clear" w:color="auto" w:fill="FFFFFF"/>
          </w:tcPr>
          <w:p>
            <w:pPr>
              <w:pStyle w:val="TableParagraph"/>
              <w:ind w:left="458" w:right="453"/>
              <w:jc w:val="center"/>
              <w:rPr>
                <w:sz w:val="22"/>
              </w:rPr>
            </w:pPr>
            <w:r>
              <w:rPr>
                <w:sz w:val="22"/>
              </w:rPr>
              <w:t>42,1</w:t>
            </w:r>
          </w:p>
        </w:tc>
      </w:tr>
      <w:tr>
        <w:trPr>
          <w:trHeight w:val="467" w:hRule="atLeast"/>
        </w:trPr>
        <w:tc>
          <w:tcPr>
            <w:tcW w:w="2838" w:type="dxa"/>
            <w:shd w:val="clear" w:color="auto" w:fill="FFFFFF"/>
          </w:tcPr>
          <w:p>
            <w:pPr>
              <w:pStyle w:val="TableParagraph"/>
              <w:spacing w:before="99"/>
              <w:ind w:left="98"/>
              <w:rPr>
                <w:sz w:val="20"/>
              </w:rPr>
            </w:pPr>
            <w:r>
              <w:rPr>
                <w:sz w:val="20"/>
              </w:rPr>
              <w:t>UAD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PUERTO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CRUZ</w:t>
            </w:r>
          </w:p>
        </w:tc>
        <w:tc>
          <w:tcPr>
            <w:tcW w:w="1836" w:type="dxa"/>
            <w:shd w:val="clear" w:color="auto" w:fill="FFFFFF"/>
          </w:tcPr>
          <w:p>
            <w:pPr>
              <w:pStyle w:val="TableParagraph"/>
              <w:spacing w:before="99"/>
              <w:ind w:left="669" w:right="914"/>
              <w:jc w:val="center"/>
              <w:rPr>
                <w:sz w:val="20"/>
              </w:rPr>
            </w:pPr>
            <w:r>
              <w:rPr>
                <w:sz w:val="20"/>
              </w:rPr>
              <w:t>86</w:t>
            </w:r>
          </w:p>
        </w:tc>
        <w:tc>
          <w:tcPr>
            <w:tcW w:w="1985" w:type="dxa"/>
            <w:shd w:val="clear" w:color="auto" w:fill="FFFFFF"/>
          </w:tcPr>
          <w:p>
            <w:pPr>
              <w:pStyle w:val="TableParagraph"/>
              <w:spacing w:before="99"/>
              <w:ind w:left="669" w:right="1063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77" w:type="dxa"/>
            <w:shd w:val="clear" w:color="auto" w:fill="FFFFFF"/>
          </w:tcPr>
          <w:p>
            <w:pPr>
              <w:pStyle w:val="TableParagraph"/>
              <w:spacing w:before="99"/>
              <w:ind w:left="317" w:right="313"/>
              <w:jc w:val="center"/>
              <w:rPr>
                <w:sz w:val="20"/>
              </w:rPr>
            </w:pPr>
            <w:r>
              <w:rPr>
                <w:sz w:val="20"/>
              </w:rPr>
              <w:t>106</w:t>
            </w:r>
          </w:p>
        </w:tc>
        <w:tc>
          <w:tcPr>
            <w:tcW w:w="1561" w:type="dxa"/>
            <w:shd w:val="clear" w:color="auto" w:fill="FFFFFF"/>
          </w:tcPr>
          <w:p>
            <w:pPr>
              <w:pStyle w:val="TableParagraph"/>
              <w:ind w:left="458" w:right="453"/>
              <w:jc w:val="center"/>
              <w:rPr>
                <w:sz w:val="22"/>
              </w:rPr>
            </w:pPr>
            <w:r>
              <w:rPr>
                <w:sz w:val="22"/>
              </w:rPr>
              <w:t>15,3</w:t>
            </w:r>
          </w:p>
        </w:tc>
      </w:tr>
      <w:tr>
        <w:trPr>
          <w:trHeight w:val="469" w:hRule="atLeast"/>
        </w:trPr>
        <w:tc>
          <w:tcPr>
            <w:tcW w:w="2838" w:type="dxa"/>
            <w:shd w:val="clear" w:color="auto" w:fill="FFFFFF"/>
          </w:tcPr>
          <w:p>
            <w:pPr>
              <w:pStyle w:val="TableParagraph"/>
              <w:spacing w:before="102"/>
              <w:ind w:left="98"/>
              <w:rPr>
                <w:sz w:val="20"/>
              </w:rPr>
            </w:pPr>
            <w:r>
              <w:rPr>
                <w:sz w:val="20"/>
              </w:rPr>
              <w:t>UAD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MATANZA</w:t>
            </w:r>
          </w:p>
        </w:tc>
        <w:tc>
          <w:tcPr>
            <w:tcW w:w="1836" w:type="dxa"/>
            <w:shd w:val="clear" w:color="auto" w:fill="FFFFFF"/>
          </w:tcPr>
          <w:p>
            <w:pPr>
              <w:pStyle w:val="TableParagraph"/>
              <w:spacing w:before="102"/>
              <w:ind w:left="669" w:right="914"/>
              <w:jc w:val="center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  <w:tc>
          <w:tcPr>
            <w:tcW w:w="1985" w:type="dxa"/>
            <w:shd w:val="clear" w:color="auto" w:fill="FFFFFF"/>
          </w:tcPr>
          <w:p>
            <w:pPr>
              <w:pStyle w:val="TableParagraph"/>
              <w:spacing w:before="102"/>
              <w:ind w:left="669" w:right="1063"/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277" w:type="dxa"/>
            <w:shd w:val="clear" w:color="auto" w:fill="FFFFFF"/>
          </w:tcPr>
          <w:p>
            <w:pPr>
              <w:pStyle w:val="TableParagraph"/>
              <w:spacing w:before="102"/>
              <w:ind w:left="317" w:right="313"/>
              <w:jc w:val="center"/>
              <w:rPr>
                <w:sz w:val="20"/>
              </w:rPr>
            </w:pPr>
            <w:r>
              <w:rPr>
                <w:sz w:val="20"/>
              </w:rPr>
              <w:t>122</w:t>
            </w:r>
          </w:p>
        </w:tc>
        <w:tc>
          <w:tcPr>
            <w:tcW w:w="1561" w:type="dxa"/>
            <w:shd w:val="clear" w:color="auto" w:fill="FFFFFF"/>
          </w:tcPr>
          <w:p>
            <w:pPr>
              <w:pStyle w:val="TableParagraph"/>
              <w:ind w:left="458" w:right="453"/>
              <w:jc w:val="center"/>
              <w:rPr>
                <w:sz w:val="22"/>
              </w:rPr>
            </w:pPr>
            <w:r>
              <w:rPr>
                <w:sz w:val="22"/>
              </w:rPr>
              <w:t>17,6</w:t>
            </w:r>
          </w:p>
        </w:tc>
      </w:tr>
      <w:tr>
        <w:trPr>
          <w:trHeight w:val="468" w:hRule="atLeast"/>
        </w:trPr>
        <w:tc>
          <w:tcPr>
            <w:tcW w:w="2838" w:type="dxa"/>
            <w:shd w:val="clear" w:color="auto" w:fill="FFFFFF"/>
          </w:tcPr>
          <w:p>
            <w:pPr>
              <w:pStyle w:val="TableParagraph"/>
              <w:spacing w:before="99"/>
              <w:ind w:left="98"/>
              <w:rPr>
                <w:sz w:val="20"/>
              </w:rPr>
            </w:pPr>
            <w:r>
              <w:rPr>
                <w:sz w:val="20"/>
              </w:rPr>
              <w:t>UAD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LOS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REALEJOS</w:t>
            </w:r>
          </w:p>
        </w:tc>
        <w:tc>
          <w:tcPr>
            <w:tcW w:w="1836" w:type="dxa"/>
            <w:shd w:val="clear" w:color="auto" w:fill="FFFFFF"/>
          </w:tcPr>
          <w:p>
            <w:pPr>
              <w:pStyle w:val="TableParagraph"/>
              <w:spacing w:before="99"/>
              <w:ind w:left="669" w:right="914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1985" w:type="dxa"/>
            <w:shd w:val="clear" w:color="auto" w:fill="FFFFFF"/>
          </w:tcPr>
          <w:p>
            <w:pPr>
              <w:pStyle w:val="TableParagraph"/>
              <w:spacing w:before="99"/>
              <w:ind w:left="669" w:right="1063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277" w:type="dxa"/>
            <w:shd w:val="clear" w:color="auto" w:fill="FFFFFF"/>
          </w:tcPr>
          <w:p>
            <w:pPr>
              <w:pStyle w:val="TableParagraph"/>
              <w:spacing w:before="99"/>
              <w:ind w:left="321" w:right="312"/>
              <w:jc w:val="center"/>
              <w:rPr>
                <w:sz w:val="20"/>
              </w:rPr>
            </w:pPr>
            <w:r>
              <w:rPr>
                <w:sz w:val="20"/>
              </w:rPr>
              <w:t>98</w:t>
            </w:r>
          </w:p>
        </w:tc>
        <w:tc>
          <w:tcPr>
            <w:tcW w:w="1561" w:type="dxa"/>
            <w:shd w:val="clear" w:color="auto" w:fill="FFFFFF"/>
          </w:tcPr>
          <w:p>
            <w:pPr>
              <w:pStyle w:val="TableParagraph"/>
              <w:spacing w:before="97"/>
              <w:ind w:left="458" w:right="453"/>
              <w:jc w:val="center"/>
              <w:rPr>
                <w:sz w:val="22"/>
              </w:rPr>
            </w:pPr>
            <w:r>
              <w:rPr>
                <w:sz w:val="22"/>
              </w:rPr>
              <w:t>14,2</w:t>
            </w:r>
          </w:p>
        </w:tc>
      </w:tr>
      <w:tr>
        <w:trPr>
          <w:trHeight w:val="467" w:hRule="atLeast"/>
        </w:trPr>
        <w:tc>
          <w:tcPr>
            <w:tcW w:w="2838" w:type="dxa"/>
            <w:shd w:val="clear" w:color="auto" w:fill="FFFFFF"/>
          </w:tcPr>
          <w:p>
            <w:pPr>
              <w:pStyle w:val="TableParagraph"/>
              <w:spacing w:before="102"/>
              <w:ind w:left="98"/>
              <w:rPr>
                <w:sz w:val="20"/>
              </w:rPr>
            </w:pPr>
            <w:r>
              <w:rPr>
                <w:sz w:val="20"/>
              </w:rPr>
              <w:t>UAD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ICOD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LOS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VINOS</w:t>
            </w:r>
          </w:p>
        </w:tc>
        <w:tc>
          <w:tcPr>
            <w:tcW w:w="1836" w:type="dxa"/>
            <w:shd w:val="clear" w:color="auto" w:fill="FFFFFF"/>
          </w:tcPr>
          <w:p>
            <w:pPr>
              <w:pStyle w:val="TableParagraph"/>
              <w:spacing w:before="102"/>
              <w:ind w:left="669" w:right="914"/>
              <w:jc w:val="center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1985" w:type="dxa"/>
            <w:shd w:val="clear" w:color="auto" w:fill="FFFFFF"/>
          </w:tcPr>
          <w:p>
            <w:pPr>
              <w:pStyle w:val="TableParagraph"/>
              <w:spacing w:before="102"/>
              <w:ind w:left="669" w:right="1063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277" w:type="dxa"/>
            <w:shd w:val="clear" w:color="auto" w:fill="FFFFFF"/>
          </w:tcPr>
          <w:p>
            <w:pPr>
              <w:pStyle w:val="TableParagraph"/>
              <w:spacing w:before="102"/>
              <w:ind w:left="321" w:right="312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1561" w:type="dxa"/>
            <w:shd w:val="clear" w:color="auto" w:fill="FFFFFF"/>
          </w:tcPr>
          <w:p>
            <w:pPr>
              <w:pStyle w:val="TableParagraph"/>
              <w:ind w:left="458" w:right="453"/>
              <w:jc w:val="center"/>
              <w:rPr>
                <w:sz w:val="22"/>
              </w:rPr>
            </w:pPr>
            <w:r>
              <w:rPr>
                <w:sz w:val="22"/>
              </w:rPr>
              <w:t>10,8</w:t>
            </w:r>
          </w:p>
        </w:tc>
      </w:tr>
      <w:tr>
        <w:trPr>
          <w:trHeight w:val="445" w:hRule="atLeast"/>
        </w:trPr>
        <w:tc>
          <w:tcPr>
            <w:tcW w:w="2838" w:type="dxa"/>
            <w:shd w:val="clear" w:color="auto" w:fill="FFFFFF"/>
          </w:tcPr>
          <w:p>
            <w:pPr>
              <w:pStyle w:val="TableParagraph"/>
              <w:spacing w:before="102"/>
              <w:ind w:left="98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</w:p>
        </w:tc>
        <w:tc>
          <w:tcPr>
            <w:tcW w:w="1836" w:type="dxa"/>
            <w:shd w:val="clear" w:color="auto" w:fill="FFFFFF"/>
          </w:tcPr>
          <w:p>
            <w:pPr>
              <w:pStyle w:val="TableParagraph"/>
              <w:spacing w:before="102"/>
              <w:ind w:left="551"/>
              <w:rPr>
                <w:b/>
                <w:sz w:val="20"/>
              </w:rPr>
            </w:pPr>
            <w:r>
              <w:rPr>
                <w:b/>
                <w:sz w:val="20"/>
              </w:rPr>
              <w:t>530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(76,58%)</w:t>
            </w:r>
          </w:p>
        </w:tc>
        <w:tc>
          <w:tcPr>
            <w:tcW w:w="1985" w:type="dxa"/>
            <w:shd w:val="clear" w:color="auto" w:fill="FFFFFF"/>
          </w:tcPr>
          <w:p>
            <w:pPr>
              <w:pStyle w:val="TableParagraph"/>
              <w:spacing w:before="102"/>
              <w:ind w:left="597"/>
              <w:rPr>
                <w:b/>
                <w:sz w:val="20"/>
              </w:rPr>
            </w:pPr>
            <w:r>
              <w:rPr>
                <w:b/>
                <w:sz w:val="20"/>
              </w:rPr>
              <w:t>162(23,41%)</w:t>
            </w:r>
          </w:p>
        </w:tc>
        <w:tc>
          <w:tcPr>
            <w:tcW w:w="1277" w:type="dxa"/>
            <w:shd w:val="clear" w:color="auto" w:fill="FFFFFF"/>
          </w:tcPr>
          <w:p>
            <w:pPr>
              <w:pStyle w:val="TableParagraph"/>
              <w:spacing w:before="102"/>
              <w:ind w:left="282" w:right="3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692</w:t>
            </w:r>
          </w:p>
        </w:tc>
        <w:tc>
          <w:tcPr>
            <w:tcW w:w="1561" w:type="dxa"/>
            <w:shd w:val="clear" w:color="auto" w:fill="FFFFFF"/>
          </w:tcPr>
          <w:p>
            <w:pPr>
              <w:pStyle w:val="TableParagraph"/>
              <w:spacing w:before="102"/>
              <w:ind w:left="458" w:right="4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100%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7"/>
        </w:rPr>
      </w:pPr>
      <w:r>
        <w:rPr/>
        <w:pict>
          <v:group style="position:absolute;margin-left:117.275002pt;margin-top:11.855976pt;width:360.75pt;height:198.75pt;mso-position-horizontal-relative:page;mso-position-vertical-relative:paragraph;z-index:-15684608;mso-wrap-distance-left:0;mso-wrap-distance-right:0" coordorigin="2346,237" coordsize="7215,3975">
            <v:shape style="position:absolute;left:2353;top:244;width:7200;height:3960" type="#_x0000_t75" stroked="false">
              <v:imagedata r:id="rId33" o:title=""/>
            </v:shape>
            <v:shape style="position:absolute;left:3021;top:709;width:5860;height:3026" type="#_x0000_t75" stroked="false">
              <v:imagedata r:id="rId34" o:title=""/>
            </v:shape>
            <v:rect style="position:absolute;left:2353;top:244;width:7200;height:3960" filled="false" stroked="true" strokeweight=".75pt" strokecolor="#d9d9d9">
              <v:stroke dashstyle="solid"/>
            </v:rect>
            <v:shape style="position:absolute;left:3521;top:447;width:2490;height:2092" type="#_x0000_t202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562" w:firstLine="0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75</w:t>
                    </w:r>
                  </w:p>
                  <w:p>
                    <w:pPr>
                      <w:spacing w:line="195" w:lineRule="exact" w:before="0"/>
                      <w:ind w:left="1158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UAD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ICOD DE</w:t>
                    </w:r>
                  </w:p>
                  <w:p>
                    <w:pPr>
                      <w:tabs>
                        <w:tab w:pos="1276" w:val="left" w:leader="none"/>
                      </w:tabs>
                      <w:spacing w:line="165" w:lineRule="auto" w:before="23"/>
                      <w:ind w:left="81" w:right="135" w:firstLine="328"/>
                      <w:jc w:val="left"/>
                      <w:rPr>
                        <w:sz w:val="20"/>
                      </w:rPr>
                    </w:pPr>
                    <w:r>
                      <w:rPr>
                        <w:position w:val="7"/>
                        <w:sz w:val="20"/>
                      </w:rPr>
                      <w:t>98</w:t>
                      <w:tab/>
                    </w:r>
                    <w:r>
                      <w:rPr>
                        <w:spacing w:val="-1"/>
                        <w:sz w:val="20"/>
                      </w:rPr>
                      <w:t>LOS </w:t>
                    </w:r>
                    <w:r>
                      <w:rPr>
                        <w:sz w:val="20"/>
                      </w:rPr>
                      <w:t>VINOS</w:t>
                    </w:r>
                    <w:r>
                      <w:rPr>
                        <w:spacing w:val="-5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UAD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LOS</w:t>
                    </w:r>
                  </w:p>
                  <w:p>
                    <w:pPr>
                      <w:spacing w:before="15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REALEJOS</w:t>
                    </w:r>
                  </w:p>
                  <w:p>
                    <w:pPr>
                      <w:spacing w:line="240" w:lineRule="auto" w:before="5"/>
                      <w:rPr>
                        <w:sz w:val="28"/>
                      </w:rPr>
                    </w:pPr>
                  </w:p>
                  <w:p>
                    <w:pPr>
                      <w:spacing w:before="0"/>
                      <w:ind w:left="676" w:right="1440" w:firstLine="0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122</w:t>
                    </w:r>
                  </w:p>
                  <w:p>
                    <w:pPr>
                      <w:spacing w:before="0"/>
                      <w:ind w:left="382" w:right="1150" w:firstLine="2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UAD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LA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MATANZA</w:t>
                    </w:r>
                  </w:p>
                </w:txbxContent>
              </v:textbox>
              <w10:wrap type="none"/>
            </v:shape>
            <v:shape style="position:absolute;left:6549;top:1365;width:1281;height:684" type="#_x0000_t202" filled="false" stroked="false">
              <v:textbox inset="0,0,0,0">
                <w:txbxContent>
                  <w:p>
                    <w:pPr>
                      <w:spacing w:line="223" w:lineRule="exact" w:before="0"/>
                      <w:ind w:left="445" w:right="461" w:firstLine="0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291</w:t>
                    </w:r>
                  </w:p>
                  <w:p>
                    <w:pPr>
                      <w:spacing w:before="0"/>
                      <w:ind w:left="0" w:right="18" w:hanging="1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UAD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pacing w:val="-1"/>
                        <w:sz w:val="20"/>
                      </w:rPr>
                      <w:t>GRANADILLA</w:t>
                    </w:r>
                  </w:p>
                </w:txbxContent>
              </v:textbox>
              <w10:wrap type="none"/>
            </v:shape>
            <v:shape style="position:absolute;left:5310;top:2429;width:1330;height:684" type="#_x0000_t202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16" w:firstLine="0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106</w:t>
                    </w:r>
                  </w:p>
                  <w:p>
                    <w:pPr>
                      <w:spacing w:before="0"/>
                      <w:ind w:left="0" w:right="18" w:firstLine="0"/>
                      <w:jc w:val="center"/>
                      <w:rPr>
                        <w:sz w:val="20"/>
                      </w:rPr>
                    </w:pPr>
                    <w:r>
                      <w:rPr>
                        <w:spacing w:val="-1"/>
                        <w:sz w:val="20"/>
                      </w:rPr>
                      <w:t>UAD </w:t>
                    </w:r>
                    <w:r>
                      <w:rPr>
                        <w:sz w:val="20"/>
                      </w:rPr>
                      <w:t>PUERTO</w:t>
                    </w:r>
                    <w:r>
                      <w:rPr>
                        <w:spacing w:val="-5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LA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CRUZ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line="276" w:lineRule="auto" w:before="146"/>
        <w:ind w:left="820" w:right="696" w:firstLine="0"/>
        <w:jc w:val="both"/>
        <w:rPr>
          <w:sz w:val="20"/>
        </w:rPr>
      </w:pPr>
      <w:r>
        <w:rPr>
          <w:sz w:val="20"/>
        </w:rPr>
        <w:t>Estos</w:t>
      </w:r>
      <w:r>
        <w:rPr>
          <w:spacing w:val="-5"/>
          <w:sz w:val="20"/>
        </w:rPr>
        <w:t> </w:t>
      </w:r>
      <w:r>
        <w:rPr>
          <w:sz w:val="20"/>
        </w:rPr>
        <w:t>Datos</w:t>
      </w:r>
      <w:r>
        <w:rPr>
          <w:spacing w:val="-5"/>
          <w:sz w:val="20"/>
        </w:rPr>
        <w:t> </w:t>
      </w:r>
      <w:r>
        <w:rPr>
          <w:sz w:val="20"/>
        </w:rPr>
        <w:t>se</w:t>
      </w:r>
      <w:r>
        <w:rPr>
          <w:spacing w:val="-5"/>
          <w:sz w:val="20"/>
        </w:rPr>
        <w:t> </w:t>
      </w:r>
      <w:r>
        <w:rPr>
          <w:sz w:val="20"/>
        </w:rPr>
        <w:t>recogen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programa</w:t>
      </w:r>
      <w:r>
        <w:rPr>
          <w:spacing w:val="-5"/>
          <w:sz w:val="20"/>
        </w:rPr>
        <w:t> </w:t>
      </w:r>
      <w:r>
        <w:rPr>
          <w:sz w:val="20"/>
        </w:rPr>
        <w:t>Cedro,</w:t>
      </w:r>
      <w:r>
        <w:rPr>
          <w:spacing w:val="-4"/>
          <w:sz w:val="20"/>
        </w:rPr>
        <w:t> </w:t>
      </w:r>
      <w:r>
        <w:rPr>
          <w:sz w:val="20"/>
        </w:rPr>
        <w:t>(hemos</w:t>
      </w:r>
      <w:r>
        <w:rPr>
          <w:spacing w:val="-4"/>
          <w:sz w:val="20"/>
        </w:rPr>
        <w:t> </w:t>
      </w:r>
      <w:r>
        <w:rPr>
          <w:sz w:val="20"/>
        </w:rPr>
        <w:t>comprobado</w:t>
      </w:r>
      <w:r>
        <w:rPr>
          <w:spacing w:val="-6"/>
          <w:sz w:val="20"/>
        </w:rPr>
        <w:t> </w:t>
      </w:r>
      <w:r>
        <w:rPr>
          <w:sz w:val="20"/>
        </w:rPr>
        <w:t>que</w:t>
      </w:r>
      <w:r>
        <w:rPr>
          <w:spacing w:val="-6"/>
          <w:sz w:val="20"/>
        </w:rPr>
        <w:t> </w:t>
      </w:r>
      <w:r>
        <w:rPr>
          <w:sz w:val="20"/>
        </w:rPr>
        <w:t>hay</w:t>
      </w:r>
      <w:r>
        <w:rPr>
          <w:spacing w:val="-4"/>
          <w:sz w:val="20"/>
        </w:rPr>
        <w:t> </w:t>
      </w:r>
      <w:r>
        <w:rPr>
          <w:sz w:val="20"/>
        </w:rPr>
        <w:t>casos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no</w:t>
      </w:r>
      <w:r>
        <w:rPr>
          <w:spacing w:val="-5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incluyen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estos</w:t>
      </w:r>
      <w:r>
        <w:rPr>
          <w:spacing w:val="-53"/>
          <w:sz w:val="20"/>
        </w:rPr>
        <w:t> </w:t>
      </w:r>
      <w:r>
        <w:rPr>
          <w:w w:val="95"/>
          <w:sz w:val="20"/>
        </w:rPr>
        <w:t>datos estadísticos, por lo que existe un subregistro y no se muestra la cantidad real de dichos ingresos, cuestión</w:t>
      </w:r>
      <w:r>
        <w:rPr>
          <w:spacing w:val="1"/>
          <w:w w:val="95"/>
          <w:sz w:val="20"/>
        </w:rPr>
        <w:t> </w:t>
      </w:r>
      <w:r>
        <w:rPr>
          <w:sz w:val="20"/>
        </w:rPr>
        <w:t>que</w:t>
      </w:r>
      <w:r>
        <w:rPr>
          <w:spacing w:val="-6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le</w:t>
      </w:r>
      <w:r>
        <w:rPr>
          <w:spacing w:val="-2"/>
          <w:sz w:val="20"/>
        </w:rPr>
        <w:t> </w:t>
      </w:r>
      <w:r>
        <w:rPr>
          <w:sz w:val="20"/>
        </w:rPr>
        <w:t>ha</w:t>
      </w:r>
      <w:r>
        <w:rPr>
          <w:spacing w:val="-4"/>
          <w:sz w:val="20"/>
        </w:rPr>
        <w:t> </w:t>
      </w:r>
      <w:r>
        <w:rPr>
          <w:sz w:val="20"/>
        </w:rPr>
        <w:t>comunicado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Dirección</w:t>
      </w:r>
      <w:r>
        <w:rPr>
          <w:spacing w:val="-4"/>
          <w:sz w:val="20"/>
        </w:rPr>
        <w:t> </w:t>
      </w:r>
      <w:r>
        <w:rPr>
          <w:sz w:val="20"/>
        </w:rPr>
        <w:t>General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salud</w:t>
      </w:r>
      <w:r>
        <w:rPr>
          <w:spacing w:val="-5"/>
          <w:sz w:val="20"/>
        </w:rPr>
        <w:t> </w:t>
      </w:r>
      <w:r>
        <w:rPr>
          <w:sz w:val="20"/>
        </w:rPr>
        <w:t>pública,</w:t>
      </w:r>
      <w:r>
        <w:rPr>
          <w:spacing w:val="-3"/>
          <w:sz w:val="20"/>
        </w:rPr>
        <w:t> </w:t>
      </w:r>
      <w:r>
        <w:rPr>
          <w:sz w:val="20"/>
        </w:rPr>
        <w:t>actualmente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estudio</w:t>
      </w:r>
      <w:r>
        <w:rPr>
          <w:spacing w:val="-6"/>
          <w:sz w:val="20"/>
        </w:rPr>
        <w:t> </w:t>
      </w:r>
      <w:r>
        <w:rPr>
          <w:sz w:val="20"/>
        </w:rPr>
        <w:t>por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5"/>
          <w:sz w:val="20"/>
        </w:rPr>
        <w:t> </w:t>
      </w:r>
      <w:r>
        <w:rPr>
          <w:sz w:val="20"/>
        </w:rPr>
        <w:t>informáticos.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9"/>
        </w:rPr>
      </w:pPr>
    </w:p>
    <w:p>
      <w:pPr>
        <w:pStyle w:val="BodyText"/>
        <w:tabs>
          <w:tab w:pos="3976" w:val="left" w:leader="none"/>
          <w:tab w:pos="6064" w:val="left" w:leader="none"/>
        </w:tabs>
        <w:spacing w:before="57"/>
        <w:ind w:left="870"/>
        <w:rPr>
          <w:rFonts w:ascii="Calibri"/>
        </w:rPr>
      </w:pPr>
      <w:r>
        <w:rPr>
          <w:rFonts w:ascii="Calibri"/>
          <w:color w:val="0462C1"/>
        </w:rPr>
        <w:t>ANTAD-Adicciones</w:t>
        <w:tab/>
        <w:t>2022</w:t>
        <w:tab/>
        <w:t>Subvencionado</w:t>
      </w:r>
      <w:r>
        <w:rPr>
          <w:rFonts w:ascii="Calibri"/>
          <w:color w:val="0462C1"/>
          <w:spacing w:val="-1"/>
        </w:rPr>
        <w:t> </w:t>
      </w:r>
      <w:r>
        <w:rPr>
          <w:rFonts w:ascii="Calibri"/>
          <w:color w:val="0462C1"/>
        </w:rPr>
        <w:t>por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el</w:t>
      </w:r>
      <w:r>
        <w:rPr>
          <w:rFonts w:ascii="Calibri"/>
          <w:color w:val="0462C1"/>
          <w:spacing w:val="-6"/>
        </w:rPr>
        <w:t> </w:t>
      </w:r>
      <w:r>
        <w:rPr>
          <w:rFonts w:ascii="Calibri"/>
          <w:color w:val="0462C1"/>
        </w:rPr>
        <w:t>Gobierno de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Canarias</w:t>
      </w:r>
    </w:p>
    <w:p>
      <w:pPr>
        <w:spacing w:after="0"/>
        <w:rPr>
          <w:rFonts w:ascii="Calibri"/>
        </w:rPr>
        <w:sectPr>
          <w:pgSz w:w="11910" w:h="16840"/>
          <w:pgMar w:top="700" w:bottom="280" w:left="260" w:right="380"/>
        </w:sectPr>
      </w:pPr>
    </w:p>
    <w:p>
      <w:pPr>
        <w:tabs>
          <w:tab w:pos="5198" w:val="left" w:leader="none"/>
        </w:tabs>
        <w:spacing w:line="240" w:lineRule="auto"/>
        <w:ind w:left="820" w:right="0" w:firstLine="0"/>
        <w:rPr>
          <w:rFonts w:ascii="Calibri"/>
          <w:sz w:val="20"/>
        </w:rPr>
      </w:pPr>
      <w:r>
        <w:rPr/>
        <w:pict>
          <v:rect style="position:absolute;margin-left:0pt;margin-top:-.000017pt;width:595.3pt;height:841.8pt;mso-position-horizontal-relative:page;mso-position-vertical-relative:page;z-index:-22632960" filled="true" fillcolor="#dceef4" stroked="false">
            <v:fill type="solid"/>
            <w10:wrap type="none"/>
          </v:rect>
        </w:pict>
      </w:r>
      <w:r>
        <w:rPr>
          <w:rFonts w:ascii="Calibri"/>
          <w:sz w:val="20"/>
        </w:rPr>
        <w:drawing>
          <wp:inline distT="0" distB="0" distL="0" distR="0">
            <wp:extent cx="1047913" cy="939165"/>
            <wp:effectExtent l="0" t="0" r="0" b="0"/>
            <wp:docPr id="119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0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913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44"/>
          <w:sz w:val="20"/>
        </w:rPr>
        <w:pict>
          <v:group style="width:49.35pt;height:49.35pt;mso-position-horizontal-relative:char;mso-position-vertical-relative:line" coordorigin="0,0" coordsize="987,987">
            <v:shape style="position:absolute;left:0;top:0;width:987;height:987" coordorigin="0,0" coordsize="987,987" path="m493,0l421,5,351,21,285,46,225,80,170,121,121,170,80,225,46,286,21,351,5,421,0,494,5,567,21,636,46,702,80,762,121,817,170,866,225,908,285,941,351,966,421,982,493,987,566,982,636,966,701,941,762,908,817,866,866,817,907,762,941,702,966,636,982,567,987,494,982,421,966,351,941,286,907,225,866,170,817,121,762,80,701,46,636,21,566,5,493,0xe" filled="true" fillcolor="#40608a" stroked="false">
              <v:path arrowok="t"/>
              <v:fill type="solid"/>
            </v:shape>
            <v:shape style="position:absolute;left:0;top:0;width:987;height:987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rFonts w:ascii="Calibri"/>
                        <w:sz w:val="24"/>
                      </w:rPr>
                    </w:pPr>
                  </w:p>
                  <w:p>
                    <w:pPr>
                      <w:spacing w:before="0"/>
                      <w:ind w:left="310" w:right="311" w:firstLine="0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32"/>
                      </w:rPr>
                      <w:t>26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/>
          <w:position w:val="44"/>
          <w:sz w:val="20"/>
        </w:rPr>
      </w:r>
    </w:p>
    <w:p>
      <w:pPr>
        <w:pStyle w:val="BodyText"/>
        <w:spacing w:before="3"/>
        <w:rPr>
          <w:rFonts w:ascii="Calibri"/>
          <w:sz w:val="17"/>
        </w:rPr>
      </w:pPr>
    </w:p>
    <w:p>
      <w:pPr>
        <w:pStyle w:val="Heading4"/>
        <w:spacing w:before="93"/>
        <w:rPr>
          <w:rFonts w:ascii="Arial"/>
        </w:rPr>
      </w:pPr>
      <w:r>
        <w:rPr>
          <w:rFonts w:ascii="Arial"/>
        </w:rPr>
        <w:t>Ingresos:</w:t>
      </w:r>
      <w:r>
        <w:rPr>
          <w:rFonts w:ascii="Arial"/>
          <w:spacing w:val="-2"/>
        </w:rPr>
        <w:t> </w:t>
      </w:r>
      <w:r>
        <w:rPr>
          <w:rFonts w:ascii="Arial"/>
        </w:rPr>
        <w:t>Intervalos de</w:t>
      </w:r>
      <w:r>
        <w:rPr>
          <w:rFonts w:ascii="Arial"/>
          <w:spacing w:val="-3"/>
        </w:rPr>
        <w:t> </w:t>
      </w:r>
      <w:r>
        <w:rPr>
          <w:rFonts w:ascii="Arial"/>
        </w:rPr>
        <w:t>edad</w:t>
      </w:r>
    </w:p>
    <w:p>
      <w:pPr>
        <w:pStyle w:val="BodyText"/>
        <w:spacing w:before="7"/>
        <w:rPr>
          <w:rFonts w:ascii="Arial"/>
          <w:b/>
          <w:sz w:val="15"/>
        </w:rPr>
      </w:pPr>
    </w:p>
    <w:tbl>
      <w:tblPr>
        <w:tblW w:w="0" w:type="auto"/>
        <w:jc w:val="left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52"/>
        <w:gridCol w:w="636"/>
        <w:gridCol w:w="708"/>
        <w:gridCol w:w="709"/>
        <w:gridCol w:w="708"/>
        <w:gridCol w:w="854"/>
        <w:gridCol w:w="840"/>
        <w:gridCol w:w="720"/>
        <w:gridCol w:w="720"/>
        <w:gridCol w:w="840"/>
        <w:gridCol w:w="869"/>
        <w:gridCol w:w="686"/>
        <w:gridCol w:w="859"/>
      </w:tblGrid>
      <w:tr>
        <w:trPr>
          <w:trHeight w:val="470" w:hRule="atLeast"/>
        </w:trPr>
        <w:tc>
          <w:tcPr>
            <w:tcW w:w="1352" w:type="dxa"/>
            <w:shd w:val="clear" w:color="auto" w:fill="DAE8F3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636" w:type="dxa"/>
            <w:shd w:val="clear" w:color="auto" w:fill="DAE8F3"/>
          </w:tcPr>
          <w:p>
            <w:pPr>
              <w:pStyle w:val="TableParagraph"/>
              <w:spacing w:before="102"/>
              <w:ind w:left="97"/>
              <w:rPr>
                <w:b/>
                <w:sz w:val="20"/>
              </w:rPr>
            </w:pPr>
            <w:r>
              <w:rPr>
                <w:b/>
                <w:sz w:val="20"/>
              </w:rPr>
              <w:t>0-14</w:t>
            </w:r>
          </w:p>
        </w:tc>
        <w:tc>
          <w:tcPr>
            <w:tcW w:w="708" w:type="dxa"/>
            <w:shd w:val="clear" w:color="auto" w:fill="DAE8F3"/>
          </w:tcPr>
          <w:p>
            <w:pPr>
              <w:pStyle w:val="TableParagraph"/>
              <w:spacing w:before="102"/>
              <w:ind w:right="13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15-19</w:t>
            </w:r>
          </w:p>
        </w:tc>
        <w:tc>
          <w:tcPr>
            <w:tcW w:w="709" w:type="dxa"/>
            <w:shd w:val="clear" w:color="auto" w:fill="DAE8F3"/>
          </w:tcPr>
          <w:p>
            <w:pPr>
              <w:pStyle w:val="TableParagraph"/>
              <w:spacing w:before="102"/>
              <w:ind w:left="77" w:right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20-24</w:t>
            </w:r>
          </w:p>
        </w:tc>
        <w:tc>
          <w:tcPr>
            <w:tcW w:w="708" w:type="dxa"/>
            <w:shd w:val="clear" w:color="auto" w:fill="DAE8F3"/>
          </w:tcPr>
          <w:p>
            <w:pPr>
              <w:pStyle w:val="TableParagraph"/>
              <w:spacing w:before="102"/>
              <w:ind w:left="79" w:right="1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25-29</w:t>
            </w:r>
          </w:p>
        </w:tc>
        <w:tc>
          <w:tcPr>
            <w:tcW w:w="854" w:type="dxa"/>
            <w:shd w:val="clear" w:color="auto" w:fill="DAE8F3"/>
          </w:tcPr>
          <w:p>
            <w:pPr>
              <w:pStyle w:val="TableParagraph"/>
              <w:spacing w:before="102"/>
              <w:ind w:right="28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30-34</w:t>
            </w:r>
          </w:p>
        </w:tc>
        <w:tc>
          <w:tcPr>
            <w:tcW w:w="840" w:type="dxa"/>
            <w:shd w:val="clear" w:color="auto" w:fill="DAE8F3"/>
          </w:tcPr>
          <w:p>
            <w:pPr>
              <w:pStyle w:val="TableParagraph"/>
              <w:spacing w:before="102"/>
              <w:ind w:left="97"/>
              <w:rPr>
                <w:b/>
                <w:sz w:val="20"/>
              </w:rPr>
            </w:pPr>
            <w:r>
              <w:rPr>
                <w:b/>
                <w:sz w:val="20"/>
              </w:rPr>
              <w:t>35-39</w:t>
            </w:r>
          </w:p>
        </w:tc>
        <w:tc>
          <w:tcPr>
            <w:tcW w:w="720" w:type="dxa"/>
            <w:shd w:val="clear" w:color="auto" w:fill="DAE8F3"/>
          </w:tcPr>
          <w:p>
            <w:pPr>
              <w:pStyle w:val="TableParagraph"/>
              <w:spacing w:before="102"/>
              <w:ind w:left="98"/>
              <w:rPr>
                <w:b/>
                <w:sz w:val="20"/>
              </w:rPr>
            </w:pPr>
            <w:r>
              <w:rPr>
                <w:b/>
                <w:sz w:val="20"/>
              </w:rPr>
              <w:t>40-44</w:t>
            </w:r>
          </w:p>
        </w:tc>
        <w:tc>
          <w:tcPr>
            <w:tcW w:w="720" w:type="dxa"/>
            <w:shd w:val="clear" w:color="auto" w:fill="DAE8F3"/>
          </w:tcPr>
          <w:p>
            <w:pPr>
              <w:pStyle w:val="TableParagraph"/>
              <w:spacing w:before="102"/>
              <w:ind w:left="98"/>
              <w:rPr>
                <w:b/>
                <w:sz w:val="20"/>
              </w:rPr>
            </w:pPr>
            <w:r>
              <w:rPr>
                <w:b/>
                <w:sz w:val="20"/>
              </w:rPr>
              <w:t>45-49</w:t>
            </w:r>
          </w:p>
        </w:tc>
        <w:tc>
          <w:tcPr>
            <w:tcW w:w="840" w:type="dxa"/>
            <w:shd w:val="clear" w:color="auto" w:fill="DAE8F3"/>
          </w:tcPr>
          <w:p>
            <w:pPr>
              <w:pStyle w:val="TableParagraph"/>
              <w:spacing w:before="102"/>
              <w:ind w:left="98"/>
              <w:rPr>
                <w:b/>
                <w:sz w:val="20"/>
              </w:rPr>
            </w:pPr>
            <w:r>
              <w:rPr>
                <w:b/>
                <w:sz w:val="20"/>
              </w:rPr>
              <w:t>50-54</w:t>
            </w:r>
          </w:p>
        </w:tc>
        <w:tc>
          <w:tcPr>
            <w:tcW w:w="869" w:type="dxa"/>
            <w:shd w:val="clear" w:color="auto" w:fill="DAE8F3"/>
          </w:tcPr>
          <w:p>
            <w:pPr>
              <w:pStyle w:val="TableParagraph"/>
              <w:spacing w:before="102"/>
              <w:ind w:left="98"/>
              <w:rPr>
                <w:b/>
                <w:sz w:val="20"/>
              </w:rPr>
            </w:pPr>
            <w:r>
              <w:rPr>
                <w:b/>
                <w:sz w:val="20"/>
              </w:rPr>
              <w:t>55-59</w:t>
            </w:r>
          </w:p>
        </w:tc>
        <w:tc>
          <w:tcPr>
            <w:tcW w:w="686" w:type="dxa"/>
            <w:shd w:val="clear" w:color="auto" w:fill="DAE8F3"/>
          </w:tcPr>
          <w:p>
            <w:pPr>
              <w:pStyle w:val="TableParagraph"/>
              <w:spacing w:before="102"/>
              <w:ind w:right="10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60-64</w:t>
            </w:r>
          </w:p>
        </w:tc>
        <w:tc>
          <w:tcPr>
            <w:tcW w:w="859" w:type="dxa"/>
            <w:shd w:val="clear" w:color="auto" w:fill="DAE8F3"/>
          </w:tcPr>
          <w:p>
            <w:pPr>
              <w:pStyle w:val="TableParagraph"/>
              <w:spacing w:before="102"/>
              <w:ind w:left="99"/>
              <w:rPr>
                <w:b/>
                <w:sz w:val="20"/>
              </w:rPr>
            </w:pPr>
            <w:r>
              <w:rPr>
                <w:b/>
                <w:sz w:val="20"/>
              </w:rPr>
              <w:t>&gt;64</w:t>
            </w:r>
          </w:p>
        </w:tc>
      </w:tr>
      <w:tr>
        <w:trPr>
          <w:trHeight w:val="467" w:hRule="atLeast"/>
        </w:trPr>
        <w:tc>
          <w:tcPr>
            <w:tcW w:w="1352" w:type="dxa"/>
            <w:shd w:val="clear" w:color="auto" w:fill="DAE8F3"/>
          </w:tcPr>
          <w:p>
            <w:pPr>
              <w:pStyle w:val="TableParagraph"/>
              <w:spacing w:before="97"/>
              <w:ind w:left="100"/>
              <w:rPr>
                <w:sz w:val="22"/>
              </w:rPr>
            </w:pPr>
            <w:r>
              <w:rPr>
                <w:sz w:val="22"/>
              </w:rPr>
              <w:t>Granadilla</w:t>
            </w:r>
          </w:p>
        </w:tc>
        <w:tc>
          <w:tcPr>
            <w:tcW w:w="636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  <w:shd w:val="clear" w:color="auto" w:fill="FFFFFF"/>
          </w:tcPr>
          <w:p>
            <w:pPr>
              <w:pStyle w:val="TableParagraph"/>
              <w:spacing w:before="97"/>
              <w:ind w:left="79" w:right="73"/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709" w:type="dxa"/>
            <w:shd w:val="clear" w:color="auto" w:fill="FFFFFF"/>
          </w:tcPr>
          <w:p>
            <w:pPr>
              <w:pStyle w:val="TableParagraph"/>
              <w:spacing w:before="97"/>
              <w:ind w:left="77" w:right="72"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708" w:type="dxa"/>
            <w:shd w:val="clear" w:color="auto" w:fill="FFFFFF"/>
          </w:tcPr>
          <w:p>
            <w:pPr>
              <w:pStyle w:val="TableParagraph"/>
              <w:spacing w:before="97"/>
              <w:ind w:left="79" w:right="69"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854" w:type="dxa"/>
            <w:shd w:val="clear" w:color="auto" w:fill="FFFFFF"/>
          </w:tcPr>
          <w:p>
            <w:pPr>
              <w:pStyle w:val="TableParagraph"/>
              <w:spacing w:before="97"/>
              <w:ind w:right="303"/>
              <w:jc w:val="right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840" w:type="dxa"/>
            <w:shd w:val="clear" w:color="auto" w:fill="FFFFFF"/>
          </w:tcPr>
          <w:p>
            <w:pPr>
              <w:pStyle w:val="TableParagraph"/>
              <w:spacing w:before="97"/>
              <w:ind w:left="287" w:right="279"/>
              <w:jc w:val="center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720" w:type="dxa"/>
            <w:shd w:val="clear" w:color="auto" w:fill="FFFFFF"/>
          </w:tcPr>
          <w:p>
            <w:pPr>
              <w:pStyle w:val="TableParagraph"/>
              <w:spacing w:before="97"/>
              <w:ind w:left="228" w:right="219"/>
              <w:jc w:val="center"/>
              <w:rPr>
                <w:sz w:val="22"/>
              </w:rPr>
            </w:pPr>
            <w:r>
              <w:rPr>
                <w:sz w:val="22"/>
              </w:rPr>
              <w:t>43</w:t>
            </w:r>
          </w:p>
        </w:tc>
        <w:tc>
          <w:tcPr>
            <w:tcW w:w="720" w:type="dxa"/>
            <w:shd w:val="clear" w:color="auto" w:fill="FFFFFF"/>
          </w:tcPr>
          <w:p>
            <w:pPr>
              <w:pStyle w:val="TableParagraph"/>
              <w:spacing w:before="97"/>
              <w:ind w:left="228" w:right="219"/>
              <w:jc w:val="center"/>
              <w:rPr>
                <w:sz w:val="22"/>
              </w:rPr>
            </w:pPr>
            <w:r>
              <w:rPr>
                <w:sz w:val="22"/>
              </w:rPr>
              <w:t>47</w:t>
            </w:r>
          </w:p>
        </w:tc>
        <w:tc>
          <w:tcPr>
            <w:tcW w:w="840" w:type="dxa"/>
            <w:shd w:val="clear" w:color="auto" w:fill="FFFFFF"/>
          </w:tcPr>
          <w:p>
            <w:pPr>
              <w:pStyle w:val="TableParagraph"/>
              <w:spacing w:before="97"/>
              <w:ind w:left="287" w:right="278"/>
              <w:jc w:val="center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869" w:type="dxa"/>
            <w:shd w:val="clear" w:color="auto" w:fill="FFFFFF"/>
          </w:tcPr>
          <w:p>
            <w:pPr>
              <w:pStyle w:val="TableParagraph"/>
              <w:spacing w:before="97"/>
              <w:ind w:left="249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686" w:type="dxa"/>
            <w:shd w:val="clear" w:color="auto" w:fill="FFFFFF"/>
          </w:tcPr>
          <w:p>
            <w:pPr>
              <w:pStyle w:val="TableParagraph"/>
              <w:spacing w:before="97"/>
              <w:ind w:left="3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859" w:type="dxa"/>
            <w:shd w:val="clear" w:color="auto" w:fill="FFFFFF"/>
          </w:tcPr>
          <w:p>
            <w:pPr>
              <w:pStyle w:val="TableParagraph"/>
              <w:spacing w:before="97"/>
              <w:ind w:left="298" w:right="287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</w:tr>
      <w:tr>
        <w:trPr>
          <w:trHeight w:val="736" w:hRule="atLeast"/>
        </w:trPr>
        <w:tc>
          <w:tcPr>
            <w:tcW w:w="1352" w:type="dxa"/>
            <w:shd w:val="clear" w:color="auto" w:fill="DAE8F3"/>
          </w:tcPr>
          <w:p>
            <w:pPr>
              <w:pStyle w:val="TableParagraph"/>
              <w:ind w:left="201" w:right="342" w:hanging="101"/>
              <w:rPr>
                <w:sz w:val="22"/>
              </w:rPr>
            </w:pPr>
            <w:r>
              <w:rPr>
                <w:sz w:val="22"/>
              </w:rPr>
              <w:t>Puerto de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Cruz</w:t>
            </w:r>
          </w:p>
        </w:tc>
        <w:tc>
          <w:tcPr>
            <w:tcW w:w="636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  <w:shd w:val="clear" w:color="auto" w:fill="FFFFFF"/>
          </w:tcPr>
          <w:p>
            <w:pPr>
              <w:pStyle w:val="TableParagraph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709" w:type="dxa"/>
            <w:shd w:val="clear" w:color="auto" w:fill="FFFFFF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708" w:type="dxa"/>
            <w:shd w:val="clear" w:color="auto" w:fill="FFFFFF"/>
          </w:tcPr>
          <w:p>
            <w:pPr>
              <w:pStyle w:val="TableParagraph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854" w:type="dxa"/>
            <w:shd w:val="clear" w:color="auto" w:fill="FFFFFF"/>
          </w:tcPr>
          <w:p>
            <w:pPr>
              <w:pStyle w:val="TableParagraph"/>
              <w:ind w:right="303"/>
              <w:jc w:val="right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840" w:type="dxa"/>
            <w:shd w:val="clear" w:color="auto" w:fill="FFFFFF"/>
          </w:tcPr>
          <w:p>
            <w:pPr>
              <w:pStyle w:val="TableParagraph"/>
              <w:ind w:left="287" w:right="279"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720" w:type="dxa"/>
            <w:shd w:val="clear" w:color="auto" w:fill="FFFFFF"/>
          </w:tcPr>
          <w:p>
            <w:pPr>
              <w:pStyle w:val="TableParagraph"/>
              <w:ind w:left="228" w:right="219"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20" w:type="dxa"/>
            <w:shd w:val="clear" w:color="auto" w:fill="FFFFFF"/>
          </w:tcPr>
          <w:p>
            <w:pPr>
              <w:pStyle w:val="TableParagraph"/>
              <w:ind w:left="228" w:right="219"/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840" w:type="dxa"/>
            <w:shd w:val="clear" w:color="auto" w:fill="FFFFFF"/>
          </w:tcPr>
          <w:p>
            <w:pPr>
              <w:pStyle w:val="TableParagraph"/>
              <w:ind w:left="287" w:right="278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869" w:type="dxa"/>
            <w:shd w:val="clear" w:color="auto" w:fill="FFFFFF"/>
          </w:tcPr>
          <w:p>
            <w:pPr>
              <w:pStyle w:val="TableParagraph"/>
              <w:ind w:left="302" w:right="293"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686" w:type="dxa"/>
            <w:shd w:val="clear" w:color="auto" w:fill="FFFFFF"/>
          </w:tcPr>
          <w:p>
            <w:pPr>
              <w:pStyle w:val="TableParagraph"/>
              <w:ind w:left="1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859" w:type="dxa"/>
            <w:shd w:val="clear" w:color="auto" w:fill="FFFFFF"/>
          </w:tcPr>
          <w:p>
            <w:pPr>
              <w:pStyle w:val="TableParagraph"/>
              <w:ind w:left="250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</w:tr>
      <w:tr>
        <w:trPr>
          <w:trHeight w:val="470" w:hRule="atLeast"/>
        </w:trPr>
        <w:tc>
          <w:tcPr>
            <w:tcW w:w="1352" w:type="dxa"/>
            <w:shd w:val="clear" w:color="auto" w:fill="DAE8F3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La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Matanza</w:t>
            </w:r>
          </w:p>
        </w:tc>
        <w:tc>
          <w:tcPr>
            <w:tcW w:w="636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  <w:shd w:val="clear" w:color="auto" w:fill="FFFFFF"/>
          </w:tcPr>
          <w:p>
            <w:pPr>
              <w:pStyle w:val="TableParagraph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709" w:type="dxa"/>
            <w:shd w:val="clear" w:color="auto" w:fill="FFFFFF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708" w:type="dxa"/>
            <w:shd w:val="clear" w:color="auto" w:fill="FFFFFF"/>
          </w:tcPr>
          <w:p>
            <w:pPr>
              <w:pStyle w:val="TableParagraph"/>
              <w:ind w:left="79" w:right="69"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854" w:type="dxa"/>
            <w:shd w:val="clear" w:color="auto" w:fill="FFFFFF"/>
          </w:tcPr>
          <w:p>
            <w:pPr>
              <w:pStyle w:val="TableParagraph"/>
              <w:ind w:right="303"/>
              <w:jc w:val="right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840" w:type="dxa"/>
            <w:shd w:val="clear" w:color="auto" w:fill="FFFFFF"/>
          </w:tcPr>
          <w:p>
            <w:pPr>
              <w:pStyle w:val="TableParagraph"/>
              <w:ind w:left="287" w:right="279"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720" w:type="dxa"/>
            <w:shd w:val="clear" w:color="auto" w:fill="FFFFFF"/>
          </w:tcPr>
          <w:p>
            <w:pPr>
              <w:pStyle w:val="TableParagraph"/>
              <w:ind w:left="228" w:right="219"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720" w:type="dxa"/>
            <w:shd w:val="clear" w:color="auto" w:fill="FFFFFF"/>
          </w:tcPr>
          <w:p>
            <w:pPr>
              <w:pStyle w:val="TableParagraph"/>
              <w:ind w:left="228" w:right="219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840" w:type="dxa"/>
            <w:shd w:val="clear" w:color="auto" w:fill="FFFFFF"/>
          </w:tcPr>
          <w:p>
            <w:pPr>
              <w:pStyle w:val="TableParagraph"/>
              <w:ind w:left="287" w:right="278"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869" w:type="dxa"/>
            <w:shd w:val="clear" w:color="auto" w:fill="FFFFFF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686" w:type="dxa"/>
            <w:shd w:val="clear" w:color="auto" w:fill="FFFFFF"/>
          </w:tcPr>
          <w:p>
            <w:pPr>
              <w:pStyle w:val="TableParagraph"/>
              <w:ind w:left="1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859" w:type="dxa"/>
            <w:shd w:val="clear" w:color="auto" w:fill="FFFFFF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</w:tr>
      <w:tr>
        <w:trPr>
          <w:trHeight w:val="468" w:hRule="atLeast"/>
        </w:trPr>
        <w:tc>
          <w:tcPr>
            <w:tcW w:w="1352" w:type="dxa"/>
            <w:shd w:val="clear" w:color="auto" w:fill="DAE8F3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Los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Realejos</w:t>
            </w:r>
          </w:p>
        </w:tc>
        <w:tc>
          <w:tcPr>
            <w:tcW w:w="636" w:type="dxa"/>
            <w:shd w:val="clear" w:color="auto" w:fill="FFFFFF"/>
          </w:tcPr>
          <w:p>
            <w:pPr>
              <w:pStyle w:val="TableParagraph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708" w:type="dxa"/>
            <w:shd w:val="clear" w:color="auto" w:fill="FFFFFF"/>
          </w:tcPr>
          <w:p>
            <w:pPr>
              <w:pStyle w:val="TableParagraph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709" w:type="dxa"/>
            <w:shd w:val="clear" w:color="auto" w:fill="FFFFFF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708" w:type="dxa"/>
            <w:shd w:val="clear" w:color="auto" w:fill="FFFFFF"/>
          </w:tcPr>
          <w:p>
            <w:pPr>
              <w:pStyle w:val="TableParagraph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854" w:type="dxa"/>
            <w:shd w:val="clear" w:color="auto" w:fill="FFFFFF"/>
          </w:tcPr>
          <w:p>
            <w:pPr>
              <w:pStyle w:val="TableParagraph"/>
              <w:ind w:right="303"/>
              <w:jc w:val="right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840" w:type="dxa"/>
            <w:shd w:val="clear" w:color="auto" w:fill="FFFFFF"/>
          </w:tcPr>
          <w:p>
            <w:pPr>
              <w:pStyle w:val="TableParagraph"/>
              <w:ind w:left="287" w:right="279"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720" w:type="dxa"/>
            <w:shd w:val="clear" w:color="auto" w:fill="FFFFFF"/>
          </w:tcPr>
          <w:p>
            <w:pPr>
              <w:pStyle w:val="TableParagraph"/>
              <w:ind w:left="98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20" w:type="dxa"/>
            <w:shd w:val="clear" w:color="auto" w:fill="FFFFFF"/>
          </w:tcPr>
          <w:p>
            <w:pPr>
              <w:pStyle w:val="TableParagraph"/>
              <w:ind w:left="228" w:right="219"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840" w:type="dxa"/>
            <w:shd w:val="clear" w:color="auto" w:fill="FFFFFF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869" w:type="dxa"/>
            <w:shd w:val="clear" w:color="auto" w:fill="FFFFFF"/>
          </w:tcPr>
          <w:p>
            <w:pPr>
              <w:pStyle w:val="TableParagraph"/>
              <w:ind w:left="302" w:right="293"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686" w:type="dxa"/>
            <w:shd w:val="clear" w:color="auto" w:fill="FFFFFF"/>
          </w:tcPr>
          <w:p>
            <w:pPr>
              <w:pStyle w:val="TableParagraph"/>
              <w:ind w:left="1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859" w:type="dxa"/>
            <w:shd w:val="clear" w:color="auto" w:fill="FFFFFF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738" w:hRule="atLeast"/>
        </w:trPr>
        <w:tc>
          <w:tcPr>
            <w:tcW w:w="1352" w:type="dxa"/>
            <w:shd w:val="clear" w:color="auto" w:fill="DAE8F3"/>
          </w:tcPr>
          <w:p>
            <w:pPr>
              <w:pStyle w:val="TableParagraph"/>
              <w:ind w:left="150" w:right="387" w:hanging="51"/>
              <w:rPr>
                <w:sz w:val="22"/>
              </w:rPr>
            </w:pPr>
            <w:r>
              <w:rPr>
                <w:sz w:val="22"/>
              </w:rPr>
              <w:t>Icod 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Vinos</w:t>
            </w:r>
          </w:p>
        </w:tc>
        <w:tc>
          <w:tcPr>
            <w:tcW w:w="636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  <w:shd w:val="clear" w:color="auto" w:fill="FFFFFF"/>
          </w:tcPr>
          <w:p>
            <w:pPr>
              <w:pStyle w:val="TableParagraph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709" w:type="dxa"/>
            <w:shd w:val="clear" w:color="auto" w:fill="FFFFFF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708" w:type="dxa"/>
            <w:shd w:val="clear" w:color="auto" w:fill="FFFFFF"/>
          </w:tcPr>
          <w:p>
            <w:pPr>
              <w:pStyle w:val="TableParagraph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854" w:type="dxa"/>
            <w:shd w:val="clear" w:color="auto" w:fill="FFFFFF"/>
          </w:tcPr>
          <w:p>
            <w:pPr>
              <w:pStyle w:val="TableParagraph"/>
              <w:ind w:right="303"/>
              <w:jc w:val="right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840" w:type="dxa"/>
            <w:shd w:val="clear" w:color="auto" w:fill="FFFFFF"/>
          </w:tcPr>
          <w:p>
            <w:pPr>
              <w:pStyle w:val="TableParagraph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720" w:type="dxa"/>
            <w:shd w:val="clear" w:color="auto" w:fill="FFFFFF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720" w:type="dxa"/>
            <w:shd w:val="clear" w:color="auto" w:fill="FFFFFF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840" w:type="dxa"/>
            <w:shd w:val="clear" w:color="auto" w:fill="FFFFFF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869" w:type="dxa"/>
            <w:shd w:val="clear" w:color="auto" w:fill="FFFFFF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686" w:type="dxa"/>
            <w:shd w:val="clear" w:color="auto" w:fill="FFFFFF"/>
          </w:tcPr>
          <w:p>
            <w:pPr>
              <w:pStyle w:val="TableParagraph"/>
              <w:ind w:left="1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859" w:type="dxa"/>
            <w:shd w:val="clear" w:color="auto" w:fill="FFFFFF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467" w:hRule="atLeast"/>
        </w:trPr>
        <w:tc>
          <w:tcPr>
            <w:tcW w:w="1352" w:type="dxa"/>
            <w:shd w:val="clear" w:color="auto" w:fill="DAE8F3"/>
          </w:tcPr>
          <w:p>
            <w:pPr>
              <w:pStyle w:val="TableParagraph"/>
              <w:spacing w:before="97"/>
              <w:ind w:left="100"/>
              <w:rPr>
                <w:sz w:val="22"/>
              </w:rPr>
            </w:pPr>
            <w:r>
              <w:rPr>
                <w:sz w:val="22"/>
              </w:rPr>
              <w:t>Total</w:t>
            </w:r>
          </w:p>
        </w:tc>
        <w:tc>
          <w:tcPr>
            <w:tcW w:w="636" w:type="dxa"/>
            <w:shd w:val="clear" w:color="auto" w:fill="FFFFFF"/>
          </w:tcPr>
          <w:p>
            <w:pPr>
              <w:pStyle w:val="TableParagraph"/>
              <w:spacing w:before="97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708" w:type="dxa"/>
            <w:shd w:val="clear" w:color="auto" w:fill="FFFFFF"/>
          </w:tcPr>
          <w:p>
            <w:pPr>
              <w:pStyle w:val="TableParagraph"/>
              <w:spacing w:before="97"/>
              <w:ind w:left="79" w:right="73"/>
              <w:jc w:val="center"/>
              <w:rPr>
                <w:sz w:val="22"/>
              </w:rPr>
            </w:pPr>
            <w:r>
              <w:rPr>
                <w:sz w:val="22"/>
              </w:rPr>
              <w:t>52</w:t>
            </w:r>
          </w:p>
        </w:tc>
        <w:tc>
          <w:tcPr>
            <w:tcW w:w="709" w:type="dxa"/>
            <w:shd w:val="clear" w:color="auto" w:fill="FFFFFF"/>
          </w:tcPr>
          <w:p>
            <w:pPr>
              <w:pStyle w:val="TableParagraph"/>
              <w:spacing w:before="97"/>
              <w:ind w:left="77" w:right="72"/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708" w:type="dxa"/>
            <w:shd w:val="clear" w:color="auto" w:fill="FFFFFF"/>
          </w:tcPr>
          <w:p>
            <w:pPr>
              <w:pStyle w:val="TableParagraph"/>
              <w:spacing w:before="97"/>
              <w:ind w:left="79" w:right="69"/>
              <w:jc w:val="center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854" w:type="dxa"/>
            <w:shd w:val="clear" w:color="auto" w:fill="FFFFFF"/>
          </w:tcPr>
          <w:p>
            <w:pPr>
              <w:pStyle w:val="TableParagraph"/>
              <w:spacing w:before="97"/>
              <w:ind w:right="303"/>
              <w:jc w:val="right"/>
              <w:rPr>
                <w:sz w:val="22"/>
              </w:rPr>
            </w:pPr>
            <w:r>
              <w:rPr>
                <w:sz w:val="22"/>
              </w:rPr>
              <w:t>93</w:t>
            </w:r>
          </w:p>
        </w:tc>
        <w:tc>
          <w:tcPr>
            <w:tcW w:w="840" w:type="dxa"/>
            <w:shd w:val="clear" w:color="auto" w:fill="FFFFFF"/>
          </w:tcPr>
          <w:p>
            <w:pPr>
              <w:pStyle w:val="TableParagraph"/>
              <w:spacing w:before="97"/>
              <w:ind w:left="287" w:right="279"/>
              <w:jc w:val="center"/>
              <w:rPr>
                <w:sz w:val="22"/>
              </w:rPr>
            </w:pPr>
            <w:r>
              <w:rPr>
                <w:sz w:val="22"/>
              </w:rPr>
              <w:t>88</w:t>
            </w:r>
          </w:p>
        </w:tc>
        <w:tc>
          <w:tcPr>
            <w:tcW w:w="720" w:type="dxa"/>
            <w:shd w:val="clear" w:color="auto" w:fill="FFFFFF"/>
          </w:tcPr>
          <w:p>
            <w:pPr>
              <w:pStyle w:val="TableParagraph"/>
              <w:spacing w:before="97"/>
              <w:ind w:left="228" w:right="219"/>
              <w:jc w:val="center"/>
              <w:rPr>
                <w:sz w:val="22"/>
              </w:rPr>
            </w:pPr>
            <w:r>
              <w:rPr>
                <w:sz w:val="22"/>
              </w:rPr>
              <w:t>87</w:t>
            </w:r>
          </w:p>
        </w:tc>
        <w:tc>
          <w:tcPr>
            <w:tcW w:w="720" w:type="dxa"/>
            <w:shd w:val="clear" w:color="auto" w:fill="FFFFFF"/>
          </w:tcPr>
          <w:p>
            <w:pPr>
              <w:pStyle w:val="TableParagraph"/>
              <w:spacing w:before="97"/>
              <w:ind w:left="191"/>
              <w:rPr>
                <w:sz w:val="22"/>
              </w:rPr>
            </w:pPr>
            <w:r>
              <w:rPr>
                <w:sz w:val="22"/>
              </w:rPr>
              <w:t>101</w:t>
            </w:r>
          </w:p>
        </w:tc>
        <w:tc>
          <w:tcPr>
            <w:tcW w:w="840" w:type="dxa"/>
            <w:shd w:val="clear" w:color="auto" w:fill="FFFFFF"/>
          </w:tcPr>
          <w:p>
            <w:pPr>
              <w:pStyle w:val="TableParagraph"/>
              <w:spacing w:before="97"/>
              <w:ind w:left="287" w:right="278"/>
              <w:jc w:val="center"/>
              <w:rPr>
                <w:sz w:val="22"/>
              </w:rPr>
            </w:pPr>
            <w:r>
              <w:rPr>
                <w:sz w:val="22"/>
              </w:rPr>
              <w:t>75</w:t>
            </w:r>
          </w:p>
        </w:tc>
        <w:tc>
          <w:tcPr>
            <w:tcW w:w="869" w:type="dxa"/>
            <w:shd w:val="clear" w:color="auto" w:fill="FFFFFF"/>
          </w:tcPr>
          <w:p>
            <w:pPr>
              <w:pStyle w:val="TableParagraph"/>
              <w:spacing w:before="97"/>
              <w:ind w:left="302" w:right="293"/>
              <w:jc w:val="center"/>
              <w:rPr>
                <w:sz w:val="22"/>
              </w:rPr>
            </w:pPr>
            <w:r>
              <w:rPr>
                <w:sz w:val="22"/>
              </w:rPr>
              <w:t>57</w:t>
            </w:r>
          </w:p>
        </w:tc>
        <w:tc>
          <w:tcPr>
            <w:tcW w:w="686" w:type="dxa"/>
            <w:shd w:val="clear" w:color="auto" w:fill="FFFFFF"/>
          </w:tcPr>
          <w:p>
            <w:pPr>
              <w:pStyle w:val="TableParagraph"/>
              <w:spacing w:before="97"/>
              <w:ind w:right="199"/>
              <w:jc w:val="right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859" w:type="dxa"/>
            <w:shd w:val="clear" w:color="auto" w:fill="FFFFFF"/>
          </w:tcPr>
          <w:p>
            <w:pPr>
              <w:pStyle w:val="TableParagraph"/>
              <w:spacing w:before="97"/>
              <w:ind w:left="298" w:right="287"/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</w:tr>
      <w:tr>
        <w:trPr>
          <w:trHeight w:val="467" w:hRule="atLeast"/>
        </w:trPr>
        <w:tc>
          <w:tcPr>
            <w:tcW w:w="1352" w:type="dxa"/>
            <w:shd w:val="clear" w:color="auto" w:fill="DAE8F3"/>
          </w:tcPr>
          <w:p>
            <w:pPr>
              <w:pStyle w:val="TableParagraph"/>
              <w:ind w:left="201"/>
              <w:rPr>
                <w:sz w:val="22"/>
              </w:rPr>
            </w:pPr>
            <w:r>
              <w:rPr>
                <w:w w:val="100"/>
                <w:sz w:val="22"/>
              </w:rPr>
              <w:t>%</w:t>
            </w:r>
          </w:p>
        </w:tc>
        <w:tc>
          <w:tcPr>
            <w:tcW w:w="636" w:type="dxa"/>
            <w:shd w:val="clear" w:color="auto" w:fill="FFFFFF"/>
          </w:tcPr>
          <w:p>
            <w:pPr>
              <w:pStyle w:val="TableParagraph"/>
              <w:ind w:left="119"/>
              <w:rPr>
                <w:b/>
                <w:sz w:val="22"/>
              </w:rPr>
            </w:pPr>
            <w:r>
              <w:rPr>
                <w:b/>
                <w:sz w:val="22"/>
              </w:rPr>
              <w:t>0,14</w:t>
            </w:r>
          </w:p>
        </w:tc>
        <w:tc>
          <w:tcPr>
            <w:tcW w:w="708" w:type="dxa"/>
            <w:shd w:val="clear" w:color="auto" w:fill="FFFFFF"/>
          </w:tcPr>
          <w:p>
            <w:pPr>
              <w:pStyle w:val="TableParagraph"/>
              <w:ind w:right="148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7,51</w:t>
            </w:r>
          </w:p>
        </w:tc>
        <w:tc>
          <w:tcPr>
            <w:tcW w:w="709" w:type="dxa"/>
            <w:shd w:val="clear" w:color="auto" w:fill="FFFFFF"/>
          </w:tcPr>
          <w:p>
            <w:pPr>
              <w:pStyle w:val="TableParagraph"/>
              <w:ind w:left="77" w:right="7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4,47</w:t>
            </w:r>
          </w:p>
        </w:tc>
        <w:tc>
          <w:tcPr>
            <w:tcW w:w="708" w:type="dxa"/>
            <w:shd w:val="clear" w:color="auto" w:fill="FFFFFF"/>
          </w:tcPr>
          <w:p>
            <w:pPr>
              <w:pStyle w:val="TableParagraph"/>
              <w:ind w:left="79" w:right="7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7,22</w:t>
            </w:r>
          </w:p>
        </w:tc>
        <w:tc>
          <w:tcPr>
            <w:tcW w:w="854" w:type="dxa"/>
            <w:shd w:val="clear" w:color="auto" w:fill="FFFFFF"/>
          </w:tcPr>
          <w:p>
            <w:pPr>
              <w:pStyle w:val="TableParagraph"/>
              <w:ind w:right="241"/>
              <w:jc w:val="right"/>
              <w:rPr>
                <w:b/>
                <w:sz w:val="22"/>
              </w:rPr>
            </w:pPr>
            <w:r>
              <w:rPr>
                <w:b/>
                <w:color w:val="FF0000"/>
                <w:sz w:val="22"/>
              </w:rPr>
              <w:t>13,43</w:t>
            </w:r>
          </w:p>
        </w:tc>
        <w:tc>
          <w:tcPr>
            <w:tcW w:w="840" w:type="dxa"/>
            <w:shd w:val="clear" w:color="auto" w:fill="FFFFFF"/>
          </w:tcPr>
          <w:p>
            <w:pPr>
              <w:pStyle w:val="TableParagraph"/>
              <w:ind w:left="167"/>
              <w:rPr>
                <w:b/>
                <w:sz w:val="22"/>
              </w:rPr>
            </w:pPr>
            <w:r>
              <w:rPr>
                <w:b/>
                <w:color w:val="FF0000"/>
                <w:sz w:val="22"/>
              </w:rPr>
              <w:t>12,71</w:t>
            </w:r>
          </w:p>
        </w:tc>
        <w:tc>
          <w:tcPr>
            <w:tcW w:w="720" w:type="dxa"/>
            <w:shd w:val="clear" w:color="auto" w:fill="FFFFFF"/>
          </w:tcPr>
          <w:p>
            <w:pPr>
              <w:pStyle w:val="TableParagraph"/>
              <w:ind w:left="98"/>
              <w:rPr>
                <w:b/>
                <w:sz w:val="22"/>
              </w:rPr>
            </w:pPr>
            <w:r>
              <w:rPr>
                <w:b/>
                <w:color w:val="FF0000"/>
                <w:sz w:val="22"/>
              </w:rPr>
              <w:t>12,57</w:t>
            </w:r>
          </w:p>
        </w:tc>
        <w:tc>
          <w:tcPr>
            <w:tcW w:w="720" w:type="dxa"/>
            <w:shd w:val="clear" w:color="auto" w:fill="FFFFFF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color w:val="FF0000"/>
                <w:sz w:val="22"/>
              </w:rPr>
              <w:t>14,59</w:t>
            </w:r>
          </w:p>
        </w:tc>
        <w:tc>
          <w:tcPr>
            <w:tcW w:w="840" w:type="dxa"/>
            <w:shd w:val="clear" w:color="auto" w:fill="FFFFFF"/>
          </w:tcPr>
          <w:p>
            <w:pPr>
              <w:pStyle w:val="TableParagraph"/>
              <w:ind w:left="167"/>
              <w:rPr>
                <w:b/>
                <w:sz w:val="22"/>
              </w:rPr>
            </w:pPr>
            <w:r>
              <w:rPr>
                <w:b/>
                <w:sz w:val="22"/>
              </w:rPr>
              <w:t>10,83</w:t>
            </w:r>
          </w:p>
        </w:tc>
        <w:tc>
          <w:tcPr>
            <w:tcW w:w="869" w:type="dxa"/>
            <w:shd w:val="clear" w:color="auto" w:fill="FFFFFF"/>
          </w:tcPr>
          <w:p>
            <w:pPr>
              <w:pStyle w:val="TableParagraph"/>
              <w:ind w:left="237"/>
              <w:rPr>
                <w:b/>
                <w:sz w:val="22"/>
              </w:rPr>
            </w:pPr>
            <w:r>
              <w:rPr>
                <w:b/>
                <w:sz w:val="22"/>
              </w:rPr>
              <w:t>8,23</w:t>
            </w:r>
          </w:p>
        </w:tc>
        <w:tc>
          <w:tcPr>
            <w:tcW w:w="686" w:type="dxa"/>
            <w:shd w:val="clear" w:color="auto" w:fill="FFFFFF"/>
          </w:tcPr>
          <w:p>
            <w:pPr>
              <w:pStyle w:val="TableParagraph"/>
              <w:ind w:right="134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4,04</w:t>
            </w:r>
          </w:p>
        </w:tc>
        <w:tc>
          <w:tcPr>
            <w:tcW w:w="859" w:type="dxa"/>
            <w:shd w:val="clear" w:color="auto" w:fill="FFFFFF"/>
          </w:tcPr>
          <w:p>
            <w:pPr>
              <w:pStyle w:val="TableParagraph"/>
              <w:ind w:left="233"/>
              <w:rPr>
                <w:b/>
                <w:sz w:val="22"/>
              </w:rPr>
            </w:pPr>
            <w:r>
              <w:rPr>
                <w:b/>
                <w:sz w:val="22"/>
              </w:rPr>
              <w:t>4,19</w:t>
            </w:r>
          </w:p>
        </w:tc>
      </w:tr>
    </w:tbl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line="278" w:lineRule="auto" w:before="175"/>
        <w:ind w:left="820" w:right="951"/>
      </w:pPr>
      <w:r>
        <w:rPr/>
        <w:drawing>
          <wp:anchor distT="0" distB="0" distL="0" distR="0" allowOverlap="1" layoutInCell="1" locked="0" behindDoc="1" simplePos="0" relativeHeight="480684032">
            <wp:simplePos x="0" y="0"/>
            <wp:positionH relativeFrom="page">
              <wp:posOffset>1029969</wp:posOffset>
            </wp:positionH>
            <wp:positionV relativeFrom="paragraph">
              <wp:posOffset>-1001676</wp:posOffset>
            </wp:positionV>
            <wp:extent cx="5458713" cy="4163060"/>
            <wp:effectExtent l="0" t="0" r="0" b="0"/>
            <wp:wrapNone/>
            <wp:docPr id="121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713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Los grupos de edad que más demandaron el inicio de la atención son los comprendidos entre los</w:t>
      </w:r>
      <w:r>
        <w:rPr>
          <w:spacing w:val="-59"/>
        </w:rPr>
        <w:t> </w:t>
      </w:r>
      <w:r>
        <w:rPr/>
        <w:t>30</w:t>
      </w:r>
      <w:r>
        <w:rPr>
          <w:spacing w:val="-1"/>
        </w:rPr>
        <w:t> </w:t>
      </w:r>
      <w:r>
        <w:rPr/>
        <w:t>años hasta</w:t>
      </w:r>
      <w:r>
        <w:rPr>
          <w:spacing w:val="-2"/>
        </w:rPr>
        <w:t> </w:t>
      </w:r>
      <w:r>
        <w:rPr/>
        <w:t>los 49 años.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27"/>
        </w:rPr>
      </w:pPr>
    </w:p>
    <w:p>
      <w:pPr>
        <w:pStyle w:val="BodyText"/>
        <w:spacing w:line="259" w:lineRule="auto" w:before="1"/>
        <w:ind w:left="820" w:right="1098"/>
      </w:pPr>
      <w:r>
        <w:rPr/>
        <w:t>Del total de ingresos la adicción principal que motivó acudir a los centros fue el Alcohol con un</w:t>
      </w:r>
      <w:r>
        <w:rPr>
          <w:spacing w:val="1"/>
        </w:rPr>
        <w:t> </w:t>
      </w:r>
      <w:r>
        <w:rPr/>
        <w:t>30,05 %, en segundo lugar, el Cannabis con un 19,07% y tercero la Cocaína Clorhidrato con un</w:t>
      </w:r>
      <w:r>
        <w:rPr>
          <w:spacing w:val="-59"/>
        </w:rPr>
        <w:t> </w:t>
      </w:r>
      <w:r>
        <w:rPr/>
        <w:t>12,71%.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3"/>
        </w:rPr>
      </w:pPr>
    </w:p>
    <w:p>
      <w:pPr>
        <w:pStyle w:val="BodyText"/>
        <w:tabs>
          <w:tab w:pos="3976" w:val="left" w:leader="none"/>
          <w:tab w:pos="6064" w:val="left" w:leader="none"/>
        </w:tabs>
        <w:spacing w:before="56"/>
        <w:ind w:left="870"/>
        <w:rPr>
          <w:rFonts w:ascii="Calibri"/>
        </w:rPr>
      </w:pPr>
      <w:r>
        <w:rPr>
          <w:rFonts w:ascii="Calibri"/>
          <w:color w:val="0462C1"/>
        </w:rPr>
        <w:t>ANTAD-Adicciones</w:t>
        <w:tab/>
        <w:t>2022</w:t>
        <w:tab/>
        <w:t>Subvencionado</w:t>
      </w:r>
      <w:r>
        <w:rPr>
          <w:rFonts w:ascii="Calibri"/>
          <w:color w:val="0462C1"/>
          <w:spacing w:val="-1"/>
        </w:rPr>
        <w:t> </w:t>
      </w:r>
      <w:r>
        <w:rPr>
          <w:rFonts w:ascii="Calibri"/>
          <w:color w:val="0462C1"/>
        </w:rPr>
        <w:t>por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el</w:t>
      </w:r>
      <w:r>
        <w:rPr>
          <w:rFonts w:ascii="Calibri"/>
          <w:color w:val="0462C1"/>
          <w:spacing w:val="-6"/>
        </w:rPr>
        <w:t> </w:t>
      </w:r>
      <w:r>
        <w:rPr>
          <w:rFonts w:ascii="Calibri"/>
          <w:color w:val="0462C1"/>
        </w:rPr>
        <w:t>Gobierno de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Canarias</w:t>
      </w:r>
    </w:p>
    <w:p>
      <w:pPr>
        <w:spacing w:after="0"/>
        <w:rPr>
          <w:rFonts w:ascii="Calibri"/>
        </w:rPr>
        <w:sectPr>
          <w:pgSz w:w="11910" w:h="16840"/>
          <w:pgMar w:top="700" w:bottom="280" w:left="260" w:right="380"/>
        </w:sectPr>
      </w:pPr>
    </w:p>
    <w:p>
      <w:pPr>
        <w:tabs>
          <w:tab w:pos="5198" w:val="left" w:leader="none"/>
        </w:tabs>
        <w:spacing w:line="240" w:lineRule="auto"/>
        <w:ind w:left="820" w:right="0" w:firstLine="0"/>
        <w:rPr>
          <w:rFonts w:ascii="Calibri"/>
          <w:sz w:val="20"/>
        </w:rPr>
      </w:pPr>
      <w:r>
        <w:rPr/>
        <w:pict>
          <v:rect style="position:absolute;margin-left:0pt;margin-top:-.000017pt;width:595.3pt;height:841.8pt;mso-position-horizontal-relative:page;mso-position-vertical-relative:page;z-index:-22631424" filled="true" fillcolor="#dceef4" stroked="false">
            <v:fill type="solid"/>
            <w10:wrap type="none"/>
          </v:rect>
        </w:pict>
      </w:r>
      <w:r>
        <w:rPr/>
        <w:drawing>
          <wp:anchor distT="0" distB="0" distL="0" distR="0" allowOverlap="1" layoutInCell="1" locked="0" behindDoc="1" simplePos="0" relativeHeight="480685568">
            <wp:simplePos x="0" y="0"/>
            <wp:positionH relativeFrom="page">
              <wp:posOffset>1029969</wp:posOffset>
            </wp:positionH>
            <wp:positionV relativeFrom="page">
              <wp:posOffset>3834764</wp:posOffset>
            </wp:positionV>
            <wp:extent cx="5458713" cy="4163060"/>
            <wp:effectExtent l="0" t="0" r="0" b="0"/>
            <wp:wrapNone/>
            <wp:docPr id="123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713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sz w:val="20"/>
        </w:rPr>
        <w:drawing>
          <wp:inline distT="0" distB="0" distL="0" distR="0">
            <wp:extent cx="1047913" cy="939165"/>
            <wp:effectExtent l="0" t="0" r="0" b="0"/>
            <wp:docPr id="125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6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913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44"/>
          <w:sz w:val="20"/>
        </w:rPr>
        <w:pict>
          <v:group style="width:49.35pt;height:49.35pt;mso-position-horizontal-relative:char;mso-position-vertical-relative:line" coordorigin="0,0" coordsize="987,987">
            <v:shape style="position:absolute;left:0;top:0;width:987;height:987" coordorigin="0,0" coordsize="987,987" path="m493,0l421,5,351,21,285,46,225,80,170,121,121,170,80,225,46,286,21,351,5,421,0,494,5,567,21,636,46,702,80,762,121,817,170,866,225,908,285,941,351,966,421,982,493,987,566,982,636,966,701,941,762,908,817,866,866,817,907,762,941,702,966,636,982,567,987,494,982,421,966,351,941,286,907,225,866,170,817,121,762,80,701,46,636,21,566,5,493,0xe" filled="true" fillcolor="#40608a" stroked="false">
              <v:path arrowok="t"/>
              <v:fill type="solid"/>
            </v:shape>
            <v:shape style="position:absolute;left:0;top:0;width:987;height:987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rFonts w:ascii="Calibri"/>
                        <w:sz w:val="24"/>
                      </w:rPr>
                    </w:pPr>
                  </w:p>
                  <w:p>
                    <w:pPr>
                      <w:spacing w:before="0"/>
                      <w:ind w:left="310" w:right="311" w:firstLine="0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32"/>
                      </w:rPr>
                      <w:t>27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/>
          <w:position w:val="44"/>
          <w:sz w:val="20"/>
        </w:rPr>
      </w:r>
    </w:p>
    <w:p>
      <w:pPr>
        <w:pStyle w:val="BodyText"/>
        <w:spacing w:before="11"/>
        <w:rPr>
          <w:rFonts w:ascii="Calibri"/>
          <w:sz w:val="24"/>
        </w:rPr>
      </w:pPr>
    </w:p>
    <w:tbl>
      <w:tblPr>
        <w:tblW w:w="0" w:type="auto"/>
        <w:jc w:val="left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00"/>
        <w:gridCol w:w="1272"/>
        <w:gridCol w:w="1272"/>
        <w:gridCol w:w="1015"/>
        <w:gridCol w:w="994"/>
        <w:gridCol w:w="1130"/>
        <w:gridCol w:w="849"/>
      </w:tblGrid>
      <w:tr>
        <w:trPr>
          <w:trHeight w:val="614" w:hRule="atLeast"/>
        </w:trPr>
        <w:tc>
          <w:tcPr>
            <w:tcW w:w="4100" w:type="dxa"/>
            <w:shd w:val="clear" w:color="auto" w:fill="DAE8F3"/>
          </w:tcPr>
          <w:p>
            <w:pPr>
              <w:pStyle w:val="TableParagraph"/>
              <w:ind w:left="10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ADICCIÓN</w:t>
            </w:r>
            <w:r>
              <w:rPr>
                <w:rFonts w:ascii="Times New Roman" w:hAnsi="Times New Roman"/>
                <w:b/>
                <w:spacing w:val="-2"/>
                <w:sz w:val="18"/>
              </w:rPr>
              <w:t> </w:t>
            </w:r>
            <w:r>
              <w:rPr>
                <w:rFonts w:ascii="Times New Roman" w:hAnsi="Times New Roman"/>
                <w:b/>
                <w:sz w:val="18"/>
              </w:rPr>
              <w:t>PRINCIPAL</w:t>
            </w:r>
            <w:r>
              <w:rPr>
                <w:rFonts w:ascii="Times New Roman" w:hAnsi="Times New Roman"/>
                <w:b/>
                <w:spacing w:val="-1"/>
                <w:sz w:val="18"/>
              </w:rPr>
              <w:t> </w:t>
            </w:r>
            <w:r>
              <w:rPr>
                <w:rFonts w:ascii="Times New Roman" w:hAnsi="Times New Roman"/>
                <w:b/>
                <w:sz w:val="18"/>
              </w:rPr>
              <w:t>POR</w:t>
            </w:r>
            <w:r>
              <w:rPr>
                <w:rFonts w:ascii="Times New Roman" w:hAnsi="Times New Roman"/>
                <w:b/>
                <w:spacing w:val="1"/>
                <w:sz w:val="18"/>
              </w:rPr>
              <w:t> </w:t>
            </w:r>
            <w:r>
              <w:rPr>
                <w:rFonts w:ascii="Times New Roman" w:hAnsi="Times New Roman"/>
                <w:b/>
                <w:sz w:val="18"/>
              </w:rPr>
              <w:t>LA</w:t>
            </w:r>
            <w:r>
              <w:rPr>
                <w:rFonts w:ascii="Times New Roman" w:hAnsi="Times New Roman"/>
                <w:b/>
                <w:spacing w:val="-1"/>
                <w:sz w:val="18"/>
              </w:rPr>
              <w:t> </w:t>
            </w:r>
            <w:r>
              <w:rPr>
                <w:rFonts w:ascii="Times New Roman" w:hAnsi="Times New Roman"/>
                <w:b/>
                <w:sz w:val="18"/>
              </w:rPr>
              <w:t>QUE</w:t>
            </w:r>
            <w:r>
              <w:rPr>
                <w:rFonts w:ascii="Times New Roman" w:hAnsi="Times New Roman"/>
                <w:b/>
                <w:spacing w:val="-1"/>
                <w:sz w:val="18"/>
              </w:rPr>
              <w:t> </w:t>
            </w:r>
            <w:r>
              <w:rPr>
                <w:rFonts w:ascii="Times New Roman" w:hAnsi="Times New Roman"/>
                <w:b/>
                <w:sz w:val="18"/>
              </w:rPr>
              <w:t>ACUDE</w:t>
            </w:r>
          </w:p>
        </w:tc>
        <w:tc>
          <w:tcPr>
            <w:tcW w:w="1272" w:type="dxa"/>
            <w:shd w:val="clear" w:color="auto" w:fill="DAE8F3"/>
          </w:tcPr>
          <w:p>
            <w:pPr>
              <w:pStyle w:val="TableParagraph"/>
              <w:spacing w:before="8"/>
              <w:rPr>
                <w:sz w:val="16"/>
              </w:rPr>
            </w:pPr>
          </w:p>
          <w:p>
            <w:pPr>
              <w:pStyle w:val="TableParagraph"/>
              <w:spacing w:before="0"/>
              <w:ind w:left="100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z w:val="18"/>
              </w:rPr>
              <w:t>Granadilla</w:t>
            </w:r>
          </w:p>
        </w:tc>
        <w:tc>
          <w:tcPr>
            <w:tcW w:w="1272" w:type="dxa"/>
            <w:shd w:val="clear" w:color="auto" w:fill="DAE8F3"/>
          </w:tcPr>
          <w:p>
            <w:pPr>
              <w:pStyle w:val="TableParagraph"/>
              <w:ind w:left="441" w:right="143" w:hanging="272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z w:val="18"/>
              </w:rPr>
              <w:t>Puerto de la</w:t>
            </w:r>
            <w:r>
              <w:rPr>
                <w:rFonts w:ascii="Times New Roman"/>
                <w:b/>
                <w:spacing w:val="-42"/>
                <w:sz w:val="18"/>
              </w:rPr>
              <w:t> </w:t>
            </w:r>
            <w:r>
              <w:rPr>
                <w:rFonts w:ascii="Times New Roman"/>
                <w:b/>
                <w:sz w:val="18"/>
              </w:rPr>
              <w:t>Cruz</w:t>
            </w:r>
          </w:p>
        </w:tc>
        <w:tc>
          <w:tcPr>
            <w:tcW w:w="1015" w:type="dxa"/>
            <w:shd w:val="clear" w:color="auto" w:fill="DAE8F3"/>
          </w:tcPr>
          <w:p>
            <w:pPr>
              <w:pStyle w:val="TableParagraph"/>
              <w:ind w:left="168" w:right="137" w:firstLine="235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z w:val="18"/>
              </w:rPr>
              <w:t>La</w:t>
            </w:r>
            <w:r>
              <w:rPr>
                <w:rFonts w:ascii="Times New Roman"/>
                <w:b/>
                <w:spacing w:val="1"/>
                <w:sz w:val="18"/>
              </w:rPr>
              <w:t> </w:t>
            </w:r>
            <w:r>
              <w:rPr>
                <w:rFonts w:ascii="Times New Roman"/>
                <w:b/>
                <w:sz w:val="18"/>
              </w:rPr>
              <w:t>Matanza</w:t>
            </w:r>
          </w:p>
        </w:tc>
        <w:tc>
          <w:tcPr>
            <w:tcW w:w="994" w:type="dxa"/>
            <w:shd w:val="clear" w:color="auto" w:fill="DAE8F3"/>
          </w:tcPr>
          <w:p>
            <w:pPr>
              <w:pStyle w:val="TableParagraph"/>
              <w:ind w:left="170" w:right="144" w:firstLine="184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z w:val="18"/>
              </w:rPr>
              <w:t>Los</w:t>
            </w:r>
            <w:r>
              <w:rPr>
                <w:rFonts w:ascii="Times New Roman"/>
                <w:b/>
                <w:spacing w:val="1"/>
                <w:sz w:val="18"/>
              </w:rPr>
              <w:t> </w:t>
            </w:r>
            <w:r>
              <w:rPr>
                <w:rFonts w:ascii="Times New Roman"/>
                <w:b/>
                <w:sz w:val="18"/>
              </w:rPr>
              <w:t>Realejos</w:t>
            </w:r>
          </w:p>
        </w:tc>
        <w:tc>
          <w:tcPr>
            <w:tcW w:w="1130" w:type="dxa"/>
            <w:shd w:val="clear" w:color="auto" w:fill="DAE8F3"/>
          </w:tcPr>
          <w:p>
            <w:pPr>
              <w:pStyle w:val="TableParagraph"/>
              <w:ind w:left="346" w:right="123" w:hanging="190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z w:val="18"/>
              </w:rPr>
              <w:t>Icod de los</w:t>
            </w:r>
            <w:r>
              <w:rPr>
                <w:rFonts w:ascii="Times New Roman"/>
                <w:b/>
                <w:spacing w:val="-42"/>
                <w:sz w:val="18"/>
              </w:rPr>
              <w:t> </w:t>
            </w:r>
            <w:r>
              <w:rPr>
                <w:rFonts w:ascii="Times New Roman"/>
                <w:b/>
                <w:sz w:val="18"/>
              </w:rPr>
              <w:t>Vinos</w:t>
            </w:r>
          </w:p>
        </w:tc>
        <w:tc>
          <w:tcPr>
            <w:tcW w:w="849" w:type="dxa"/>
            <w:shd w:val="clear" w:color="auto" w:fill="DAE8F3"/>
          </w:tcPr>
          <w:p>
            <w:pPr>
              <w:pStyle w:val="TableParagraph"/>
              <w:spacing w:before="8"/>
              <w:rPr>
                <w:sz w:val="16"/>
              </w:rPr>
            </w:pPr>
          </w:p>
          <w:p>
            <w:pPr>
              <w:pStyle w:val="TableParagraph"/>
              <w:spacing w:before="0"/>
              <w:ind w:left="81" w:right="68"/>
              <w:jc w:val="center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z w:val="18"/>
              </w:rPr>
              <w:t>TOTAL</w:t>
            </w:r>
          </w:p>
        </w:tc>
      </w:tr>
      <w:tr>
        <w:trPr>
          <w:trHeight w:val="484" w:hRule="atLeast"/>
        </w:trPr>
        <w:tc>
          <w:tcPr>
            <w:tcW w:w="4100" w:type="dxa"/>
            <w:shd w:val="clear" w:color="auto" w:fill="FFFFFF"/>
          </w:tcPr>
          <w:p>
            <w:pPr>
              <w:pStyle w:val="TableParagraph"/>
              <w:ind w:left="10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Alcohol</w:t>
            </w:r>
          </w:p>
        </w:tc>
        <w:tc>
          <w:tcPr>
            <w:tcW w:w="1272" w:type="dxa"/>
            <w:shd w:val="clear" w:color="auto" w:fill="FFFFFF"/>
          </w:tcPr>
          <w:p>
            <w:pPr>
              <w:pStyle w:val="TableParagraph"/>
              <w:ind w:left="442" w:right="428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90</w:t>
            </w:r>
          </w:p>
        </w:tc>
        <w:tc>
          <w:tcPr>
            <w:tcW w:w="1272" w:type="dxa"/>
            <w:shd w:val="clear" w:color="auto" w:fill="FFFFFF"/>
          </w:tcPr>
          <w:p>
            <w:pPr>
              <w:pStyle w:val="TableParagraph"/>
              <w:ind w:right="532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31</w:t>
            </w:r>
          </w:p>
        </w:tc>
        <w:tc>
          <w:tcPr>
            <w:tcW w:w="1015" w:type="dxa"/>
            <w:shd w:val="clear" w:color="auto" w:fill="FFFFFF"/>
          </w:tcPr>
          <w:p>
            <w:pPr>
              <w:pStyle w:val="TableParagraph"/>
              <w:ind w:left="311" w:right="386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29</w:t>
            </w:r>
          </w:p>
        </w:tc>
        <w:tc>
          <w:tcPr>
            <w:tcW w:w="994" w:type="dxa"/>
            <w:shd w:val="clear" w:color="auto" w:fill="FFFFFF"/>
          </w:tcPr>
          <w:p>
            <w:pPr>
              <w:pStyle w:val="TableParagraph"/>
              <w:ind w:right="393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26</w:t>
            </w:r>
          </w:p>
        </w:tc>
        <w:tc>
          <w:tcPr>
            <w:tcW w:w="1130" w:type="dxa"/>
            <w:shd w:val="clear" w:color="auto" w:fill="FFFFFF"/>
          </w:tcPr>
          <w:p>
            <w:pPr>
              <w:pStyle w:val="TableParagraph"/>
              <w:ind w:left="85" w:right="71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32</w:t>
            </w: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ind w:left="81" w:right="6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208</w:t>
            </w:r>
          </w:p>
        </w:tc>
      </w:tr>
      <w:tr>
        <w:trPr>
          <w:trHeight w:val="484" w:hRule="atLeast"/>
        </w:trPr>
        <w:tc>
          <w:tcPr>
            <w:tcW w:w="4100" w:type="dxa"/>
            <w:shd w:val="clear" w:color="auto" w:fill="FFFFFF"/>
          </w:tcPr>
          <w:p>
            <w:pPr>
              <w:pStyle w:val="TableParagraph"/>
              <w:ind w:left="10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Alcohol</w:t>
            </w:r>
            <w:r>
              <w:rPr>
                <w:rFonts w:ascii="Times New Roman" w:hAnsi="Times New Roman"/>
                <w:spacing w:val="-2"/>
                <w:sz w:val="18"/>
              </w:rPr>
              <w:t> </w:t>
            </w:r>
            <w:r>
              <w:rPr>
                <w:rFonts w:ascii="Times New Roman" w:hAnsi="Times New Roman"/>
                <w:sz w:val="18"/>
              </w:rPr>
              <w:t>+</w:t>
            </w:r>
            <w:r>
              <w:rPr>
                <w:rFonts w:ascii="Times New Roman" w:hAnsi="Times New Roman"/>
                <w:spacing w:val="-1"/>
                <w:sz w:val="18"/>
              </w:rPr>
              <w:t> </w:t>
            </w:r>
            <w:r>
              <w:rPr>
                <w:rFonts w:ascii="Times New Roman" w:hAnsi="Times New Roman"/>
                <w:sz w:val="18"/>
              </w:rPr>
              <w:t>Cocaína</w:t>
            </w:r>
          </w:p>
        </w:tc>
        <w:tc>
          <w:tcPr>
            <w:tcW w:w="1272" w:type="dxa"/>
            <w:shd w:val="clear" w:color="auto" w:fill="FFFFFF"/>
          </w:tcPr>
          <w:p>
            <w:pPr>
              <w:pStyle w:val="TableParagraph"/>
              <w:ind w:left="442" w:right="428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38</w:t>
            </w:r>
          </w:p>
        </w:tc>
        <w:tc>
          <w:tcPr>
            <w:tcW w:w="1272" w:type="dxa"/>
            <w:shd w:val="clear" w:color="auto" w:fill="FFFFFF"/>
          </w:tcPr>
          <w:p>
            <w:pPr>
              <w:pStyle w:val="TableParagraph"/>
              <w:ind w:right="579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4</w:t>
            </w:r>
          </w:p>
        </w:tc>
        <w:tc>
          <w:tcPr>
            <w:tcW w:w="1015" w:type="dxa"/>
            <w:shd w:val="clear" w:color="auto" w:fill="FFFFFF"/>
          </w:tcPr>
          <w:p>
            <w:pPr>
              <w:pStyle w:val="TableParagraph"/>
              <w:ind w:left="355" w:right="342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14</w:t>
            </w:r>
          </w:p>
        </w:tc>
        <w:tc>
          <w:tcPr>
            <w:tcW w:w="994" w:type="dxa"/>
            <w:shd w:val="clear" w:color="auto" w:fill="FFFFFF"/>
          </w:tcPr>
          <w:p>
            <w:pPr>
              <w:pStyle w:val="TableParagraph"/>
              <w:ind w:left="9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  <w:tc>
          <w:tcPr>
            <w:tcW w:w="1130" w:type="dxa"/>
            <w:shd w:val="clear" w:color="auto" w:fill="FFFFFF"/>
          </w:tcPr>
          <w:p>
            <w:pPr>
              <w:pStyle w:val="TableParagraph"/>
              <w:ind w:left="13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3</w:t>
            </w: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ind w:left="81" w:right="6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60</w:t>
            </w:r>
          </w:p>
        </w:tc>
      </w:tr>
      <w:tr>
        <w:trPr>
          <w:trHeight w:val="481" w:hRule="atLeast"/>
        </w:trPr>
        <w:tc>
          <w:tcPr>
            <w:tcW w:w="4100" w:type="dxa"/>
            <w:shd w:val="clear" w:color="auto" w:fill="FFFFFF"/>
          </w:tcPr>
          <w:p>
            <w:pPr>
              <w:pStyle w:val="TableParagraph"/>
              <w:spacing w:before="98"/>
              <w:ind w:left="10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Base</w:t>
            </w:r>
            <w:r>
              <w:rPr>
                <w:rFonts w:ascii="Times New Roman" w:hAnsi="Times New Roman"/>
                <w:spacing w:val="-1"/>
                <w:sz w:val="18"/>
              </w:rPr>
              <w:t> </w:t>
            </w:r>
            <w:r>
              <w:rPr>
                <w:rFonts w:ascii="Times New Roman" w:hAnsi="Times New Roman"/>
                <w:sz w:val="18"/>
              </w:rPr>
              <w:t>libre</w:t>
            </w:r>
            <w:r>
              <w:rPr>
                <w:rFonts w:ascii="Times New Roman" w:hAnsi="Times New Roman"/>
                <w:spacing w:val="-2"/>
                <w:sz w:val="18"/>
              </w:rPr>
              <w:t> </w:t>
            </w:r>
            <w:r>
              <w:rPr>
                <w:rFonts w:ascii="Times New Roman" w:hAnsi="Times New Roman"/>
                <w:sz w:val="18"/>
              </w:rPr>
              <w:t>de</w:t>
            </w:r>
            <w:r>
              <w:rPr>
                <w:rFonts w:ascii="Times New Roman" w:hAnsi="Times New Roman"/>
                <w:spacing w:val="-1"/>
                <w:sz w:val="18"/>
              </w:rPr>
              <w:t> </w:t>
            </w:r>
            <w:r>
              <w:rPr>
                <w:rFonts w:ascii="Times New Roman" w:hAnsi="Times New Roman"/>
                <w:sz w:val="18"/>
              </w:rPr>
              <w:t>cocaína</w:t>
            </w:r>
          </w:p>
        </w:tc>
        <w:tc>
          <w:tcPr>
            <w:tcW w:w="1272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72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15" w:type="dxa"/>
            <w:shd w:val="clear" w:color="auto" w:fill="FFFFFF"/>
          </w:tcPr>
          <w:p>
            <w:pPr>
              <w:pStyle w:val="TableParagraph"/>
              <w:spacing w:before="98"/>
              <w:ind w:left="12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6</w:t>
            </w:r>
          </w:p>
        </w:tc>
        <w:tc>
          <w:tcPr>
            <w:tcW w:w="994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30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spacing w:before="98"/>
              <w:ind w:left="11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6</w:t>
            </w:r>
          </w:p>
        </w:tc>
      </w:tr>
      <w:tr>
        <w:trPr>
          <w:trHeight w:val="484" w:hRule="atLeast"/>
        </w:trPr>
        <w:tc>
          <w:tcPr>
            <w:tcW w:w="4100" w:type="dxa"/>
            <w:shd w:val="clear" w:color="auto" w:fill="FFFFFF"/>
          </w:tcPr>
          <w:p>
            <w:pPr>
              <w:pStyle w:val="TableParagraph"/>
              <w:ind w:left="10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Cocaína</w:t>
            </w:r>
            <w:r>
              <w:rPr>
                <w:rFonts w:ascii="Times New Roman" w:hAnsi="Times New Roman"/>
                <w:spacing w:val="-3"/>
                <w:sz w:val="18"/>
              </w:rPr>
              <w:t> </w:t>
            </w:r>
            <w:r>
              <w:rPr>
                <w:rFonts w:ascii="Times New Roman" w:hAnsi="Times New Roman"/>
                <w:sz w:val="18"/>
              </w:rPr>
              <w:t>(Clorhidrato)</w:t>
            </w:r>
          </w:p>
        </w:tc>
        <w:tc>
          <w:tcPr>
            <w:tcW w:w="1272" w:type="dxa"/>
            <w:shd w:val="clear" w:color="auto" w:fill="FFFFFF"/>
          </w:tcPr>
          <w:p>
            <w:pPr>
              <w:pStyle w:val="TableParagraph"/>
              <w:ind w:left="8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4</w:t>
            </w:r>
          </w:p>
        </w:tc>
        <w:tc>
          <w:tcPr>
            <w:tcW w:w="1272" w:type="dxa"/>
            <w:shd w:val="clear" w:color="auto" w:fill="FFFFFF"/>
          </w:tcPr>
          <w:p>
            <w:pPr>
              <w:pStyle w:val="TableParagraph"/>
              <w:ind w:right="532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17</w:t>
            </w:r>
          </w:p>
        </w:tc>
        <w:tc>
          <w:tcPr>
            <w:tcW w:w="1015" w:type="dxa"/>
            <w:shd w:val="clear" w:color="auto" w:fill="FFFFFF"/>
          </w:tcPr>
          <w:p>
            <w:pPr>
              <w:pStyle w:val="TableParagraph"/>
              <w:ind w:left="355" w:right="342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32</w:t>
            </w:r>
          </w:p>
        </w:tc>
        <w:tc>
          <w:tcPr>
            <w:tcW w:w="994" w:type="dxa"/>
            <w:shd w:val="clear" w:color="auto" w:fill="FFFFFF"/>
          </w:tcPr>
          <w:p>
            <w:pPr>
              <w:pStyle w:val="TableParagraph"/>
              <w:ind w:right="393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27</w:t>
            </w:r>
          </w:p>
        </w:tc>
        <w:tc>
          <w:tcPr>
            <w:tcW w:w="1130" w:type="dxa"/>
            <w:shd w:val="clear" w:color="auto" w:fill="FFFFFF"/>
          </w:tcPr>
          <w:p>
            <w:pPr>
              <w:pStyle w:val="TableParagraph"/>
              <w:ind w:left="13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8</w:t>
            </w: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ind w:left="81" w:right="6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88</w:t>
            </w:r>
          </w:p>
        </w:tc>
      </w:tr>
      <w:tr>
        <w:trPr>
          <w:trHeight w:val="484" w:hRule="atLeast"/>
        </w:trPr>
        <w:tc>
          <w:tcPr>
            <w:tcW w:w="4100" w:type="dxa"/>
            <w:shd w:val="clear" w:color="auto" w:fill="FFFFFF"/>
          </w:tcPr>
          <w:p>
            <w:pPr>
              <w:pStyle w:val="TableParagraph"/>
              <w:ind w:left="10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Cocaína</w:t>
            </w:r>
            <w:r>
              <w:rPr>
                <w:rFonts w:ascii="Times New Roman" w:hAnsi="Times New Roman"/>
                <w:spacing w:val="-3"/>
                <w:sz w:val="18"/>
              </w:rPr>
              <w:t> </w:t>
            </w:r>
            <w:r>
              <w:rPr>
                <w:rFonts w:ascii="Times New Roman" w:hAnsi="Times New Roman"/>
                <w:sz w:val="18"/>
              </w:rPr>
              <w:t>(sin</w:t>
            </w:r>
            <w:r>
              <w:rPr>
                <w:rFonts w:ascii="Times New Roman" w:hAnsi="Times New Roman"/>
                <w:spacing w:val="-1"/>
                <w:sz w:val="18"/>
              </w:rPr>
              <w:t> </w:t>
            </w:r>
            <w:r>
              <w:rPr>
                <w:rFonts w:ascii="Times New Roman" w:hAnsi="Times New Roman"/>
                <w:sz w:val="18"/>
              </w:rPr>
              <w:t>especificar)</w:t>
            </w:r>
          </w:p>
        </w:tc>
        <w:tc>
          <w:tcPr>
            <w:tcW w:w="1272" w:type="dxa"/>
            <w:shd w:val="clear" w:color="auto" w:fill="FFFFFF"/>
          </w:tcPr>
          <w:p>
            <w:pPr>
              <w:pStyle w:val="TableParagraph"/>
              <w:ind w:left="442" w:right="428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44</w:t>
            </w:r>
          </w:p>
        </w:tc>
        <w:tc>
          <w:tcPr>
            <w:tcW w:w="1272" w:type="dxa"/>
            <w:shd w:val="clear" w:color="auto" w:fill="FFFFFF"/>
          </w:tcPr>
          <w:p>
            <w:pPr>
              <w:pStyle w:val="TableParagraph"/>
              <w:ind w:right="579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</w:t>
            </w:r>
          </w:p>
        </w:tc>
        <w:tc>
          <w:tcPr>
            <w:tcW w:w="1015" w:type="dxa"/>
            <w:shd w:val="clear" w:color="auto" w:fill="FFFFFF"/>
          </w:tcPr>
          <w:p>
            <w:pPr>
              <w:pStyle w:val="TableParagraph"/>
              <w:ind w:left="12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3</w:t>
            </w:r>
          </w:p>
        </w:tc>
        <w:tc>
          <w:tcPr>
            <w:tcW w:w="994" w:type="dxa"/>
            <w:shd w:val="clear" w:color="auto" w:fill="FFFFFF"/>
          </w:tcPr>
          <w:p>
            <w:pPr>
              <w:pStyle w:val="TableParagraph"/>
              <w:ind w:left="57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9</w:t>
            </w:r>
          </w:p>
        </w:tc>
        <w:tc>
          <w:tcPr>
            <w:tcW w:w="1130" w:type="dxa"/>
            <w:shd w:val="clear" w:color="auto" w:fill="FFFFFF"/>
          </w:tcPr>
          <w:p>
            <w:pPr>
              <w:pStyle w:val="TableParagraph"/>
              <w:ind w:left="13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ind w:left="81" w:right="6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59</w:t>
            </w:r>
          </w:p>
        </w:tc>
      </w:tr>
      <w:tr>
        <w:trPr>
          <w:trHeight w:val="484" w:hRule="atLeast"/>
        </w:trPr>
        <w:tc>
          <w:tcPr>
            <w:tcW w:w="4100" w:type="dxa"/>
            <w:shd w:val="clear" w:color="auto" w:fill="FFFFFF"/>
          </w:tcPr>
          <w:p>
            <w:pPr>
              <w:pStyle w:val="TableParagraph"/>
              <w:ind w:left="10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Cannabis</w:t>
            </w:r>
          </w:p>
        </w:tc>
        <w:tc>
          <w:tcPr>
            <w:tcW w:w="1272" w:type="dxa"/>
            <w:shd w:val="clear" w:color="auto" w:fill="FFFFFF"/>
          </w:tcPr>
          <w:p>
            <w:pPr>
              <w:pStyle w:val="TableParagraph"/>
              <w:ind w:left="442" w:right="428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53</w:t>
            </w:r>
          </w:p>
        </w:tc>
        <w:tc>
          <w:tcPr>
            <w:tcW w:w="1272" w:type="dxa"/>
            <w:shd w:val="clear" w:color="auto" w:fill="FFFFFF"/>
          </w:tcPr>
          <w:p>
            <w:pPr>
              <w:pStyle w:val="TableParagraph"/>
              <w:ind w:right="532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21</w:t>
            </w:r>
          </w:p>
        </w:tc>
        <w:tc>
          <w:tcPr>
            <w:tcW w:w="1015" w:type="dxa"/>
            <w:shd w:val="clear" w:color="auto" w:fill="FFFFFF"/>
          </w:tcPr>
          <w:p>
            <w:pPr>
              <w:pStyle w:val="TableParagraph"/>
              <w:ind w:left="355" w:right="342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18</w:t>
            </w:r>
          </w:p>
        </w:tc>
        <w:tc>
          <w:tcPr>
            <w:tcW w:w="994" w:type="dxa"/>
            <w:shd w:val="clear" w:color="auto" w:fill="FFFFFF"/>
          </w:tcPr>
          <w:p>
            <w:pPr>
              <w:pStyle w:val="TableParagraph"/>
              <w:ind w:left="326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16</w:t>
            </w:r>
          </w:p>
        </w:tc>
        <w:tc>
          <w:tcPr>
            <w:tcW w:w="1130" w:type="dxa"/>
            <w:shd w:val="clear" w:color="auto" w:fill="FFFFFF"/>
          </w:tcPr>
          <w:p>
            <w:pPr>
              <w:pStyle w:val="TableParagraph"/>
              <w:ind w:left="85" w:right="71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20</w:t>
            </w: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ind w:left="81" w:right="6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128</w:t>
            </w:r>
          </w:p>
        </w:tc>
      </w:tr>
      <w:tr>
        <w:trPr>
          <w:trHeight w:val="484" w:hRule="atLeast"/>
        </w:trPr>
        <w:tc>
          <w:tcPr>
            <w:tcW w:w="4100" w:type="dxa"/>
            <w:shd w:val="clear" w:color="auto" w:fill="FFFFFF"/>
          </w:tcPr>
          <w:p>
            <w:pPr>
              <w:pStyle w:val="TableParagraph"/>
              <w:ind w:left="10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Heroína</w:t>
            </w:r>
          </w:p>
        </w:tc>
        <w:tc>
          <w:tcPr>
            <w:tcW w:w="1272" w:type="dxa"/>
            <w:shd w:val="clear" w:color="auto" w:fill="FFFFFF"/>
          </w:tcPr>
          <w:p>
            <w:pPr>
              <w:pStyle w:val="TableParagraph"/>
              <w:ind w:left="442" w:right="428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35</w:t>
            </w:r>
          </w:p>
        </w:tc>
        <w:tc>
          <w:tcPr>
            <w:tcW w:w="1272" w:type="dxa"/>
            <w:shd w:val="clear" w:color="auto" w:fill="FFFFFF"/>
          </w:tcPr>
          <w:p>
            <w:pPr>
              <w:pStyle w:val="TableParagraph"/>
              <w:ind w:left="357" w:right="51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20</w:t>
            </w:r>
          </w:p>
        </w:tc>
        <w:tc>
          <w:tcPr>
            <w:tcW w:w="1015" w:type="dxa"/>
            <w:shd w:val="clear" w:color="auto" w:fill="FFFFFF"/>
          </w:tcPr>
          <w:p>
            <w:pPr>
              <w:pStyle w:val="TableParagraph"/>
              <w:ind w:left="12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5</w:t>
            </w:r>
          </w:p>
        </w:tc>
        <w:tc>
          <w:tcPr>
            <w:tcW w:w="994" w:type="dxa"/>
            <w:shd w:val="clear" w:color="auto" w:fill="FFFFFF"/>
          </w:tcPr>
          <w:p>
            <w:pPr>
              <w:pStyle w:val="TableParagraph"/>
              <w:ind w:left="326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11</w:t>
            </w:r>
          </w:p>
        </w:tc>
        <w:tc>
          <w:tcPr>
            <w:tcW w:w="1130" w:type="dxa"/>
            <w:shd w:val="clear" w:color="auto" w:fill="FFFFFF"/>
          </w:tcPr>
          <w:p>
            <w:pPr>
              <w:pStyle w:val="TableParagraph"/>
              <w:ind w:left="13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ind w:left="81" w:right="6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72</w:t>
            </w:r>
          </w:p>
        </w:tc>
      </w:tr>
      <w:tr>
        <w:trPr>
          <w:trHeight w:val="484" w:hRule="atLeast"/>
        </w:trPr>
        <w:tc>
          <w:tcPr>
            <w:tcW w:w="4100" w:type="dxa"/>
            <w:shd w:val="clear" w:color="auto" w:fill="FFFFFF"/>
          </w:tcPr>
          <w:p>
            <w:pPr>
              <w:pStyle w:val="TableParagraph"/>
              <w:ind w:left="10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Heroína</w:t>
            </w:r>
            <w:r>
              <w:rPr>
                <w:rFonts w:ascii="Times New Roman" w:hAnsi="Times New Roman"/>
                <w:spacing w:val="-3"/>
                <w:sz w:val="18"/>
              </w:rPr>
              <w:t> </w:t>
            </w:r>
            <w:r>
              <w:rPr>
                <w:rFonts w:ascii="Times New Roman" w:hAnsi="Times New Roman"/>
                <w:sz w:val="18"/>
              </w:rPr>
              <w:t>+</w:t>
            </w:r>
            <w:r>
              <w:rPr>
                <w:rFonts w:ascii="Times New Roman" w:hAnsi="Times New Roman"/>
                <w:spacing w:val="-3"/>
                <w:sz w:val="18"/>
              </w:rPr>
              <w:t> </w:t>
            </w:r>
            <w:r>
              <w:rPr>
                <w:rFonts w:ascii="Times New Roman" w:hAnsi="Times New Roman"/>
                <w:sz w:val="18"/>
              </w:rPr>
              <w:t>Cocaína</w:t>
            </w:r>
            <w:r>
              <w:rPr>
                <w:rFonts w:ascii="Times New Roman" w:hAnsi="Times New Roman"/>
                <w:spacing w:val="-3"/>
                <w:sz w:val="18"/>
              </w:rPr>
              <w:t> </w:t>
            </w:r>
            <w:r>
              <w:rPr>
                <w:rFonts w:ascii="Times New Roman" w:hAnsi="Times New Roman"/>
                <w:sz w:val="18"/>
              </w:rPr>
              <w:t>(sin especificar)</w:t>
            </w:r>
          </w:p>
        </w:tc>
        <w:tc>
          <w:tcPr>
            <w:tcW w:w="1272" w:type="dxa"/>
            <w:shd w:val="clear" w:color="auto" w:fill="FFFFFF"/>
          </w:tcPr>
          <w:p>
            <w:pPr>
              <w:pStyle w:val="TableParagraph"/>
              <w:ind w:left="8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  <w:tc>
          <w:tcPr>
            <w:tcW w:w="1272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15" w:type="dxa"/>
            <w:shd w:val="clear" w:color="auto" w:fill="FFFFFF"/>
          </w:tcPr>
          <w:p>
            <w:pPr>
              <w:pStyle w:val="TableParagraph"/>
              <w:ind w:left="12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</w:t>
            </w:r>
          </w:p>
        </w:tc>
        <w:tc>
          <w:tcPr>
            <w:tcW w:w="994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30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ind w:left="11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3</w:t>
            </w:r>
          </w:p>
        </w:tc>
      </w:tr>
      <w:tr>
        <w:trPr>
          <w:trHeight w:val="482" w:hRule="atLeast"/>
        </w:trPr>
        <w:tc>
          <w:tcPr>
            <w:tcW w:w="4100" w:type="dxa"/>
            <w:shd w:val="clear" w:color="auto" w:fill="FFFFFF"/>
          </w:tcPr>
          <w:p>
            <w:pPr>
              <w:pStyle w:val="TableParagraph"/>
              <w:spacing w:before="98"/>
              <w:ind w:left="10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Benzodiacepinas</w:t>
            </w:r>
            <w:r>
              <w:rPr>
                <w:rFonts w:ascii="Times New Roman"/>
                <w:spacing w:val="-3"/>
                <w:sz w:val="18"/>
              </w:rPr>
              <w:t> </w:t>
            </w:r>
            <w:r>
              <w:rPr>
                <w:rFonts w:ascii="Times New Roman"/>
                <w:sz w:val="18"/>
              </w:rPr>
              <w:t>(sin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especificar)</w:t>
            </w:r>
          </w:p>
        </w:tc>
        <w:tc>
          <w:tcPr>
            <w:tcW w:w="1272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72" w:type="dxa"/>
            <w:shd w:val="clear" w:color="auto" w:fill="FFFFFF"/>
          </w:tcPr>
          <w:p>
            <w:pPr>
              <w:pStyle w:val="TableParagraph"/>
              <w:spacing w:before="98"/>
              <w:ind w:right="579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</w:t>
            </w:r>
          </w:p>
        </w:tc>
        <w:tc>
          <w:tcPr>
            <w:tcW w:w="1015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30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spacing w:before="98"/>
              <w:ind w:left="11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</w:t>
            </w:r>
          </w:p>
        </w:tc>
      </w:tr>
      <w:tr>
        <w:trPr>
          <w:trHeight w:val="484" w:hRule="atLeast"/>
        </w:trPr>
        <w:tc>
          <w:tcPr>
            <w:tcW w:w="4100" w:type="dxa"/>
            <w:shd w:val="clear" w:color="auto" w:fill="FFFFFF"/>
          </w:tcPr>
          <w:p>
            <w:pPr>
              <w:pStyle w:val="TableParagraph"/>
              <w:ind w:left="10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Benzodiazepina.</w:t>
            </w:r>
            <w:r>
              <w:rPr>
                <w:rFonts w:ascii="Times New Roman"/>
                <w:spacing w:val="-4"/>
                <w:sz w:val="18"/>
              </w:rPr>
              <w:t> </w:t>
            </w:r>
            <w:r>
              <w:rPr>
                <w:rFonts w:ascii="Times New Roman"/>
                <w:sz w:val="18"/>
              </w:rPr>
              <w:t>Demoxepam</w:t>
            </w:r>
          </w:p>
        </w:tc>
        <w:tc>
          <w:tcPr>
            <w:tcW w:w="1272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72" w:type="dxa"/>
            <w:shd w:val="clear" w:color="auto" w:fill="FFFFFF"/>
          </w:tcPr>
          <w:p>
            <w:pPr>
              <w:pStyle w:val="TableParagraph"/>
              <w:ind w:right="579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  <w:tc>
          <w:tcPr>
            <w:tcW w:w="1015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30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ind w:left="11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</w:tr>
      <w:tr>
        <w:trPr>
          <w:trHeight w:val="484" w:hRule="atLeast"/>
        </w:trPr>
        <w:tc>
          <w:tcPr>
            <w:tcW w:w="4100" w:type="dxa"/>
            <w:shd w:val="clear" w:color="auto" w:fill="FFFFFF"/>
          </w:tcPr>
          <w:p>
            <w:pPr>
              <w:pStyle w:val="TableParagraph"/>
              <w:ind w:left="10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Alprazolam</w:t>
            </w:r>
          </w:p>
        </w:tc>
        <w:tc>
          <w:tcPr>
            <w:tcW w:w="1272" w:type="dxa"/>
            <w:shd w:val="clear" w:color="auto" w:fill="FFFFFF"/>
          </w:tcPr>
          <w:p>
            <w:pPr>
              <w:pStyle w:val="TableParagraph"/>
              <w:ind w:left="8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8</w:t>
            </w:r>
          </w:p>
        </w:tc>
        <w:tc>
          <w:tcPr>
            <w:tcW w:w="1272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15" w:type="dxa"/>
            <w:shd w:val="clear" w:color="auto" w:fill="FFFFFF"/>
          </w:tcPr>
          <w:p>
            <w:pPr>
              <w:pStyle w:val="TableParagraph"/>
              <w:ind w:left="12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  <w:tc>
          <w:tcPr>
            <w:tcW w:w="994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30" w:type="dxa"/>
            <w:shd w:val="clear" w:color="auto" w:fill="FFFFFF"/>
          </w:tcPr>
          <w:p>
            <w:pPr>
              <w:pStyle w:val="TableParagraph"/>
              <w:ind w:left="13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</w:t>
            </w: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ind w:left="81" w:right="6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11</w:t>
            </w:r>
          </w:p>
        </w:tc>
      </w:tr>
      <w:tr>
        <w:trPr>
          <w:trHeight w:val="484" w:hRule="atLeast"/>
        </w:trPr>
        <w:tc>
          <w:tcPr>
            <w:tcW w:w="4100" w:type="dxa"/>
            <w:shd w:val="clear" w:color="auto" w:fill="FFFFFF"/>
          </w:tcPr>
          <w:p>
            <w:pPr>
              <w:pStyle w:val="TableParagraph"/>
              <w:ind w:left="10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Lorazepam</w:t>
            </w:r>
          </w:p>
        </w:tc>
        <w:tc>
          <w:tcPr>
            <w:tcW w:w="1272" w:type="dxa"/>
            <w:shd w:val="clear" w:color="auto" w:fill="FFFFFF"/>
          </w:tcPr>
          <w:p>
            <w:pPr>
              <w:pStyle w:val="TableParagraph"/>
              <w:ind w:left="8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  <w:tc>
          <w:tcPr>
            <w:tcW w:w="1272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15" w:type="dxa"/>
            <w:shd w:val="clear" w:color="auto" w:fill="FFFFFF"/>
          </w:tcPr>
          <w:p>
            <w:pPr>
              <w:pStyle w:val="TableParagraph"/>
              <w:ind w:left="12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  <w:tc>
          <w:tcPr>
            <w:tcW w:w="994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30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ind w:left="11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</w:t>
            </w:r>
          </w:p>
        </w:tc>
      </w:tr>
      <w:tr>
        <w:trPr>
          <w:trHeight w:val="484" w:hRule="atLeast"/>
        </w:trPr>
        <w:tc>
          <w:tcPr>
            <w:tcW w:w="4100" w:type="dxa"/>
            <w:shd w:val="clear" w:color="auto" w:fill="FFFFFF"/>
          </w:tcPr>
          <w:p>
            <w:pPr>
              <w:pStyle w:val="TableParagraph"/>
              <w:spacing w:before="101"/>
              <w:ind w:left="10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Diazepam</w:t>
            </w:r>
          </w:p>
        </w:tc>
        <w:tc>
          <w:tcPr>
            <w:tcW w:w="1272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72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15" w:type="dxa"/>
            <w:shd w:val="clear" w:color="auto" w:fill="FFFFFF"/>
          </w:tcPr>
          <w:p>
            <w:pPr>
              <w:pStyle w:val="TableParagraph"/>
              <w:spacing w:before="101"/>
              <w:ind w:left="12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  <w:tc>
          <w:tcPr>
            <w:tcW w:w="994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30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spacing w:before="101"/>
              <w:ind w:left="11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</w:tr>
      <w:tr>
        <w:trPr>
          <w:trHeight w:val="484" w:hRule="atLeast"/>
        </w:trPr>
        <w:tc>
          <w:tcPr>
            <w:tcW w:w="4100" w:type="dxa"/>
            <w:shd w:val="clear" w:color="auto" w:fill="FFFFFF"/>
          </w:tcPr>
          <w:p>
            <w:pPr>
              <w:pStyle w:val="TableParagraph"/>
              <w:ind w:left="10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Clonazepam</w:t>
            </w:r>
          </w:p>
        </w:tc>
        <w:tc>
          <w:tcPr>
            <w:tcW w:w="1272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72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15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30" w:type="dxa"/>
            <w:shd w:val="clear" w:color="auto" w:fill="FFFFFF"/>
          </w:tcPr>
          <w:p>
            <w:pPr>
              <w:pStyle w:val="TableParagraph"/>
              <w:ind w:left="13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ind w:left="11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</w:tr>
      <w:tr>
        <w:trPr>
          <w:trHeight w:val="482" w:hRule="atLeast"/>
        </w:trPr>
        <w:tc>
          <w:tcPr>
            <w:tcW w:w="4100" w:type="dxa"/>
            <w:shd w:val="clear" w:color="auto" w:fill="FFFFFF"/>
          </w:tcPr>
          <w:p>
            <w:pPr>
              <w:pStyle w:val="TableParagraph"/>
              <w:spacing w:before="98"/>
              <w:ind w:left="10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Otros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medicamentos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antidepresivos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espec.</w:t>
            </w:r>
          </w:p>
        </w:tc>
        <w:tc>
          <w:tcPr>
            <w:tcW w:w="1272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72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15" w:type="dxa"/>
            <w:shd w:val="clear" w:color="auto" w:fill="FFFFFF"/>
          </w:tcPr>
          <w:p>
            <w:pPr>
              <w:pStyle w:val="TableParagraph"/>
              <w:spacing w:before="98"/>
              <w:ind w:left="12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  <w:tc>
          <w:tcPr>
            <w:tcW w:w="994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30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spacing w:before="98"/>
              <w:ind w:left="11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</w:tr>
      <w:tr>
        <w:trPr>
          <w:trHeight w:val="484" w:hRule="atLeast"/>
        </w:trPr>
        <w:tc>
          <w:tcPr>
            <w:tcW w:w="4100" w:type="dxa"/>
            <w:shd w:val="clear" w:color="auto" w:fill="FFFFFF"/>
          </w:tcPr>
          <w:p>
            <w:pPr>
              <w:pStyle w:val="TableParagraph"/>
              <w:ind w:left="10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Fentanilo</w:t>
            </w:r>
          </w:p>
        </w:tc>
        <w:tc>
          <w:tcPr>
            <w:tcW w:w="1272" w:type="dxa"/>
            <w:shd w:val="clear" w:color="auto" w:fill="FFFFFF"/>
          </w:tcPr>
          <w:p>
            <w:pPr>
              <w:pStyle w:val="TableParagraph"/>
              <w:ind w:left="8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  <w:tc>
          <w:tcPr>
            <w:tcW w:w="1272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15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30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ind w:left="11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</w:tr>
      <w:tr>
        <w:trPr>
          <w:trHeight w:val="484" w:hRule="atLeast"/>
        </w:trPr>
        <w:tc>
          <w:tcPr>
            <w:tcW w:w="4100" w:type="dxa"/>
            <w:shd w:val="clear" w:color="auto" w:fill="FFFFFF"/>
          </w:tcPr>
          <w:p>
            <w:pPr>
              <w:pStyle w:val="TableParagraph"/>
              <w:ind w:left="10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Fentanilo y</w:t>
            </w:r>
            <w:r>
              <w:rPr>
                <w:rFonts w:ascii="Times New Roman" w:hAnsi="Times New Roman"/>
                <w:spacing w:val="-2"/>
                <w:sz w:val="18"/>
              </w:rPr>
              <w:t> </w:t>
            </w:r>
            <w:r>
              <w:rPr>
                <w:rFonts w:ascii="Times New Roman" w:hAnsi="Times New Roman"/>
                <w:sz w:val="18"/>
              </w:rPr>
              <w:t>análogos</w:t>
            </w:r>
          </w:p>
        </w:tc>
        <w:tc>
          <w:tcPr>
            <w:tcW w:w="1272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72" w:type="dxa"/>
            <w:shd w:val="clear" w:color="auto" w:fill="FFFFFF"/>
          </w:tcPr>
          <w:p>
            <w:pPr>
              <w:pStyle w:val="TableParagraph"/>
              <w:ind w:right="579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  <w:tc>
          <w:tcPr>
            <w:tcW w:w="1015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30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ind w:left="11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</w:tr>
      <w:tr>
        <w:trPr>
          <w:trHeight w:val="484" w:hRule="atLeast"/>
        </w:trPr>
        <w:tc>
          <w:tcPr>
            <w:tcW w:w="4100" w:type="dxa"/>
            <w:shd w:val="clear" w:color="auto" w:fill="FFFFFF"/>
          </w:tcPr>
          <w:p>
            <w:pPr>
              <w:pStyle w:val="TableParagraph"/>
              <w:ind w:left="10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Opiáceos</w:t>
            </w:r>
          </w:p>
        </w:tc>
        <w:tc>
          <w:tcPr>
            <w:tcW w:w="1272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72" w:type="dxa"/>
            <w:shd w:val="clear" w:color="auto" w:fill="FFFFFF"/>
          </w:tcPr>
          <w:p>
            <w:pPr>
              <w:pStyle w:val="TableParagraph"/>
              <w:ind w:right="579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5</w:t>
            </w:r>
          </w:p>
        </w:tc>
        <w:tc>
          <w:tcPr>
            <w:tcW w:w="1015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30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ind w:left="11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5</w:t>
            </w:r>
          </w:p>
        </w:tc>
      </w:tr>
      <w:tr>
        <w:trPr>
          <w:trHeight w:val="484" w:hRule="atLeast"/>
        </w:trPr>
        <w:tc>
          <w:tcPr>
            <w:tcW w:w="4100" w:type="dxa"/>
            <w:shd w:val="clear" w:color="auto" w:fill="FFFFFF"/>
          </w:tcPr>
          <w:p>
            <w:pPr>
              <w:pStyle w:val="TableParagraph"/>
              <w:ind w:left="10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Opiáceos</w:t>
            </w:r>
            <w:r>
              <w:rPr>
                <w:rFonts w:ascii="Times New Roman" w:hAnsi="Times New Roman"/>
                <w:spacing w:val="-3"/>
                <w:sz w:val="18"/>
              </w:rPr>
              <w:t> </w:t>
            </w:r>
            <w:r>
              <w:rPr>
                <w:rFonts w:ascii="Times New Roman" w:hAnsi="Times New Roman"/>
                <w:sz w:val="18"/>
              </w:rPr>
              <w:t>sintéticos</w:t>
            </w:r>
            <w:r>
              <w:rPr>
                <w:rFonts w:ascii="Times New Roman" w:hAnsi="Times New Roman"/>
                <w:spacing w:val="-2"/>
                <w:sz w:val="18"/>
              </w:rPr>
              <w:t> </w:t>
            </w:r>
            <w:r>
              <w:rPr>
                <w:rFonts w:ascii="Times New Roman" w:hAnsi="Times New Roman"/>
                <w:sz w:val="18"/>
              </w:rPr>
              <w:t>sin</w:t>
            </w:r>
            <w:r>
              <w:rPr>
                <w:rFonts w:ascii="Times New Roman" w:hAnsi="Times New Roman"/>
                <w:spacing w:val="-1"/>
                <w:sz w:val="18"/>
              </w:rPr>
              <w:t> </w:t>
            </w:r>
            <w:r>
              <w:rPr>
                <w:rFonts w:ascii="Times New Roman" w:hAnsi="Times New Roman"/>
                <w:sz w:val="18"/>
              </w:rPr>
              <w:t>especificar</w:t>
            </w:r>
          </w:p>
        </w:tc>
        <w:tc>
          <w:tcPr>
            <w:tcW w:w="1272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72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15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shd w:val="clear" w:color="auto" w:fill="FFFFFF"/>
          </w:tcPr>
          <w:p>
            <w:pPr>
              <w:pStyle w:val="TableParagraph"/>
              <w:ind w:left="9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  <w:tc>
          <w:tcPr>
            <w:tcW w:w="1130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ind w:left="11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</w:tr>
      <w:tr>
        <w:trPr>
          <w:trHeight w:val="484" w:hRule="atLeast"/>
        </w:trPr>
        <w:tc>
          <w:tcPr>
            <w:tcW w:w="4100" w:type="dxa"/>
            <w:shd w:val="clear" w:color="auto" w:fill="FFFFFF"/>
          </w:tcPr>
          <w:p>
            <w:pPr>
              <w:pStyle w:val="TableParagraph"/>
              <w:ind w:left="10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Metadona</w:t>
            </w:r>
          </w:p>
        </w:tc>
        <w:tc>
          <w:tcPr>
            <w:tcW w:w="1272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72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15" w:type="dxa"/>
            <w:shd w:val="clear" w:color="auto" w:fill="FFFFFF"/>
          </w:tcPr>
          <w:p>
            <w:pPr>
              <w:pStyle w:val="TableParagraph"/>
              <w:ind w:left="12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  <w:tc>
          <w:tcPr>
            <w:tcW w:w="994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30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ind w:left="11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</w:tr>
      <w:tr>
        <w:trPr>
          <w:trHeight w:val="482" w:hRule="atLeast"/>
        </w:trPr>
        <w:tc>
          <w:tcPr>
            <w:tcW w:w="4100" w:type="dxa"/>
            <w:shd w:val="clear" w:color="auto" w:fill="FFFFFF"/>
          </w:tcPr>
          <w:p>
            <w:pPr>
              <w:pStyle w:val="TableParagraph"/>
              <w:spacing w:before="98"/>
              <w:ind w:left="10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Mefedrona</w:t>
            </w:r>
            <w:r>
              <w:rPr>
                <w:rFonts w:ascii="Times New Roman"/>
                <w:spacing w:val="-4"/>
                <w:sz w:val="18"/>
              </w:rPr>
              <w:t> </w:t>
            </w:r>
            <w:r>
              <w:rPr>
                <w:rFonts w:ascii="Times New Roman"/>
                <w:sz w:val="18"/>
              </w:rPr>
              <w:t>(Metil-met-catinona)</w:t>
            </w:r>
          </w:p>
        </w:tc>
        <w:tc>
          <w:tcPr>
            <w:tcW w:w="1272" w:type="dxa"/>
            <w:shd w:val="clear" w:color="auto" w:fill="FFFFFF"/>
          </w:tcPr>
          <w:p>
            <w:pPr>
              <w:pStyle w:val="TableParagraph"/>
              <w:spacing w:before="98"/>
              <w:ind w:left="8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3</w:t>
            </w:r>
          </w:p>
        </w:tc>
        <w:tc>
          <w:tcPr>
            <w:tcW w:w="1272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15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30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spacing w:before="98"/>
              <w:ind w:left="11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3</w:t>
            </w:r>
          </w:p>
        </w:tc>
      </w:tr>
      <w:tr>
        <w:trPr>
          <w:trHeight w:val="484" w:hRule="atLeast"/>
        </w:trPr>
        <w:tc>
          <w:tcPr>
            <w:tcW w:w="4100" w:type="dxa"/>
            <w:shd w:val="clear" w:color="auto" w:fill="FFFFFF"/>
          </w:tcPr>
          <w:p>
            <w:pPr>
              <w:pStyle w:val="TableParagraph"/>
              <w:ind w:left="10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Otras</w:t>
            </w:r>
            <w:r>
              <w:rPr>
                <w:rFonts w:ascii="Times New Roman" w:hAnsi="Times New Roman"/>
                <w:spacing w:val="-2"/>
                <w:sz w:val="18"/>
              </w:rPr>
              <w:t> </w:t>
            </w:r>
            <w:r>
              <w:rPr>
                <w:rFonts w:ascii="Times New Roman" w:hAnsi="Times New Roman"/>
                <w:sz w:val="18"/>
              </w:rPr>
              <w:t>catinonas</w:t>
            </w:r>
            <w:r>
              <w:rPr>
                <w:rFonts w:ascii="Times New Roman" w:hAnsi="Times New Roman"/>
                <w:spacing w:val="-2"/>
                <w:sz w:val="18"/>
              </w:rPr>
              <w:t> </w:t>
            </w:r>
            <w:r>
              <w:rPr>
                <w:rFonts w:ascii="Times New Roman" w:hAnsi="Times New Roman"/>
                <w:sz w:val="18"/>
              </w:rPr>
              <w:t>sintéticas(Flaca,</w:t>
            </w:r>
            <w:r>
              <w:rPr>
                <w:rFonts w:ascii="Times New Roman" w:hAnsi="Times New Roman"/>
                <w:spacing w:val="-4"/>
                <w:sz w:val="18"/>
              </w:rPr>
              <w:t> </w:t>
            </w:r>
            <w:r>
              <w:rPr>
                <w:rFonts w:ascii="Times New Roman" w:hAnsi="Times New Roman"/>
                <w:sz w:val="18"/>
              </w:rPr>
              <w:t>MDVP,etc)</w:t>
            </w:r>
          </w:p>
        </w:tc>
        <w:tc>
          <w:tcPr>
            <w:tcW w:w="1272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72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15" w:type="dxa"/>
            <w:shd w:val="clear" w:color="auto" w:fill="FFFFFF"/>
          </w:tcPr>
          <w:p>
            <w:pPr>
              <w:pStyle w:val="TableParagraph"/>
              <w:ind w:left="12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  <w:tc>
          <w:tcPr>
            <w:tcW w:w="994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30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ind w:left="11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</w:tr>
      <w:tr>
        <w:trPr>
          <w:trHeight w:val="614" w:hRule="atLeast"/>
        </w:trPr>
        <w:tc>
          <w:tcPr>
            <w:tcW w:w="4100" w:type="dxa"/>
            <w:shd w:val="clear" w:color="auto" w:fill="FFFFFF"/>
          </w:tcPr>
          <w:p>
            <w:pPr>
              <w:pStyle w:val="TableParagraph"/>
              <w:ind w:left="100" w:right="1034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Tranquilizantes</w:t>
            </w:r>
            <w:r>
              <w:rPr>
                <w:rFonts w:ascii="Times New Roman" w:hAnsi="Times New Roman"/>
                <w:spacing w:val="-4"/>
                <w:sz w:val="18"/>
              </w:rPr>
              <w:t> </w:t>
            </w:r>
            <w:r>
              <w:rPr>
                <w:rFonts w:ascii="Times New Roman" w:hAnsi="Times New Roman"/>
                <w:sz w:val="18"/>
              </w:rPr>
              <w:t>mayores</w:t>
            </w:r>
            <w:r>
              <w:rPr>
                <w:rFonts w:ascii="Times New Roman" w:hAnsi="Times New Roman"/>
                <w:spacing w:val="-2"/>
                <w:sz w:val="18"/>
              </w:rPr>
              <w:t> </w:t>
            </w:r>
            <w:r>
              <w:rPr>
                <w:rFonts w:ascii="Times New Roman" w:hAnsi="Times New Roman"/>
                <w:sz w:val="18"/>
              </w:rPr>
              <w:t>o</w:t>
            </w:r>
            <w:r>
              <w:rPr>
                <w:rFonts w:ascii="Times New Roman" w:hAnsi="Times New Roman"/>
                <w:spacing w:val="-3"/>
                <w:sz w:val="18"/>
              </w:rPr>
              <w:t> </w:t>
            </w:r>
            <w:r>
              <w:rPr>
                <w:rFonts w:ascii="Times New Roman" w:hAnsi="Times New Roman"/>
                <w:sz w:val="18"/>
              </w:rPr>
              <w:t>antipsicóticos</w:t>
            </w:r>
            <w:r>
              <w:rPr>
                <w:rFonts w:ascii="Times New Roman" w:hAnsi="Times New Roman"/>
                <w:spacing w:val="-42"/>
                <w:sz w:val="18"/>
              </w:rPr>
              <w:t> </w:t>
            </w:r>
            <w:r>
              <w:rPr>
                <w:rFonts w:ascii="Times New Roman" w:hAnsi="Times New Roman"/>
                <w:sz w:val="18"/>
              </w:rPr>
              <w:t>especificados</w:t>
            </w:r>
          </w:p>
        </w:tc>
        <w:tc>
          <w:tcPr>
            <w:tcW w:w="1272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72" w:type="dxa"/>
            <w:shd w:val="clear" w:color="auto" w:fill="FFFFFF"/>
          </w:tcPr>
          <w:p>
            <w:pPr>
              <w:pStyle w:val="TableParagraph"/>
              <w:ind w:right="579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  <w:tc>
          <w:tcPr>
            <w:tcW w:w="1015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30" w:type="dxa"/>
            <w:shd w:val="clear" w:color="auto" w:fill="FFFFFF"/>
          </w:tcPr>
          <w:p>
            <w:pPr>
              <w:pStyle w:val="TableParagraph"/>
              <w:ind w:left="13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ind w:left="11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</w:t>
            </w:r>
          </w:p>
        </w:tc>
      </w:tr>
      <w:tr>
        <w:trPr>
          <w:trHeight w:val="484" w:hRule="atLeast"/>
        </w:trPr>
        <w:tc>
          <w:tcPr>
            <w:tcW w:w="4100" w:type="dxa"/>
            <w:shd w:val="clear" w:color="auto" w:fill="FFFFFF"/>
          </w:tcPr>
          <w:p>
            <w:pPr>
              <w:pStyle w:val="TableParagraph"/>
              <w:ind w:left="10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Anfetaminas</w:t>
            </w:r>
            <w:r>
              <w:rPr>
                <w:rFonts w:ascii="Times New Roman"/>
                <w:spacing w:val="-3"/>
                <w:sz w:val="18"/>
              </w:rPr>
              <w:t> </w:t>
            </w:r>
            <w:r>
              <w:rPr>
                <w:rFonts w:ascii="Times New Roman"/>
                <w:sz w:val="18"/>
              </w:rPr>
              <w:t>sin</w:t>
            </w:r>
            <w:r>
              <w:rPr>
                <w:rFonts w:ascii="Times New Roman"/>
                <w:spacing w:val="-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especificar</w:t>
            </w:r>
          </w:p>
        </w:tc>
        <w:tc>
          <w:tcPr>
            <w:tcW w:w="1272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72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15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shd w:val="clear" w:color="auto" w:fill="FFFFFF"/>
          </w:tcPr>
          <w:p>
            <w:pPr>
              <w:pStyle w:val="TableParagraph"/>
              <w:ind w:left="9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  <w:tc>
          <w:tcPr>
            <w:tcW w:w="1130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ind w:left="11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</w:tr>
    </w:tbl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1"/>
        <w:rPr>
          <w:rFonts w:ascii="Calibri"/>
          <w:sz w:val="18"/>
        </w:rPr>
      </w:pPr>
    </w:p>
    <w:p>
      <w:pPr>
        <w:pStyle w:val="BodyText"/>
        <w:tabs>
          <w:tab w:pos="3976" w:val="left" w:leader="none"/>
          <w:tab w:pos="6064" w:val="left" w:leader="none"/>
        </w:tabs>
        <w:ind w:left="870"/>
        <w:rPr>
          <w:rFonts w:ascii="Calibri"/>
        </w:rPr>
      </w:pPr>
      <w:r>
        <w:rPr>
          <w:rFonts w:ascii="Calibri"/>
          <w:color w:val="0462C1"/>
        </w:rPr>
        <w:t>ANTAD-Adicciones</w:t>
        <w:tab/>
        <w:t>2022</w:t>
        <w:tab/>
        <w:t>Subvencionado</w:t>
      </w:r>
      <w:r>
        <w:rPr>
          <w:rFonts w:ascii="Calibri"/>
          <w:color w:val="0462C1"/>
          <w:spacing w:val="-1"/>
        </w:rPr>
        <w:t> </w:t>
      </w:r>
      <w:r>
        <w:rPr>
          <w:rFonts w:ascii="Calibri"/>
          <w:color w:val="0462C1"/>
        </w:rPr>
        <w:t>por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el</w:t>
      </w:r>
      <w:r>
        <w:rPr>
          <w:rFonts w:ascii="Calibri"/>
          <w:color w:val="0462C1"/>
          <w:spacing w:val="-6"/>
        </w:rPr>
        <w:t> </w:t>
      </w:r>
      <w:r>
        <w:rPr>
          <w:rFonts w:ascii="Calibri"/>
          <w:color w:val="0462C1"/>
        </w:rPr>
        <w:t>Gobierno de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Canarias</w:t>
      </w:r>
    </w:p>
    <w:p>
      <w:pPr>
        <w:spacing w:after="0"/>
        <w:rPr>
          <w:rFonts w:ascii="Calibri"/>
        </w:rPr>
        <w:sectPr>
          <w:pgSz w:w="11910" w:h="16840"/>
          <w:pgMar w:top="700" w:bottom="280" w:left="260" w:right="380"/>
        </w:sectPr>
      </w:pPr>
    </w:p>
    <w:p>
      <w:pPr>
        <w:tabs>
          <w:tab w:pos="5198" w:val="left" w:leader="none"/>
        </w:tabs>
        <w:spacing w:line="240" w:lineRule="auto"/>
        <w:ind w:left="820" w:right="0" w:firstLine="0"/>
        <w:rPr>
          <w:rFonts w:ascii="Calibri"/>
          <w:sz w:val="20"/>
        </w:rPr>
      </w:pPr>
      <w:r>
        <w:rPr/>
        <w:pict>
          <v:rect style="position:absolute;margin-left:0pt;margin-top:-.000017pt;width:595.3pt;height:841.8pt;mso-position-horizontal-relative:page;mso-position-vertical-relative:page;z-index:-22629888" filled="true" fillcolor="#dceef4" stroked="false">
            <v:fill type="solid"/>
            <w10:wrap type="none"/>
          </v:rect>
        </w:pict>
      </w:r>
      <w:r>
        <w:rPr>
          <w:rFonts w:ascii="Calibri"/>
          <w:sz w:val="20"/>
        </w:rPr>
        <w:drawing>
          <wp:inline distT="0" distB="0" distL="0" distR="0">
            <wp:extent cx="1047913" cy="939165"/>
            <wp:effectExtent l="0" t="0" r="0" b="0"/>
            <wp:docPr id="12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913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44"/>
          <w:sz w:val="20"/>
        </w:rPr>
        <w:pict>
          <v:group style="width:49.35pt;height:49.35pt;mso-position-horizontal-relative:char;mso-position-vertical-relative:line" coordorigin="0,0" coordsize="987,987">
            <v:shape style="position:absolute;left:0;top:0;width:987;height:987" coordorigin="0,0" coordsize="987,987" path="m493,0l421,5,351,21,285,46,225,80,170,121,121,170,80,225,46,286,21,351,5,421,0,494,5,567,21,636,46,702,80,762,121,817,170,866,225,908,285,941,351,966,421,982,493,987,566,982,636,966,701,941,762,908,817,866,866,817,907,762,941,702,966,636,982,567,987,494,982,421,966,351,941,286,907,225,866,170,817,121,762,80,701,46,636,21,566,5,493,0xe" filled="true" fillcolor="#40608a" stroked="false">
              <v:path arrowok="t"/>
              <v:fill type="solid"/>
            </v:shape>
            <v:shape style="position:absolute;left:0;top:0;width:987;height:987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rFonts w:ascii="Calibri"/>
                        <w:sz w:val="24"/>
                      </w:rPr>
                    </w:pPr>
                  </w:p>
                  <w:p>
                    <w:pPr>
                      <w:spacing w:before="0"/>
                      <w:ind w:left="310" w:right="311" w:firstLine="0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32"/>
                      </w:rPr>
                      <w:t>28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/>
          <w:position w:val="44"/>
          <w:sz w:val="20"/>
        </w:rPr>
      </w:r>
    </w:p>
    <w:p>
      <w:pPr>
        <w:pStyle w:val="BodyText"/>
        <w:spacing w:before="11"/>
        <w:rPr>
          <w:rFonts w:ascii="Calibri"/>
          <w:sz w:val="24"/>
        </w:rPr>
      </w:pPr>
    </w:p>
    <w:tbl>
      <w:tblPr>
        <w:tblW w:w="0" w:type="auto"/>
        <w:jc w:val="left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00"/>
        <w:gridCol w:w="1272"/>
        <w:gridCol w:w="1272"/>
        <w:gridCol w:w="1015"/>
        <w:gridCol w:w="994"/>
        <w:gridCol w:w="1130"/>
        <w:gridCol w:w="849"/>
      </w:tblGrid>
      <w:tr>
        <w:trPr>
          <w:trHeight w:val="484" w:hRule="atLeast"/>
        </w:trPr>
        <w:tc>
          <w:tcPr>
            <w:tcW w:w="4100" w:type="dxa"/>
            <w:shd w:val="clear" w:color="auto" w:fill="FFFFFF"/>
          </w:tcPr>
          <w:p>
            <w:pPr>
              <w:pStyle w:val="TableParagraph"/>
              <w:ind w:left="10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Alucinógenos</w:t>
            </w:r>
          </w:p>
        </w:tc>
        <w:tc>
          <w:tcPr>
            <w:tcW w:w="1272" w:type="dxa"/>
            <w:shd w:val="clear" w:color="auto" w:fill="FFFFFF"/>
          </w:tcPr>
          <w:p>
            <w:pPr>
              <w:pStyle w:val="TableParagraph"/>
              <w:ind w:right="579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  <w:tc>
          <w:tcPr>
            <w:tcW w:w="1272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15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130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ind w:left="11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</w:tr>
      <w:tr>
        <w:trPr>
          <w:trHeight w:val="484" w:hRule="atLeast"/>
        </w:trPr>
        <w:tc>
          <w:tcPr>
            <w:tcW w:w="4100" w:type="dxa"/>
            <w:shd w:val="clear" w:color="auto" w:fill="FFFFFF"/>
          </w:tcPr>
          <w:p>
            <w:pPr>
              <w:pStyle w:val="TableParagraph"/>
              <w:ind w:left="10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BDB</w:t>
            </w:r>
          </w:p>
        </w:tc>
        <w:tc>
          <w:tcPr>
            <w:tcW w:w="1272" w:type="dxa"/>
            <w:shd w:val="clear" w:color="auto" w:fill="FFFFFF"/>
          </w:tcPr>
          <w:p>
            <w:pPr>
              <w:pStyle w:val="TableParagraph"/>
              <w:ind w:right="579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  <w:tc>
          <w:tcPr>
            <w:tcW w:w="1272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15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130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ind w:left="11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</w:tr>
      <w:tr>
        <w:trPr>
          <w:trHeight w:val="482" w:hRule="atLeast"/>
        </w:trPr>
        <w:tc>
          <w:tcPr>
            <w:tcW w:w="4100" w:type="dxa"/>
            <w:shd w:val="clear" w:color="auto" w:fill="FFFFFF"/>
          </w:tcPr>
          <w:p>
            <w:pPr>
              <w:pStyle w:val="TableParagraph"/>
              <w:spacing w:before="98"/>
              <w:ind w:left="10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Nicotina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(Tabaco)</w:t>
            </w:r>
          </w:p>
        </w:tc>
        <w:tc>
          <w:tcPr>
            <w:tcW w:w="1272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72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15" w:type="dxa"/>
            <w:shd w:val="clear" w:color="auto" w:fill="FFFFFF"/>
          </w:tcPr>
          <w:p>
            <w:pPr>
              <w:pStyle w:val="TableParagraph"/>
              <w:spacing w:before="98"/>
              <w:ind w:right="449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3</w:t>
            </w:r>
          </w:p>
        </w:tc>
        <w:tc>
          <w:tcPr>
            <w:tcW w:w="994" w:type="dxa"/>
            <w:shd w:val="clear" w:color="auto" w:fill="FFFFFF"/>
          </w:tcPr>
          <w:p>
            <w:pPr>
              <w:pStyle w:val="TableParagraph"/>
              <w:spacing w:before="98"/>
              <w:ind w:left="9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  <w:tc>
          <w:tcPr>
            <w:tcW w:w="1130" w:type="dxa"/>
            <w:shd w:val="clear" w:color="auto" w:fill="FFFFFF"/>
          </w:tcPr>
          <w:p>
            <w:pPr>
              <w:pStyle w:val="TableParagraph"/>
              <w:spacing w:before="98"/>
              <w:ind w:left="13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3</w:t>
            </w: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spacing w:before="98"/>
              <w:ind w:left="11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7</w:t>
            </w:r>
          </w:p>
        </w:tc>
      </w:tr>
      <w:tr>
        <w:trPr>
          <w:trHeight w:val="484" w:hRule="atLeast"/>
        </w:trPr>
        <w:tc>
          <w:tcPr>
            <w:tcW w:w="4100" w:type="dxa"/>
            <w:shd w:val="clear" w:color="auto" w:fill="FFFFFF"/>
          </w:tcPr>
          <w:p>
            <w:pPr>
              <w:pStyle w:val="TableParagraph"/>
              <w:ind w:left="10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Juego</w:t>
            </w:r>
            <w:r>
              <w:rPr>
                <w:rFonts w:ascii="Times New Roman" w:hAnsi="Times New Roman"/>
                <w:spacing w:val="-2"/>
                <w:sz w:val="18"/>
              </w:rPr>
              <w:t> </w:t>
            </w:r>
            <w:r>
              <w:rPr>
                <w:rFonts w:ascii="Times New Roman" w:hAnsi="Times New Roman"/>
                <w:sz w:val="18"/>
              </w:rPr>
              <w:t>patológico</w:t>
            </w:r>
          </w:p>
        </w:tc>
        <w:tc>
          <w:tcPr>
            <w:tcW w:w="1272" w:type="dxa"/>
            <w:shd w:val="clear" w:color="auto" w:fill="FFFFFF"/>
          </w:tcPr>
          <w:p>
            <w:pPr>
              <w:pStyle w:val="TableParagraph"/>
              <w:ind w:right="579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  <w:tc>
          <w:tcPr>
            <w:tcW w:w="1272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15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  <w:shd w:val="clear" w:color="auto" w:fill="FFFFFF"/>
          </w:tcPr>
          <w:p>
            <w:pPr>
              <w:pStyle w:val="TableParagraph"/>
              <w:ind w:left="9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</w:t>
            </w:r>
          </w:p>
        </w:tc>
        <w:tc>
          <w:tcPr>
            <w:tcW w:w="1130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ind w:left="11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3</w:t>
            </w:r>
          </w:p>
        </w:tc>
      </w:tr>
      <w:tr>
        <w:trPr>
          <w:trHeight w:val="484" w:hRule="atLeast"/>
        </w:trPr>
        <w:tc>
          <w:tcPr>
            <w:tcW w:w="4100" w:type="dxa"/>
            <w:shd w:val="clear" w:color="auto" w:fill="FFFFFF"/>
          </w:tcPr>
          <w:p>
            <w:pPr>
              <w:pStyle w:val="TableParagraph"/>
              <w:ind w:left="10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Juego</w:t>
            </w:r>
            <w:r>
              <w:rPr>
                <w:rFonts w:ascii="Times New Roman" w:hAnsi="Times New Roman"/>
                <w:spacing w:val="-3"/>
                <w:sz w:val="18"/>
              </w:rPr>
              <w:t> </w:t>
            </w:r>
            <w:r>
              <w:rPr>
                <w:rFonts w:ascii="Times New Roman" w:hAnsi="Times New Roman"/>
                <w:sz w:val="18"/>
              </w:rPr>
              <w:t>patológico online</w:t>
            </w:r>
          </w:p>
        </w:tc>
        <w:tc>
          <w:tcPr>
            <w:tcW w:w="1272" w:type="dxa"/>
            <w:shd w:val="clear" w:color="auto" w:fill="FFFFFF"/>
          </w:tcPr>
          <w:p>
            <w:pPr>
              <w:pStyle w:val="TableParagraph"/>
              <w:ind w:right="579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</w:t>
            </w:r>
          </w:p>
        </w:tc>
        <w:tc>
          <w:tcPr>
            <w:tcW w:w="1272" w:type="dxa"/>
            <w:shd w:val="clear" w:color="auto" w:fill="FFFFFF"/>
          </w:tcPr>
          <w:p>
            <w:pPr>
              <w:pStyle w:val="TableParagraph"/>
              <w:ind w:right="579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  <w:tc>
          <w:tcPr>
            <w:tcW w:w="1015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130" w:type="dxa"/>
            <w:shd w:val="clear" w:color="auto" w:fill="FFFFFF"/>
          </w:tcPr>
          <w:p>
            <w:pPr>
              <w:pStyle w:val="TableParagraph"/>
              <w:ind w:left="13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</w:t>
            </w: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ind w:left="11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5</w:t>
            </w:r>
          </w:p>
        </w:tc>
      </w:tr>
      <w:tr>
        <w:trPr>
          <w:trHeight w:val="484" w:hRule="atLeast"/>
        </w:trPr>
        <w:tc>
          <w:tcPr>
            <w:tcW w:w="4100" w:type="dxa"/>
            <w:shd w:val="clear" w:color="auto" w:fill="FFFFFF"/>
          </w:tcPr>
          <w:p>
            <w:pPr>
              <w:pStyle w:val="TableParagraph"/>
              <w:ind w:left="10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Juego</w:t>
            </w:r>
            <w:r>
              <w:rPr>
                <w:rFonts w:ascii="Times New Roman" w:hAnsi="Times New Roman"/>
                <w:spacing w:val="-3"/>
                <w:sz w:val="18"/>
              </w:rPr>
              <w:t> </w:t>
            </w:r>
            <w:r>
              <w:rPr>
                <w:rFonts w:ascii="Times New Roman" w:hAnsi="Times New Roman"/>
                <w:sz w:val="18"/>
              </w:rPr>
              <w:t>patológico presencial</w:t>
            </w:r>
          </w:p>
        </w:tc>
        <w:tc>
          <w:tcPr>
            <w:tcW w:w="1272" w:type="dxa"/>
            <w:shd w:val="clear" w:color="auto" w:fill="FFFFFF"/>
          </w:tcPr>
          <w:p>
            <w:pPr>
              <w:pStyle w:val="TableParagraph"/>
              <w:ind w:right="579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6</w:t>
            </w:r>
          </w:p>
        </w:tc>
        <w:tc>
          <w:tcPr>
            <w:tcW w:w="1272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15" w:type="dxa"/>
            <w:shd w:val="clear" w:color="auto" w:fill="FFFFFF"/>
          </w:tcPr>
          <w:p>
            <w:pPr>
              <w:pStyle w:val="TableParagraph"/>
              <w:ind w:right="449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3</w:t>
            </w:r>
          </w:p>
        </w:tc>
        <w:tc>
          <w:tcPr>
            <w:tcW w:w="994" w:type="dxa"/>
            <w:shd w:val="clear" w:color="auto" w:fill="FFFFFF"/>
          </w:tcPr>
          <w:p>
            <w:pPr>
              <w:pStyle w:val="TableParagraph"/>
              <w:ind w:left="9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</w:t>
            </w:r>
          </w:p>
        </w:tc>
        <w:tc>
          <w:tcPr>
            <w:tcW w:w="1130" w:type="dxa"/>
            <w:shd w:val="clear" w:color="auto" w:fill="FFFFFF"/>
          </w:tcPr>
          <w:p>
            <w:pPr>
              <w:pStyle w:val="TableParagraph"/>
              <w:ind w:left="13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ind w:left="81" w:right="6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12</w:t>
            </w:r>
          </w:p>
        </w:tc>
      </w:tr>
      <w:tr>
        <w:trPr>
          <w:trHeight w:val="485" w:hRule="atLeast"/>
        </w:trPr>
        <w:tc>
          <w:tcPr>
            <w:tcW w:w="4100" w:type="dxa"/>
            <w:shd w:val="clear" w:color="auto" w:fill="FFFFFF"/>
          </w:tcPr>
          <w:p>
            <w:pPr>
              <w:pStyle w:val="TableParagraph"/>
              <w:spacing w:before="101"/>
              <w:ind w:left="10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Juego</w:t>
            </w:r>
            <w:r>
              <w:rPr>
                <w:rFonts w:ascii="Times New Roman" w:hAnsi="Times New Roman"/>
                <w:spacing w:val="-3"/>
                <w:sz w:val="18"/>
              </w:rPr>
              <w:t> </w:t>
            </w:r>
            <w:r>
              <w:rPr>
                <w:rFonts w:ascii="Times New Roman" w:hAnsi="Times New Roman"/>
                <w:sz w:val="18"/>
              </w:rPr>
              <w:t>patológico mixto (online</w:t>
            </w:r>
            <w:r>
              <w:rPr>
                <w:rFonts w:ascii="Times New Roman" w:hAnsi="Times New Roman"/>
                <w:spacing w:val="-3"/>
                <w:sz w:val="18"/>
              </w:rPr>
              <w:t> </w:t>
            </w:r>
            <w:r>
              <w:rPr>
                <w:rFonts w:ascii="Times New Roman" w:hAnsi="Times New Roman"/>
                <w:sz w:val="18"/>
              </w:rPr>
              <w:t>y</w:t>
            </w:r>
            <w:r>
              <w:rPr>
                <w:rFonts w:ascii="Times New Roman" w:hAnsi="Times New Roman"/>
                <w:spacing w:val="-5"/>
                <w:sz w:val="18"/>
              </w:rPr>
              <w:t> </w:t>
            </w:r>
            <w:r>
              <w:rPr>
                <w:rFonts w:ascii="Times New Roman" w:hAnsi="Times New Roman"/>
                <w:sz w:val="18"/>
              </w:rPr>
              <w:t>presencial)</w:t>
            </w:r>
          </w:p>
        </w:tc>
        <w:tc>
          <w:tcPr>
            <w:tcW w:w="1272" w:type="dxa"/>
            <w:shd w:val="clear" w:color="auto" w:fill="FFFFFF"/>
          </w:tcPr>
          <w:p>
            <w:pPr>
              <w:pStyle w:val="TableParagraph"/>
              <w:spacing w:before="101"/>
              <w:ind w:right="579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</w:t>
            </w:r>
          </w:p>
        </w:tc>
        <w:tc>
          <w:tcPr>
            <w:tcW w:w="1272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15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  <w:shd w:val="clear" w:color="auto" w:fill="FFFFFF"/>
          </w:tcPr>
          <w:p>
            <w:pPr>
              <w:pStyle w:val="TableParagraph"/>
              <w:spacing w:before="101"/>
              <w:ind w:left="9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  <w:tc>
          <w:tcPr>
            <w:tcW w:w="1130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spacing w:before="101"/>
              <w:ind w:left="11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3</w:t>
            </w:r>
          </w:p>
        </w:tc>
      </w:tr>
      <w:tr>
        <w:trPr>
          <w:trHeight w:val="484" w:hRule="atLeast"/>
        </w:trPr>
        <w:tc>
          <w:tcPr>
            <w:tcW w:w="4100" w:type="dxa"/>
            <w:shd w:val="clear" w:color="auto" w:fill="FFFFFF"/>
          </w:tcPr>
          <w:p>
            <w:pPr>
              <w:pStyle w:val="TableParagraph"/>
              <w:ind w:left="10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Adicción</w:t>
            </w:r>
            <w:r>
              <w:rPr>
                <w:rFonts w:ascii="Times New Roman" w:hAnsi="Times New Roman"/>
                <w:spacing w:val="-1"/>
                <w:sz w:val="18"/>
              </w:rPr>
              <w:t> </w:t>
            </w:r>
            <w:r>
              <w:rPr>
                <w:rFonts w:ascii="Times New Roman" w:hAnsi="Times New Roman"/>
                <w:sz w:val="18"/>
              </w:rPr>
              <w:t>a</w:t>
            </w:r>
            <w:r>
              <w:rPr>
                <w:rFonts w:ascii="Times New Roman" w:hAnsi="Times New Roman"/>
                <w:spacing w:val="-2"/>
                <w:sz w:val="18"/>
              </w:rPr>
              <w:t> </w:t>
            </w:r>
            <w:r>
              <w:rPr>
                <w:rFonts w:ascii="Times New Roman" w:hAnsi="Times New Roman"/>
                <w:sz w:val="18"/>
              </w:rPr>
              <w:t>las</w:t>
            </w:r>
            <w:r>
              <w:rPr>
                <w:rFonts w:ascii="Times New Roman" w:hAnsi="Times New Roman"/>
                <w:spacing w:val="-2"/>
                <w:sz w:val="18"/>
              </w:rPr>
              <w:t> </w:t>
            </w:r>
            <w:r>
              <w:rPr>
                <w:rFonts w:ascii="Times New Roman" w:hAnsi="Times New Roman"/>
                <w:sz w:val="18"/>
              </w:rPr>
              <w:t>compras</w:t>
            </w:r>
            <w:r>
              <w:rPr>
                <w:rFonts w:ascii="Times New Roman" w:hAnsi="Times New Roman"/>
                <w:spacing w:val="-2"/>
                <w:sz w:val="18"/>
              </w:rPr>
              <w:t> </w:t>
            </w:r>
            <w:r>
              <w:rPr>
                <w:rFonts w:ascii="Times New Roman" w:hAnsi="Times New Roman"/>
                <w:sz w:val="18"/>
              </w:rPr>
              <w:t>presencial</w:t>
            </w:r>
          </w:p>
        </w:tc>
        <w:tc>
          <w:tcPr>
            <w:tcW w:w="1272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72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15" w:type="dxa"/>
            <w:shd w:val="clear" w:color="auto" w:fill="FFFFFF"/>
          </w:tcPr>
          <w:p>
            <w:pPr>
              <w:pStyle w:val="TableParagraph"/>
              <w:ind w:right="449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  <w:tc>
          <w:tcPr>
            <w:tcW w:w="994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130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ind w:left="11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</w:tr>
      <w:tr>
        <w:trPr>
          <w:trHeight w:val="484" w:hRule="atLeast"/>
        </w:trPr>
        <w:tc>
          <w:tcPr>
            <w:tcW w:w="4100" w:type="dxa"/>
            <w:shd w:val="clear" w:color="auto" w:fill="FFFFFF"/>
          </w:tcPr>
          <w:p>
            <w:pPr>
              <w:pStyle w:val="TableParagraph"/>
              <w:spacing w:before="98"/>
              <w:ind w:left="100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z w:val="18"/>
              </w:rPr>
              <w:t>TOTAL</w:t>
            </w:r>
          </w:p>
        </w:tc>
        <w:tc>
          <w:tcPr>
            <w:tcW w:w="1272" w:type="dxa"/>
            <w:shd w:val="clear" w:color="auto" w:fill="FFFFFF"/>
          </w:tcPr>
          <w:p>
            <w:pPr>
              <w:pStyle w:val="TableParagraph"/>
              <w:spacing w:before="98"/>
              <w:ind w:right="618"/>
              <w:jc w:val="right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z w:val="18"/>
              </w:rPr>
              <w:t>291</w:t>
            </w:r>
          </w:p>
        </w:tc>
        <w:tc>
          <w:tcPr>
            <w:tcW w:w="1272" w:type="dxa"/>
            <w:shd w:val="clear" w:color="auto" w:fill="FFFFFF"/>
          </w:tcPr>
          <w:p>
            <w:pPr>
              <w:pStyle w:val="TableParagraph"/>
              <w:spacing w:before="98"/>
              <w:ind w:right="572"/>
              <w:jc w:val="right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z w:val="18"/>
              </w:rPr>
              <w:t>106</w:t>
            </w:r>
          </w:p>
        </w:tc>
        <w:tc>
          <w:tcPr>
            <w:tcW w:w="1015" w:type="dxa"/>
            <w:shd w:val="clear" w:color="auto" w:fill="FFFFFF"/>
          </w:tcPr>
          <w:p>
            <w:pPr>
              <w:pStyle w:val="TableParagraph"/>
              <w:spacing w:before="98"/>
              <w:ind w:right="449"/>
              <w:jc w:val="right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z w:val="18"/>
              </w:rPr>
              <w:t>122</w:t>
            </w:r>
          </w:p>
        </w:tc>
        <w:tc>
          <w:tcPr>
            <w:tcW w:w="994" w:type="dxa"/>
            <w:shd w:val="clear" w:color="auto" w:fill="FFFFFF"/>
          </w:tcPr>
          <w:p>
            <w:pPr>
              <w:pStyle w:val="TableParagraph"/>
              <w:spacing w:before="98"/>
              <w:ind w:left="387" w:right="377"/>
              <w:jc w:val="center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z w:val="18"/>
              </w:rPr>
              <w:t>98</w:t>
            </w:r>
          </w:p>
        </w:tc>
        <w:tc>
          <w:tcPr>
            <w:tcW w:w="1130" w:type="dxa"/>
            <w:shd w:val="clear" w:color="auto" w:fill="FFFFFF"/>
          </w:tcPr>
          <w:p>
            <w:pPr>
              <w:pStyle w:val="TableParagraph"/>
              <w:spacing w:before="98"/>
              <w:ind w:left="85" w:right="71"/>
              <w:jc w:val="center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z w:val="18"/>
              </w:rPr>
              <w:t>75</w:t>
            </w: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spacing w:before="98"/>
              <w:ind w:left="81" w:right="64"/>
              <w:jc w:val="center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z w:val="18"/>
              </w:rPr>
              <w:t>692</w:t>
            </w:r>
          </w:p>
        </w:tc>
      </w:tr>
    </w:tbl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1"/>
        <w:rPr>
          <w:rFonts w:ascii="Calibri"/>
          <w:sz w:val="23"/>
        </w:rPr>
      </w:pPr>
    </w:p>
    <w:p>
      <w:pPr>
        <w:pStyle w:val="Heading4"/>
        <w:spacing w:before="94"/>
        <w:rPr>
          <w:rFonts w:ascii="Arial"/>
        </w:rPr>
      </w:pPr>
      <w:r>
        <w:rPr/>
        <w:drawing>
          <wp:anchor distT="0" distB="0" distL="0" distR="0" allowOverlap="1" layoutInCell="1" locked="0" behindDoc="1" simplePos="0" relativeHeight="480687104">
            <wp:simplePos x="0" y="0"/>
            <wp:positionH relativeFrom="page">
              <wp:posOffset>1029969</wp:posOffset>
            </wp:positionH>
            <wp:positionV relativeFrom="paragraph">
              <wp:posOffset>-1092734</wp:posOffset>
            </wp:positionV>
            <wp:extent cx="5458713" cy="4163060"/>
            <wp:effectExtent l="0" t="0" r="0" b="0"/>
            <wp:wrapNone/>
            <wp:docPr id="12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713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</w:rPr>
        <w:t>Ingresos:</w:t>
      </w:r>
      <w:r>
        <w:rPr>
          <w:rFonts w:ascii="Arial"/>
          <w:spacing w:val="-5"/>
        </w:rPr>
        <w:t> </w:t>
      </w:r>
      <w:r>
        <w:rPr>
          <w:rFonts w:ascii="Arial"/>
        </w:rPr>
        <w:t>Municipios</w:t>
      </w:r>
      <w:r>
        <w:rPr>
          <w:rFonts w:ascii="Arial"/>
          <w:spacing w:val="-3"/>
        </w:rPr>
        <w:t> </w:t>
      </w:r>
      <w:r>
        <w:rPr>
          <w:rFonts w:ascii="Arial"/>
        </w:rPr>
        <w:t>de</w:t>
      </w:r>
      <w:r>
        <w:rPr>
          <w:rFonts w:ascii="Arial"/>
          <w:spacing w:val="-1"/>
        </w:rPr>
        <w:t> </w:t>
      </w:r>
      <w:r>
        <w:rPr>
          <w:rFonts w:ascii="Arial"/>
        </w:rPr>
        <w:t>residencia</w:t>
      </w:r>
    </w:p>
    <w:p>
      <w:pPr>
        <w:pStyle w:val="BodyText"/>
        <w:spacing w:before="8" w:after="1"/>
        <w:rPr>
          <w:rFonts w:ascii="Arial"/>
          <w:b/>
          <w:sz w:val="15"/>
        </w:rPr>
      </w:pPr>
    </w:p>
    <w:tbl>
      <w:tblPr>
        <w:tblW w:w="0" w:type="auto"/>
        <w:jc w:val="left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20"/>
        <w:gridCol w:w="2127"/>
        <w:gridCol w:w="992"/>
        <w:gridCol w:w="1136"/>
        <w:gridCol w:w="1134"/>
        <w:gridCol w:w="979"/>
        <w:gridCol w:w="995"/>
      </w:tblGrid>
      <w:tr>
        <w:trPr>
          <w:trHeight w:val="467" w:hRule="atLeast"/>
        </w:trPr>
        <w:tc>
          <w:tcPr>
            <w:tcW w:w="3120" w:type="dxa"/>
            <w:shd w:val="clear" w:color="auto" w:fill="DAE8F3"/>
          </w:tcPr>
          <w:p>
            <w:pPr>
              <w:pStyle w:val="TableParagraph"/>
              <w:ind w:left="1092" w:right="1082"/>
              <w:jc w:val="center"/>
              <w:rPr>
                <w:sz w:val="22"/>
              </w:rPr>
            </w:pPr>
            <w:r>
              <w:rPr>
                <w:sz w:val="22"/>
              </w:rPr>
              <w:t>Municipio</w:t>
            </w:r>
          </w:p>
        </w:tc>
        <w:tc>
          <w:tcPr>
            <w:tcW w:w="2127" w:type="dxa"/>
            <w:shd w:val="clear" w:color="auto" w:fill="DAE8F3"/>
          </w:tcPr>
          <w:p>
            <w:pPr>
              <w:pStyle w:val="TableParagraph"/>
              <w:ind w:left="571" w:right="56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Granadilla</w:t>
            </w:r>
          </w:p>
        </w:tc>
        <w:tc>
          <w:tcPr>
            <w:tcW w:w="992" w:type="dxa"/>
            <w:shd w:val="clear" w:color="auto" w:fill="DAE8F3"/>
          </w:tcPr>
          <w:p>
            <w:pPr>
              <w:pStyle w:val="TableParagraph"/>
              <w:ind w:left="101"/>
              <w:rPr>
                <w:b/>
                <w:sz w:val="22"/>
              </w:rPr>
            </w:pPr>
            <w:r>
              <w:rPr>
                <w:b/>
                <w:sz w:val="22"/>
              </w:rPr>
              <w:t>Puerto</w:t>
            </w:r>
          </w:p>
        </w:tc>
        <w:tc>
          <w:tcPr>
            <w:tcW w:w="1136" w:type="dxa"/>
            <w:shd w:val="clear" w:color="auto" w:fill="DAE8F3"/>
          </w:tcPr>
          <w:p>
            <w:pPr>
              <w:pStyle w:val="TableParagraph"/>
              <w:ind w:left="100"/>
              <w:rPr>
                <w:b/>
                <w:sz w:val="22"/>
              </w:rPr>
            </w:pPr>
            <w:r>
              <w:rPr>
                <w:b/>
                <w:sz w:val="22"/>
              </w:rPr>
              <w:t>Matanza</w:t>
            </w:r>
          </w:p>
        </w:tc>
        <w:tc>
          <w:tcPr>
            <w:tcW w:w="1134" w:type="dxa"/>
            <w:shd w:val="clear" w:color="auto" w:fill="DAE8F3"/>
          </w:tcPr>
          <w:p>
            <w:pPr>
              <w:pStyle w:val="TableParagraph"/>
              <w:ind w:left="129" w:right="18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Realejos</w:t>
            </w:r>
          </w:p>
        </w:tc>
        <w:tc>
          <w:tcPr>
            <w:tcW w:w="979" w:type="dxa"/>
            <w:shd w:val="clear" w:color="auto" w:fill="DAE8F3"/>
          </w:tcPr>
          <w:p>
            <w:pPr>
              <w:pStyle w:val="TableParagraph"/>
              <w:ind w:left="231" w:right="31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Icod</w:t>
            </w:r>
          </w:p>
        </w:tc>
        <w:tc>
          <w:tcPr>
            <w:tcW w:w="995" w:type="dxa"/>
            <w:shd w:val="clear" w:color="auto" w:fill="DAE8F3"/>
          </w:tcPr>
          <w:p>
            <w:pPr>
              <w:pStyle w:val="TableParagraph"/>
              <w:ind w:left="176" w:right="17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TOTAL</w:t>
            </w:r>
          </w:p>
        </w:tc>
      </w:tr>
      <w:tr>
        <w:trPr>
          <w:trHeight w:val="470" w:hRule="atLeast"/>
        </w:trPr>
        <w:tc>
          <w:tcPr>
            <w:tcW w:w="3120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Adeje</w:t>
            </w:r>
          </w:p>
        </w:tc>
        <w:tc>
          <w:tcPr>
            <w:tcW w:w="2127" w:type="dxa"/>
            <w:shd w:val="clear" w:color="auto" w:fill="FFFFFF"/>
          </w:tcPr>
          <w:p>
            <w:pPr>
              <w:pStyle w:val="TableParagraph"/>
              <w:ind w:left="571" w:right="561"/>
              <w:jc w:val="center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  <w:tc>
          <w:tcPr>
            <w:tcW w:w="992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136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95" w:type="dxa"/>
            <w:shd w:val="clear" w:color="auto" w:fill="FFFFFF"/>
          </w:tcPr>
          <w:p>
            <w:pPr>
              <w:pStyle w:val="TableParagraph"/>
              <w:ind w:left="176" w:right="176"/>
              <w:jc w:val="center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</w:tr>
      <w:tr>
        <w:trPr>
          <w:trHeight w:val="468" w:hRule="atLeast"/>
        </w:trPr>
        <w:tc>
          <w:tcPr>
            <w:tcW w:w="3120" w:type="dxa"/>
            <w:shd w:val="clear" w:color="auto" w:fill="FFFFFF"/>
          </w:tcPr>
          <w:p>
            <w:pPr>
              <w:pStyle w:val="TableParagraph"/>
              <w:spacing w:before="98"/>
              <w:ind w:left="100"/>
              <w:rPr>
                <w:sz w:val="22"/>
              </w:rPr>
            </w:pPr>
            <w:r>
              <w:rPr>
                <w:sz w:val="22"/>
              </w:rPr>
              <w:t>Arona</w:t>
            </w:r>
          </w:p>
        </w:tc>
        <w:tc>
          <w:tcPr>
            <w:tcW w:w="2127" w:type="dxa"/>
            <w:shd w:val="clear" w:color="auto" w:fill="FFFFFF"/>
          </w:tcPr>
          <w:p>
            <w:pPr>
              <w:pStyle w:val="TableParagraph"/>
              <w:spacing w:before="98"/>
              <w:ind w:left="571" w:right="562"/>
              <w:jc w:val="center"/>
              <w:rPr>
                <w:sz w:val="22"/>
              </w:rPr>
            </w:pPr>
            <w:r>
              <w:rPr>
                <w:sz w:val="22"/>
              </w:rPr>
              <w:t>116</w:t>
            </w:r>
          </w:p>
        </w:tc>
        <w:tc>
          <w:tcPr>
            <w:tcW w:w="992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136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95" w:type="dxa"/>
            <w:shd w:val="clear" w:color="auto" w:fill="FFFFFF"/>
          </w:tcPr>
          <w:p>
            <w:pPr>
              <w:pStyle w:val="TableParagraph"/>
              <w:spacing w:before="98"/>
              <w:ind w:left="176" w:right="176"/>
              <w:jc w:val="center"/>
              <w:rPr>
                <w:sz w:val="22"/>
              </w:rPr>
            </w:pPr>
            <w:r>
              <w:rPr>
                <w:sz w:val="22"/>
              </w:rPr>
              <w:t>116</w:t>
            </w:r>
          </w:p>
        </w:tc>
      </w:tr>
      <w:tr>
        <w:trPr>
          <w:trHeight w:val="467" w:hRule="atLeast"/>
        </w:trPr>
        <w:tc>
          <w:tcPr>
            <w:tcW w:w="3120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Arico</w:t>
            </w:r>
          </w:p>
        </w:tc>
        <w:tc>
          <w:tcPr>
            <w:tcW w:w="2127" w:type="dxa"/>
            <w:shd w:val="clear" w:color="auto" w:fill="FFFFFF"/>
          </w:tcPr>
          <w:p>
            <w:pPr>
              <w:pStyle w:val="TableParagraph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992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136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95" w:type="dxa"/>
            <w:shd w:val="clear" w:color="auto" w:fill="FFFFFF"/>
          </w:tcPr>
          <w:p>
            <w:pPr>
              <w:pStyle w:val="TableParagraph"/>
              <w:ind w:left="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</w:tr>
      <w:tr>
        <w:trPr>
          <w:trHeight w:val="470" w:hRule="atLeast"/>
        </w:trPr>
        <w:tc>
          <w:tcPr>
            <w:tcW w:w="3120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Buenavista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del Norte</w:t>
            </w:r>
          </w:p>
        </w:tc>
        <w:tc>
          <w:tcPr>
            <w:tcW w:w="212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136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  <w:shd w:val="clear" w:color="auto" w:fill="FFFFFF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995" w:type="dxa"/>
            <w:shd w:val="clear" w:color="auto" w:fill="FFFFFF"/>
          </w:tcPr>
          <w:p>
            <w:pPr>
              <w:pStyle w:val="TableParagraph"/>
              <w:ind w:left="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</w:tr>
      <w:tr>
        <w:trPr>
          <w:trHeight w:val="467" w:hRule="atLeast"/>
        </w:trPr>
        <w:tc>
          <w:tcPr>
            <w:tcW w:w="3120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Garachico</w:t>
            </w:r>
          </w:p>
        </w:tc>
        <w:tc>
          <w:tcPr>
            <w:tcW w:w="212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136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  <w:shd w:val="clear" w:color="auto" w:fill="FFFFFF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995" w:type="dxa"/>
            <w:shd w:val="clear" w:color="auto" w:fill="FFFFFF"/>
          </w:tcPr>
          <w:p>
            <w:pPr>
              <w:pStyle w:val="TableParagraph"/>
              <w:ind w:left="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470" w:hRule="atLeast"/>
        </w:trPr>
        <w:tc>
          <w:tcPr>
            <w:tcW w:w="3120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Granadilla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Abona</w:t>
            </w:r>
          </w:p>
        </w:tc>
        <w:tc>
          <w:tcPr>
            <w:tcW w:w="2127" w:type="dxa"/>
            <w:shd w:val="clear" w:color="auto" w:fill="FFFFFF"/>
          </w:tcPr>
          <w:p>
            <w:pPr>
              <w:pStyle w:val="TableParagraph"/>
              <w:ind w:left="571" w:right="561"/>
              <w:jc w:val="center"/>
              <w:rPr>
                <w:sz w:val="22"/>
              </w:rPr>
            </w:pPr>
            <w:r>
              <w:rPr>
                <w:sz w:val="22"/>
              </w:rPr>
              <w:t>73</w:t>
            </w:r>
          </w:p>
        </w:tc>
        <w:tc>
          <w:tcPr>
            <w:tcW w:w="992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136" w:type="dxa"/>
            <w:shd w:val="clear" w:color="auto" w:fill="FFFFFF"/>
          </w:tcPr>
          <w:p>
            <w:pPr>
              <w:pStyle w:val="TableParagraph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95" w:type="dxa"/>
            <w:shd w:val="clear" w:color="auto" w:fill="FFFFFF"/>
          </w:tcPr>
          <w:p>
            <w:pPr>
              <w:pStyle w:val="TableParagraph"/>
              <w:ind w:left="176" w:right="176"/>
              <w:jc w:val="center"/>
              <w:rPr>
                <w:sz w:val="22"/>
              </w:rPr>
            </w:pPr>
            <w:r>
              <w:rPr>
                <w:sz w:val="22"/>
              </w:rPr>
              <w:t>74</w:t>
            </w:r>
          </w:p>
        </w:tc>
      </w:tr>
      <w:tr>
        <w:trPr>
          <w:trHeight w:val="467" w:hRule="atLeast"/>
        </w:trPr>
        <w:tc>
          <w:tcPr>
            <w:tcW w:w="3120" w:type="dxa"/>
            <w:shd w:val="clear" w:color="auto" w:fill="FFFFFF"/>
          </w:tcPr>
          <w:p>
            <w:pPr>
              <w:pStyle w:val="TableParagraph"/>
              <w:spacing w:before="97"/>
              <w:ind w:left="100"/>
              <w:rPr>
                <w:sz w:val="22"/>
              </w:rPr>
            </w:pPr>
            <w:r>
              <w:rPr>
                <w:sz w:val="22"/>
              </w:rPr>
              <w:t>Guancha, La</w:t>
            </w:r>
          </w:p>
        </w:tc>
        <w:tc>
          <w:tcPr>
            <w:tcW w:w="212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136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shd w:val="clear" w:color="auto" w:fill="FFFFFF"/>
          </w:tcPr>
          <w:p>
            <w:pPr>
              <w:pStyle w:val="TableParagraph"/>
              <w:spacing w:before="97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979" w:type="dxa"/>
            <w:shd w:val="clear" w:color="auto" w:fill="FFFFFF"/>
          </w:tcPr>
          <w:p>
            <w:pPr>
              <w:pStyle w:val="TableParagraph"/>
              <w:spacing w:before="97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995" w:type="dxa"/>
            <w:shd w:val="clear" w:color="auto" w:fill="FFFFFF"/>
          </w:tcPr>
          <w:p>
            <w:pPr>
              <w:pStyle w:val="TableParagraph"/>
              <w:spacing w:before="97"/>
              <w:ind w:left="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</w:tr>
      <w:tr>
        <w:trPr>
          <w:trHeight w:val="467" w:hRule="atLeast"/>
        </w:trPr>
        <w:tc>
          <w:tcPr>
            <w:tcW w:w="3120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Guía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Isora</w:t>
            </w:r>
          </w:p>
        </w:tc>
        <w:tc>
          <w:tcPr>
            <w:tcW w:w="2127" w:type="dxa"/>
            <w:shd w:val="clear" w:color="auto" w:fill="FFFFFF"/>
          </w:tcPr>
          <w:p>
            <w:pPr>
              <w:pStyle w:val="TableParagraph"/>
              <w:ind w:left="571" w:right="561"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992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136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95" w:type="dxa"/>
            <w:shd w:val="clear" w:color="auto" w:fill="FFFFFF"/>
          </w:tcPr>
          <w:p>
            <w:pPr>
              <w:pStyle w:val="TableParagraph"/>
              <w:ind w:left="176" w:right="176"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</w:tr>
      <w:tr>
        <w:trPr>
          <w:trHeight w:val="470" w:hRule="atLeast"/>
        </w:trPr>
        <w:tc>
          <w:tcPr>
            <w:tcW w:w="3120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Güímar</w:t>
            </w:r>
          </w:p>
        </w:tc>
        <w:tc>
          <w:tcPr>
            <w:tcW w:w="2127" w:type="dxa"/>
            <w:shd w:val="clear" w:color="auto" w:fill="FFFFFF"/>
          </w:tcPr>
          <w:p>
            <w:pPr>
              <w:pStyle w:val="TableParagraph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992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136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95" w:type="dxa"/>
            <w:shd w:val="clear" w:color="auto" w:fill="FFFFFF"/>
          </w:tcPr>
          <w:p>
            <w:pPr>
              <w:pStyle w:val="TableParagraph"/>
              <w:ind w:left="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468" w:hRule="atLeast"/>
        </w:trPr>
        <w:tc>
          <w:tcPr>
            <w:tcW w:w="3120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Fasnia</w:t>
            </w:r>
          </w:p>
        </w:tc>
        <w:tc>
          <w:tcPr>
            <w:tcW w:w="2127" w:type="dxa"/>
            <w:shd w:val="clear" w:color="auto" w:fill="FFFFFF"/>
          </w:tcPr>
          <w:p>
            <w:pPr>
              <w:pStyle w:val="TableParagraph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136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95" w:type="dxa"/>
            <w:shd w:val="clear" w:color="auto" w:fill="FFFFFF"/>
          </w:tcPr>
          <w:p>
            <w:pPr>
              <w:pStyle w:val="TableParagraph"/>
              <w:ind w:left="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470" w:hRule="atLeast"/>
        </w:trPr>
        <w:tc>
          <w:tcPr>
            <w:tcW w:w="3120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Icod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Vinos</w:t>
            </w:r>
          </w:p>
        </w:tc>
        <w:tc>
          <w:tcPr>
            <w:tcW w:w="212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  <w:shd w:val="clear" w:color="auto" w:fill="FFFFFF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136" w:type="dxa"/>
            <w:shd w:val="clear" w:color="auto" w:fill="FFFFFF"/>
          </w:tcPr>
          <w:p>
            <w:pPr>
              <w:pStyle w:val="TableParagraph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979" w:type="dxa"/>
            <w:shd w:val="clear" w:color="auto" w:fill="FFFFFF"/>
          </w:tcPr>
          <w:p>
            <w:pPr>
              <w:pStyle w:val="TableParagraph"/>
              <w:ind w:left="231" w:right="225"/>
              <w:jc w:val="center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995" w:type="dxa"/>
            <w:shd w:val="clear" w:color="auto" w:fill="FFFFFF"/>
          </w:tcPr>
          <w:p>
            <w:pPr>
              <w:pStyle w:val="TableParagraph"/>
              <w:ind w:left="176" w:right="176"/>
              <w:jc w:val="center"/>
              <w:rPr>
                <w:sz w:val="22"/>
              </w:rPr>
            </w:pPr>
            <w:r>
              <w:rPr>
                <w:sz w:val="22"/>
              </w:rPr>
              <w:t>42</w:t>
            </w:r>
          </w:p>
        </w:tc>
      </w:tr>
      <w:tr>
        <w:trPr>
          <w:trHeight w:val="467" w:hRule="atLeast"/>
        </w:trPr>
        <w:tc>
          <w:tcPr>
            <w:tcW w:w="3120" w:type="dxa"/>
            <w:shd w:val="clear" w:color="auto" w:fill="FFFFFF"/>
          </w:tcPr>
          <w:p>
            <w:pPr>
              <w:pStyle w:val="TableParagraph"/>
              <w:spacing w:before="97"/>
              <w:ind w:left="100"/>
              <w:rPr>
                <w:sz w:val="22"/>
              </w:rPr>
            </w:pPr>
            <w:r>
              <w:rPr>
                <w:sz w:val="22"/>
              </w:rPr>
              <w:t>Matanza,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La</w:t>
            </w:r>
          </w:p>
        </w:tc>
        <w:tc>
          <w:tcPr>
            <w:tcW w:w="2127" w:type="dxa"/>
            <w:shd w:val="clear" w:color="auto" w:fill="FFFFFF"/>
          </w:tcPr>
          <w:p>
            <w:pPr>
              <w:pStyle w:val="TableParagraph"/>
              <w:spacing w:before="97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>
            <w:pPr>
              <w:pStyle w:val="TableParagraph"/>
              <w:spacing w:before="97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1136" w:type="dxa"/>
            <w:shd w:val="clear" w:color="auto" w:fill="FFFFFF"/>
          </w:tcPr>
          <w:p>
            <w:pPr>
              <w:pStyle w:val="TableParagraph"/>
              <w:spacing w:before="97"/>
              <w:ind w:left="380" w:right="369"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1134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95" w:type="dxa"/>
            <w:shd w:val="clear" w:color="auto" w:fill="FFFFFF"/>
          </w:tcPr>
          <w:p>
            <w:pPr>
              <w:pStyle w:val="TableParagraph"/>
              <w:spacing w:before="97"/>
              <w:ind w:left="176" w:right="176"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</w:tr>
      <w:tr>
        <w:trPr>
          <w:trHeight w:val="469" w:hRule="atLeast"/>
        </w:trPr>
        <w:tc>
          <w:tcPr>
            <w:tcW w:w="3120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Orotava,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La</w:t>
            </w:r>
          </w:p>
        </w:tc>
        <w:tc>
          <w:tcPr>
            <w:tcW w:w="212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  <w:shd w:val="clear" w:color="auto" w:fill="FFFFFF"/>
          </w:tcPr>
          <w:p>
            <w:pPr>
              <w:pStyle w:val="TableParagraph"/>
              <w:ind w:left="308" w:right="297"/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1136" w:type="dxa"/>
            <w:shd w:val="clear" w:color="auto" w:fill="FFFFFF"/>
          </w:tcPr>
          <w:p>
            <w:pPr>
              <w:pStyle w:val="TableParagraph"/>
              <w:ind w:left="380" w:right="369"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1134" w:type="dxa"/>
            <w:shd w:val="clear" w:color="auto" w:fill="FFFFFF"/>
          </w:tcPr>
          <w:p>
            <w:pPr>
              <w:pStyle w:val="TableParagraph"/>
              <w:ind w:left="129" w:right="123"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979" w:type="dxa"/>
            <w:shd w:val="clear" w:color="auto" w:fill="FFFFFF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995" w:type="dxa"/>
            <w:shd w:val="clear" w:color="auto" w:fill="FFFFFF"/>
          </w:tcPr>
          <w:p>
            <w:pPr>
              <w:pStyle w:val="TableParagraph"/>
              <w:ind w:left="176" w:right="176"/>
              <w:jc w:val="center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</w:tr>
    </w:tbl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7"/>
        </w:rPr>
      </w:pPr>
    </w:p>
    <w:p>
      <w:pPr>
        <w:pStyle w:val="BodyText"/>
        <w:tabs>
          <w:tab w:pos="3976" w:val="left" w:leader="none"/>
          <w:tab w:pos="6064" w:val="left" w:leader="none"/>
        </w:tabs>
        <w:spacing w:before="1"/>
        <w:ind w:left="870"/>
        <w:rPr>
          <w:rFonts w:ascii="Calibri"/>
        </w:rPr>
      </w:pPr>
      <w:r>
        <w:rPr>
          <w:rFonts w:ascii="Calibri"/>
          <w:color w:val="0462C1"/>
        </w:rPr>
        <w:t>ANTAD-Adicciones</w:t>
        <w:tab/>
        <w:t>2022</w:t>
        <w:tab/>
        <w:t>Subvencionado</w:t>
      </w:r>
      <w:r>
        <w:rPr>
          <w:rFonts w:ascii="Calibri"/>
          <w:color w:val="0462C1"/>
          <w:spacing w:val="-1"/>
        </w:rPr>
        <w:t> </w:t>
      </w:r>
      <w:r>
        <w:rPr>
          <w:rFonts w:ascii="Calibri"/>
          <w:color w:val="0462C1"/>
        </w:rPr>
        <w:t>por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el</w:t>
      </w:r>
      <w:r>
        <w:rPr>
          <w:rFonts w:ascii="Calibri"/>
          <w:color w:val="0462C1"/>
          <w:spacing w:val="-6"/>
        </w:rPr>
        <w:t> </w:t>
      </w:r>
      <w:r>
        <w:rPr>
          <w:rFonts w:ascii="Calibri"/>
          <w:color w:val="0462C1"/>
        </w:rPr>
        <w:t>Gobierno de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Canarias</w:t>
      </w:r>
    </w:p>
    <w:p>
      <w:pPr>
        <w:spacing w:after="0"/>
        <w:rPr>
          <w:rFonts w:ascii="Calibri"/>
        </w:rPr>
        <w:sectPr>
          <w:pgSz w:w="11910" w:h="16840"/>
          <w:pgMar w:top="700" w:bottom="280" w:left="260" w:right="380"/>
        </w:sectPr>
      </w:pPr>
    </w:p>
    <w:p>
      <w:pPr>
        <w:tabs>
          <w:tab w:pos="5198" w:val="left" w:leader="none"/>
        </w:tabs>
        <w:spacing w:line="240" w:lineRule="auto"/>
        <w:ind w:left="820" w:right="0" w:firstLine="0"/>
        <w:rPr>
          <w:rFonts w:ascii="Calibri"/>
          <w:sz w:val="20"/>
        </w:rPr>
      </w:pPr>
      <w:r>
        <w:rPr/>
        <w:pict>
          <v:rect style="position:absolute;margin-left:0pt;margin-top:-.000017pt;width:595.3pt;height:841.8pt;mso-position-horizontal-relative:page;mso-position-vertical-relative:page;z-index:-22628352" filled="true" fillcolor="#dceef4" stroked="false">
            <v:fill type="solid"/>
            <w10:wrap type="none"/>
          </v:rect>
        </w:pict>
      </w:r>
      <w:r>
        <w:rPr/>
        <w:drawing>
          <wp:anchor distT="0" distB="0" distL="0" distR="0" allowOverlap="1" layoutInCell="1" locked="0" behindDoc="1" simplePos="0" relativeHeight="480688640">
            <wp:simplePos x="0" y="0"/>
            <wp:positionH relativeFrom="page">
              <wp:posOffset>1029969</wp:posOffset>
            </wp:positionH>
            <wp:positionV relativeFrom="page">
              <wp:posOffset>3834764</wp:posOffset>
            </wp:positionV>
            <wp:extent cx="5458713" cy="4163060"/>
            <wp:effectExtent l="0" t="0" r="0" b="0"/>
            <wp:wrapNone/>
            <wp:docPr id="131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713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sz w:val="20"/>
        </w:rPr>
        <w:drawing>
          <wp:inline distT="0" distB="0" distL="0" distR="0">
            <wp:extent cx="1047913" cy="939165"/>
            <wp:effectExtent l="0" t="0" r="0" b="0"/>
            <wp:docPr id="133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4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913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44"/>
          <w:sz w:val="20"/>
        </w:rPr>
        <w:pict>
          <v:group style="width:49.35pt;height:49.35pt;mso-position-horizontal-relative:char;mso-position-vertical-relative:line" coordorigin="0,0" coordsize="987,987">
            <v:shape style="position:absolute;left:0;top:0;width:987;height:987" coordorigin="0,0" coordsize="987,987" path="m493,0l421,5,351,21,285,46,225,80,170,121,121,170,80,225,46,286,21,351,5,421,0,494,5,567,21,636,46,702,80,762,121,817,170,866,225,908,285,941,351,966,421,982,493,987,566,982,636,966,701,941,762,908,817,866,866,817,907,762,941,702,966,636,982,567,987,494,982,421,966,351,941,286,907,225,866,170,817,121,762,80,701,46,636,21,566,5,493,0xe" filled="true" fillcolor="#40608a" stroked="false">
              <v:path arrowok="t"/>
              <v:fill type="solid"/>
            </v:shape>
            <v:shape style="position:absolute;left:0;top:0;width:987;height:987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rFonts w:ascii="Calibri"/>
                        <w:sz w:val="24"/>
                      </w:rPr>
                    </w:pPr>
                  </w:p>
                  <w:p>
                    <w:pPr>
                      <w:spacing w:before="0"/>
                      <w:ind w:left="310" w:right="311" w:firstLine="0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32"/>
                      </w:rPr>
                      <w:t>29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/>
          <w:position w:val="44"/>
          <w:sz w:val="20"/>
        </w:rPr>
      </w:r>
    </w:p>
    <w:p>
      <w:pPr>
        <w:pStyle w:val="BodyText"/>
        <w:spacing w:before="11"/>
        <w:rPr>
          <w:rFonts w:ascii="Calibri"/>
          <w:sz w:val="24"/>
        </w:rPr>
      </w:pPr>
    </w:p>
    <w:tbl>
      <w:tblPr>
        <w:tblW w:w="0" w:type="auto"/>
        <w:jc w:val="left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20"/>
        <w:gridCol w:w="2127"/>
        <w:gridCol w:w="992"/>
        <w:gridCol w:w="1136"/>
        <w:gridCol w:w="1134"/>
        <w:gridCol w:w="979"/>
        <w:gridCol w:w="995"/>
      </w:tblGrid>
      <w:tr>
        <w:trPr>
          <w:trHeight w:val="467" w:hRule="atLeast"/>
        </w:trPr>
        <w:tc>
          <w:tcPr>
            <w:tcW w:w="3120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Puerto 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la Cruz</w:t>
            </w:r>
          </w:p>
        </w:tc>
        <w:tc>
          <w:tcPr>
            <w:tcW w:w="212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992" w:type="dxa"/>
            <w:shd w:val="clear" w:color="auto" w:fill="FFFFFF"/>
          </w:tcPr>
          <w:p>
            <w:pPr>
              <w:pStyle w:val="TableParagraph"/>
              <w:ind w:left="308" w:right="297"/>
              <w:jc w:val="center"/>
              <w:rPr>
                <w:sz w:val="22"/>
              </w:rPr>
            </w:pPr>
            <w:r>
              <w:rPr>
                <w:sz w:val="22"/>
              </w:rPr>
              <w:t>49</w:t>
            </w:r>
          </w:p>
        </w:tc>
        <w:tc>
          <w:tcPr>
            <w:tcW w:w="1136" w:type="dxa"/>
            <w:shd w:val="clear" w:color="auto" w:fill="FFFFFF"/>
          </w:tcPr>
          <w:p>
            <w:pPr>
              <w:pStyle w:val="TableParagraph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1134" w:type="dxa"/>
            <w:shd w:val="clear" w:color="auto" w:fill="FFFFFF"/>
          </w:tcPr>
          <w:p>
            <w:pPr>
              <w:pStyle w:val="TableParagraph"/>
              <w:ind w:left="507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979" w:type="dxa"/>
            <w:shd w:val="clear" w:color="auto" w:fill="FFFFFF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995" w:type="dxa"/>
            <w:shd w:val="clear" w:color="auto" w:fill="FFFFFF"/>
          </w:tcPr>
          <w:p>
            <w:pPr>
              <w:pStyle w:val="TableParagraph"/>
              <w:ind w:left="176" w:right="176"/>
              <w:jc w:val="center"/>
              <w:rPr>
                <w:sz w:val="22"/>
              </w:rPr>
            </w:pPr>
            <w:r>
              <w:rPr>
                <w:sz w:val="22"/>
              </w:rPr>
              <w:t>61</w:t>
            </w:r>
          </w:p>
        </w:tc>
      </w:tr>
      <w:tr>
        <w:trPr>
          <w:trHeight w:val="470" w:hRule="atLeast"/>
        </w:trPr>
        <w:tc>
          <w:tcPr>
            <w:tcW w:w="3120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Realejos,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Los</w:t>
            </w:r>
          </w:p>
        </w:tc>
        <w:tc>
          <w:tcPr>
            <w:tcW w:w="212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992" w:type="dxa"/>
            <w:shd w:val="clear" w:color="auto" w:fill="FFFFFF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1136" w:type="dxa"/>
            <w:shd w:val="clear" w:color="auto" w:fill="FFFFFF"/>
          </w:tcPr>
          <w:p>
            <w:pPr>
              <w:pStyle w:val="TableParagraph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1134" w:type="dxa"/>
            <w:shd w:val="clear" w:color="auto" w:fill="FFFFFF"/>
          </w:tcPr>
          <w:p>
            <w:pPr>
              <w:pStyle w:val="TableParagraph"/>
              <w:ind w:left="452"/>
              <w:rPr>
                <w:sz w:val="22"/>
              </w:rPr>
            </w:pPr>
            <w:r>
              <w:rPr>
                <w:sz w:val="22"/>
              </w:rPr>
              <w:t>67</w:t>
            </w:r>
          </w:p>
        </w:tc>
        <w:tc>
          <w:tcPr>
            <w:tcW w:w="979" w:type="dxa"/>
            <w:shd w:val="clear" w:color="auto" w:fill="FFFFFF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995" w:type="dxa"/>
            <w:shd w:val="clear" w:color="auto" w:fill="FFFFFF"/>
          </w:tcPr>
          <w:p>
            <w:pPr>
              <w:pStyle w:val="TableParagraph"/>
              <w:ind w:left="176" w:right="176"/>
              <w:jc w:val="center"/>
              <w:rPr>
                <w:sz w:val="22"/>
              </w:rPr>
            </w:pPr>
            <w:r>
              <w:rPr>
                <w:sz w:val="22"/>
              </w:rPr>
              <w:t>85</w:t>
            </w:r>
          </w:p>
        </w:tc>
      </w:tr>
      <w:tr>
        <w:trPr>
          <w:trHeight w:val="467" w:hRule="atLeast"/>
        </w:trPr>
        <w:tc>
          <w:tcPr>
            <w:tcW w:w="3120" w:type="dxa"/>
            <w:shd w:val="clear" w:color="auto" w:fill="FFFFFF"/>
          </w:tcPr>
          <w:p>
            <w:pPr>
              <w:pStyle w:val="TableParagraph"/>
              <w:spacing w:before="97"/>
              <w:ind w:left="100"/>
              <w:rPr>
                <w:sz w:val="22"/>
              </w:rPr>
            </w:pPr>
            <w:r>
              <w:rPr>
                <w:sz w:val="22"/>
              </w:rPr>
              <w:t>Laguna, La</w:t>
            </w:r>
          </w:p>
        </w:tc>
        <w:tc>
          <w:tcPr>
            <w:tcW w:w="2127" w:type="dxa"/>
            <w:shd w:val="clear" w:color="auto" w:fill="FFFFFF"/>
          </w:tcPr>
          <w:p>
            <w:pPr>
              <w:pStyle w:val="TableParagraph"/>
              <w:spacing w:before="97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136" w:type="dxa"/>
            <w:shd w:val="clear" w:color="auto" w:fill="FFFFFF"/>
          </w:tcPr>
          <w:p>
            <w:pPr>
              <w:pStyle w:val="TableParagraph"/>
              <w:spacing w:before="97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1134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979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995" w:type="dxa"/>
            <w:shd w:val="clear" w:color="auto" w:fill="FFFFFF"/>
          </w:tcPr>
          <w:p>
            <w:pPr>
              <w:pStyle w:val="TableParagraph"/>
              <w:spacing w:before="97"/>
              <w:ind w:left="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</w:tr>
      <w:tr>
        <w:trPr>
          <w:trHeight w:val="470" w:hRule="atLeast"/>
        </w:trPr>
        <w:tc>
          <w:tcPr>
            <w:tcW w:w="3120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S/J 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Rambla</w:t>
            </w:r>
          </w:p>
        </w:tc>
        <w:tc>
          <w:tcPr>
            <w:tcW w:w="212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992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136" w:type="dxa"/>
            <w:shd w:val="clear" w:color="auto" w:fill="FFFFFF"/>
          </w:tcPr>
          <w:p>
            <w:pPr>
              <w:pStyle w:val="TableParagraph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>
            <w:pPr>
              <w:pStyle w:val="TableParagraph"/>
              <w:ind w:left="507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979" w:type="dxa"/>
            <w:shd w:val="clear" w:color="auto" w:fill="FFFFFF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995" w:type="dxa"/>
            <w:shd w:val="clear" w:color="auto" w:fill="FFFFFF"/>
          </w:tcPr>
          <w:p>
            <w:pPr>
              <w:pStyle w:val="TableParagraph"/>
              <w:ind w:left="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</w:tr>
      <w:tr>
        <w:trPr>
          <w:trHeight w:val="467" w:hRule="atLeast"/>
        </w:trPr>
        <w:tc>
          <w:tcPr>
            <w:tcW w:w="3120" w:type="dxa"/>
            <w:shd w:val="clear" w:color="auto" w:fill="FFFFFF"/>
          </w:tcPr>
          <w:p>
            <w:pPr>
              <w:pStyle w:val="TableParagraph"/>
              <w:spacing w:before="97"/>
              <w:ind w:left="100"/>
              <w:rPr>
                <w:sz w:val="22"/>
              </w:rPr>
            </w:pPr>
            <w:r>
              <w:rPr>
                <w:sz w:val="22"/>
              </w:rPr>
              <w:t>S.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Miguel de Abona</w:t>
            </w:r>
          </w:p>
        </w:tc>
        <w:tc>
          <w:tcPr>
            <w:tcW w:w="2127" w:type="dxa"/>
            <w:shd w:val="clear" w:color="auto" w:fill="FFFFFF"/>
          </w:tcPr>
          <w:p>
            <w:pPr>
              <w:pStyle w:val="TableParagraph"/>
              <w:spacing w:before="97"/>
              <w:ind w:left="571" w:right="561"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992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136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134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979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995" w:type="dxa"/>
            <w:shd w:val="clear" w:color="auto" w:fill="FFFFFF"/>
          </w:tcPr>
          <w:p>
            <w:pPr>
              <w:pStyle w:val="TableParagraph"/>
              <w:spacing w:before="97"/>
              <w:ind w:left="176" w:right="176"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</w:tr>
      <w:tr>
        <w:trPr>
          <w:trHeight w:val="467" w:hRule="atLeast"/>
        </w:trPr>
        <w:tc>
          <w:tcPr>
            <w:tcW w:w="3120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S/C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Tenerife</w:t>
            </w:r>
          </w:p>
        </w:tc>
        <w:tc>
          <w:tcPr>
            <w:tcW w:w="212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992" w:type="dxa"/>
            <w:shd w:val="clear" w:color="auto" w:fill="FFFFFF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136" w:type="dxa"/>
            <w:shd w:val="clear" w:color="auto" w:fill="FFFFFF"/>
          </w:tcPr>
          <w:p>
            <w:pPr>
              <w:pStyle w:val="TableParagraph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>
            <w:pPr>
              <w:pStyle w:val="TableParagraph"/>
              <w:ind w:left="507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979" w:type="dxa"/>
            <w:shd w:val="clear" w:color="auto" w:fill="FFFFFF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995" w:type="dxa"/>
            <w:shd w:val="clear" w:color="auto" w:fill="FFFFFF"/>
          </w:tcPr>
          <w:p>
            <w:pPr>
              <w:pStyle w:val="TableParagraph"/>
              <w:ind w:left="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</w:tr>
      <w:tr>
        <w:trPr>
          <w:trHeight w:val="470" w:hRule="atLeast"/>
        </w:trPr>
        <w:tc>
          <w:tcPr>
            <w:tcW w:w="3120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S/C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Santa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Cruz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 la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Palma</w:t>
            </w:r>
          </w:p>
        </w:tc>
        <w:tc>
          <w:tcPr>
            <w:tcW w:w="212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992" w:type="dxa"/>
            <w:shd w:val="clear" w:color="auto" w:fill="FFFFFF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136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134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979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995" w:type="dxa"/>
            <w:shd w:val="clear" w:color="auto" w:fill="FFFFFF"/>
          </w:tcPr>
          <w:p>
            <w:pPr>
              <w:pStyle w:val="TableParagraph"/>
              <w:ind w:left="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467" w:hRule="atLeast"/>
        </w:trPr>
        <w:tc>
          <w:tcPr>
            <w:tcW w:w="3120" w:type="dxa"/>
            <w:shd w:val="clear" w:color="auto" w:fill="FFFFFF"/>
          </w:tcPr>
          <w:p>
            <w:pPr>
              <w:pStyle w:val="TableParagraph"/>
              <w:spacing w:before="97"/>
              <w:ind w:left="100"/>
              <w:rPr>
                <w:sz w:val="22"/>
              </w:rPr>
            </w:pPr>
            <w:r>
              <w:rPr>
                <w:sz w:val="22"/>
              </w:rPr>
              <w:t>Santa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Úrsula</w:t>
            </w:r>
          </w:p>
        </w:tc>
        <w:tc>
          <w:tcPr>
            <w:tcW w:w="2127" w:type="dxa"/>
            <w:shd w:val="clear" w:color="auto" w:fill="FFFFFF"/>
          </w:tcPr>
          <w:p>
            <w:pPr>
              <w:pStyle w:val="TableParagraph"/>
              <w:spacing w:before="97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>
            <w:pPr>
              <w:pStyle w:val="TableParagraph"/>
              <w:spacing w:before="97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1136" w:type="dxa"/>
            <w:shd w:val="clear" w:color="auto" w:fill="FFFFFF"/>
          </w:tcPr>
          <w:p>
            <w:pPr>
              <w:pStyle w:val="TableParagraph"/>
              <w:spacing w:before="97"/>
              <w:ind w:left="380" w:right="369"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1134" w:type="dxa"/>
            <w:shd w:val="clear" w:color="auto" w:fill="FFFFFF"/>
          </w:tcPr>
          <w:p>
            <w:pPr>
              <w:pStyle w:val="TableParagraph"/>
              <w:spacing w:before="97"/>
              <w:ind w:left="507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979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995" w:type="dxa"/>
            <w:shd w:val="clear" w:color="auto" w:fill="FFFFFF"/>
          </w:tcPr>
          <w:p>
            <w:pPr>
              <w:pStyle w:val="TableParagraph"/>
              <w:spacing w:before="97"/>
              <w:ind w:left="176" w:right="176"/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</w:tr>
      <w:tr>
        <w:trPr>
          <w:trHeight w:val="467" w:hRule="atLeast"/>
        </w:trPr>
        <w:tc>
          <w:tcPr>
            <w:tcW w:w="3120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Santiago del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Teide</w:t>
            </w:r>
          </w:p>
        </w:tc>
        <w:tc>
          <w:tcPr>
            <w:tcW w:w="2127" w:type="dxa"/>
            <w:shd w:val="clear" w:color="auto" w:fill="FFFFFF"/>
          </w:tcPr>
          <w:p>
            <w:pPr>
              <w:pStyle w:val="TableParagraph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992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136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134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979" w:type="dxa"/>
            <w:shd w:val="clear" w:color="auto" w:fill="FFFFFF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995" w:type="dxa"/>
            <w:shd w:val="clear" w:color="auto" w:fill="FFFFFF"/>
          </w:tcPr>
          <w:p>
            <w:pPr>
              <w:pStyle w:val="TableParagraph"/>
              <w:ind w:left="176" w:right="176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</w:tr>
      <w:tr>
        <w:trPr>
          <w:trHeight w:val="470" w:hRule="atLeast"/>
        </w:trPr>
        <w:tc>
          <w:tcPr>
            <w:tcW w:w="3120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Sauzal,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El</w:t>
            </w:r>
          </w:p>
        </w:tc>
        <w:tc>
          <w:tcPr>
            <w:tcW w:w="212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992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136" w:type="dxa"/>
            <w:shd w:val="clear" w:color="auto" w:fill="FFFFFF"/>
          </w:tcPr>
          <w:p>
            <w:pPr>
              <w:pStyle w:val="TableParagraph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1134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979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995" w:type="dxa"/>
            <w:shd w:val="clear" w:color="auto" w:fill="FFFFFF"/>
          </w:tcPr>
          <w:p>
            <w:pPr>
              <w:pStyle w:val="TableParagraph"/>
              <w:ind w:left="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</w:tr>
      <w:tr>
        <w:trPr>
          <w:trHeight w:val="467" w:hRule="atLeast"/>
        </w:trPr>
        <w:tc>
          <w:tcPr>
            <w:tcW w:w="3120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Silos,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Los</w:t>
            </w:r>
          </w:p>
        </w:tc>
        <w:tc>
          <w:tcPr>
            <w:tcW w:w="212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992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136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134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979" w:type="dxa"/>
            <w:shd w:val="clear" w:color="auto" w:fill="FFFFFF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995" w:type="dxa"/>
            <w:shd w:val="clear" w:color="auto" w:fill="FFFFFF"/>
          </w:tcPr>
          <w:p>
            <w:pPr>
              <w:pStyle w:val="TableParagraph"/>
              <w:ind w:left="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470" w:hRule="atLeast"/>
        </w:trPr>
        <w:tc>
          <w:tcPr>
            <w:tcW w:w="3120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Tacoronte</w:t>
            </w:r>
          </w:p>
        </w:tc>
        <w:tc>
          <w:tcPr>
            <w:tcW w:w="212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992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136" w:type="dxa"/>
            <w:shd w:val="clear" w:color="auto" w:fill="FFFFFF"/>
          </w:tcPr>
          <w:p>
            <w:pPr>
              <w:pStyle w:val="TableParagraph"/>
              <w:ind w:left="380" w:right="369"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1134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979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995" w:type="dxa"/>
            <w:shd w:val="clear" w:color="auto" w:fill="FFFFFF"/>
          </w:tcPr>
          <w:p>
            <w:pPr>
              <w:pStyle w:val="TableParagraph"/>
              <w:ind w:left="176" w:right="176"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</w:tr>
      <w:tr>
        <w:trPr>
          <w:trHeight w:val="467" w:hRule="atLeast"/>
        </w:trPr>
        <w:tc>
          <w:tcPr>
            <w:tcW w:w="3120" w:type="dxa"/>
            <w:shd w:val="clear" w:color="auto" w:fill="FFFFFF"/>
          </w:tcPr>
          <w:p>
            <w:pPr>
              <w:pStyle w:val="TableParagraph"/>
              <w:spacing w:before="97"/>
              <w:ind w:left="100"/>
              <w:rPr>
                <w:sz w:val="22"/>
              </w:rPr>
            </w:pPr>
            <w:r>
              <w:rPr>
                <w:sz w:val="22"/>
              </w:rPr>
              <w:t>Tegueste</w:t>
            </w:r>
          </w:p>
        </w:tc>
        <w:tc>
          <w:tcPr>
            <w:tcW w:w="212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992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136" w:type="dxa"/>
            <w:shd w:val="clear" w:color="auto" w:fill="FFFFFF"/>
          </w:tcPr>
          <w:p>
            <w:pPr>
              <w:pStyle w:val="TableParagraph"/>
              <w:spacing w:before="97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979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995" w:type="dxa"/>
            <w:shd w:val="clear" w:color="auto" w:fill="FFFFFF"/>
          </w:tcPr>
          <w:p>
            <w:pPr>
              <w:pStyle w:val="TableParagraph"/>
              <w:spacing w:before="97"/>
              <w:ind w:left="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467" w:hRule="atLeast"/>
        </w:trPr>
        <w:tc>
          <w:tcPr>
            <w:tcW w:w="3120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Tanque,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El</w:t>
            </w:r>
          </w:p>
        </w:tc>
        <w:tc>
          <w:tcPr>
            <w:tcW w:w="212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992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136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134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979" w:type="dxa"/>
            <w:shd w:val="clear" w:color="auto" w:fill="FFFFFF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995" w:type="dxa"/>
            <w:shd w:val="clear" w:color="auto" w:fill="FFFFFF"/>
          </w:tcPr>
          <w:p>
            <w:pPr>
              <w:pStyle w:val="TableParagraph"/>
              <w:ind w:left="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470" w:hRule="atLeast"/>
        </w:trPr>
        <w:tc>
          <w:tcPr>
            <w:tcW w:w="3120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Rosario,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El</w:t>
            </w:r>
          </w:p>
        </w:tc>
        <w:tc>
          <w:tcPr>
            <w:tcW w:w="212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992" w:type="dxa"/>
            <w:shd w:val="clear" w:color="auto" w:fill="FFFFFF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136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134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979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995" w:type="dxa"/>
            <w:shd w:val="clear" w:color="auto" w:fill="FFFFFF"/>
          </w:tcPr>
          <w:p>
            <w:pPr>
              <w:pStyle w:val="TableParagraph"/>
              <w:ind w:left="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467" w:hRule="atLeast"/>
        </w:trPr>
        <w:tc>
          <w:tcPr>
            <w:tcW w:w="3120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Victoria,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La</w:t>
            </w:r>
          </w:p>
        </w:tc>
        <w:tc>
          <w:tcPr>
            <w:tcW w:w="212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992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136" w:type="dxa"/>
            <w:shd w:val="clear" w:color="auto" w:fill="FFFFFF"/>
          </w:tcPr>
          <w:p>
            <w:pPr>
              <w:pStyle w:val="TableParagraph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1134" w:type="dxa"/>
            <w:shd w:val="clear" w:color="auto" w:fill="FFFFFF"/>
          </w:tcPr>
          <w:p>
            <w:pPr>
              <w:pStyle w:val="TableParagraph"/>
              <w:ind w:left="507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979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995" w:type="dxa"/>
            <w:shd w:val="clear" w:color="auto" w:fill="FFFFFF"/>
          </w:tcPr>
          <w:p>
            <w:pPr>
              <w:pStyle w:val="TableParagraph"/>
              <w:ind w:left="176" w:right="176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</w:tr>
      <w:tr>
        <w:trPr>
          <w:trHeight w:val="469" w:hRule="atLeast"/>
        </w:trPr>
        <w:tc>
          <w:tcPr>
            <w:tcW w:w="3120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San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Sebastián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Gomera</w:t>
            </w:r>
          </w:p>
        </w:tc>
        <w:tc>
          <w:tcPr>
            <w:tcW w:w="2127" w:type="dxa"/>
            <w:shd w:val="clear" w:color="auto" w:fill="FFFFFF"/>
          </w:tcPr>
          <w:p>
            <w:pPr>
              <w:pStyle w:val="TableParagraph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136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134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979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995" w:type="dxa"/>
            <w:shd w:val="clear" w:color="auto" w:fill="FFFFFF"/>
          </w:tcPr>
          <w:p>
            <w:pPr>
              <w:pStyle w:val="TableParagraph"/>
              <w:ind w:left="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467" w:hRule="atLeast"/>
        </w:trPr>
        <w:tc>
          <w:tcPr>
            <w:tcW w:w="3120" w:type="dxa"/>
            <w:shd w:val="clear" w:color="auto" w:fill="FFFFFF"/>
          </w:tcPr>
          <w:p>
            <w:pPr>
              <w:pStyle w:val="TableParagraph"/>
              <w:spacing w:before="97"/>
              <w:ind w:left="100"/>
              <w:rPr>
                <w:sz w:val="22"/>
              </w:rPr>
            </w:pPr>
            <w:r>
              <w:rPr>
                <w:sz w:val="22"/>
              </w:rPr>
              <w:t>Vilaflor</w:t>
            </w:r>
          </w:p>
        </w:tc>
        <w:tc>
          <w:tcPr>
            <w:tcW w:w="2127" w:type="dxa"/>
            <w:shd w:val="clear" w:color="auto" w:fill="FFFFFF"/>
          </w:tcPr>
          <w:p>
            <w:pPr>
              <w:pStyle w:val="TableParagraph"/>
              <w:spacing w:before="97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992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136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134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979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995" w:type="dxa"/>
            <w:shd w:val="clear" w:color="auto" w:fill="FFFFFF"/>
          </w:tcPr>
          <w:p>
            <w:pPr>
              <w:pStyle w:val="TableParagraph"/>
              <w:spacing w:before="97"/>
              <w:ind w:left="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</w:tr>
      <w:tr>
        <w:trPr>
          <w:trHeight w:val="467" w:hRule="atLeast"/>
        </w:trPr>
        <w:tc>
          <w:tcPr>
            <w:tcW w:w="3120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Las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Palmas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G.C</w:t>
            </w:r>
          </w:p>
        </w:tc>
        <w:tc>
          <w:tcPr>
            <w:tcW w:w="212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992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136" w:type="dxa"/>
            <w:shd w:val="clear" w:color="auto" w:fill="FFFFFF"/>
          </w:tcPr>
          <w:p>
            <w:pPr>
              <w:pStyle w:val="TableParagraph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979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995" w:type="dxa"/>
            <w:shd w:val="clear" w:color="auto" w:fill="FFFFFF"/>
          </w:tcPr>
          <w:p>
            <w:pPr>
              <w:pStyle w:val="TableParagraph"/>
              <w:ind w:left="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469" w:hRule="atLeast"/>
        </w:trPr>
        <w:tc>
          <w:tcPr>
            <w:tcW w:w="3120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Desconocido</w:t>
            </w:r>
          </w:p>
        </w:tc>
        <w:tc>
          <w:tcPr>
            <w:tcW w:w="212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992" w:type="dxa"/>
            <w:shd w:val="clear" w:color="auto" w:fill="FFFFFF"/>
          </w:tcPr>
          <w:p>
            <w:pPr>
              <w:pStyle w:val="TableParagraph"/>
              <w:ind w:left="308" w:right="297"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1136" w:type="dxa"/>
            <w:shd w:val="clear" w:color="auto" w:fill="FFFFFF"/>
          </w:tcPr>
          <w:p>
            <w:pPr>
              <w:pStyle w:val="TableParagraph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979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995" w:type="dxa"/>
            <w:shd w:val="clear" w:color="auto" w:fill="FFFFFF"/>
          </w:tcPr>
          <w:p>
            <w:pPr>
              <w:pStyle w:val="TableParagraph"/>
              <w:ind w:left="176" w:right="176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</w:tr>
      <w:tr>
        <w:trPr>
          <w:trHeight w:val="467" w:hRule="atLeast"/>
        </w:trPr>
        <w:tc>
          <w:tcPr>
            <w:tcW w:w="3120" w:type="dxa"/>
            <w:shd w:val="clear" w:color="auto" w:fill="FFFFFF"/>
          </w:tcPr>
          <w:p>
            <w:pPr>
              <w:pStyle w:val="TableParagraph"/>
              <w:ind w:left="100"/>
              <w:rPr>
                <w:b/>
                <w:sz w:val="22"/>
              </w:rPr>
            </w:pPr>
            <w:r>
              <w:rPr>
                <w:b/>
                <w:sz w:val="22"/>
              </w:rPr>
              <w:t>TOTAL</w:t>
            </w:r>
          </w:p>
        </w:tc>
        <w:tc>
          <w:tcPr>
            <w:tcW w:w="2127" w:type="dxa"/>
            <w:shd w:val="clear" w:color="auto" w:fill="FFFFFF"/>
          </w:tcPr>
          <w:p>
            <w:pPr>
              <w:pStyle w:val="TableParagraph"/>
              <w:ind w:left="571" w:right="56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291</w:t>
            </w:r>
          </w:p>
        </w:tc>
        <w:tc>
          <w:tcPr>
            <w:tcW w:w="992" w:type="dxa"/>
            <w:shd w:val="clear" w:color="auto" w:fill="FFFFFF"/>
          </w:tcPr>
          <w:p>
            <w:pPr>
              <w:pStyle w:val="TableParagraph"/>
              <w:ind w:left="308" w:right="29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106</w:t>
            </w:r>
          </w:p>
        </w:tc>
        <w:tc>
          <w:tcPr>
            <w:tcW w:w="1136" w:type="dxa"/>
            <w:shd w:val="clear" w:color="auto" w:fill="FFFFFF"/>
          </w:tcPr>
          <w:p>
            <w:pPr>
              <w:pStyle w:val="TableParagraph"/>
              <w:ind w:left="380" w:right="37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122</w:t>
            </w:r>
          </w:p>
        </w:tc>
        <w:tc>
          <w:tcPr>
            <w:tcW w:w="1134" w:type="dxa"/>
            <w:shd w:val="clear" w:color="auto" w:fill="FFFFFF"/>
          </w:tcPr>
          <w:p>
            <w:pPr>
              <w:pStyle w:val="TableParagraph"/>
              <w:ind w:left="452"/>
              <w:rPr>
                <w:b/>
                <w:sz w:val="22"/>
              </w:rPr>
            </w:pPr>
            <w:r>
              <w:rPr>
                <w:b/>
                <w:sz w:val="22"/>
              </w:rPr>
              <w:t>98</w:t>
            </w:r>
          </w:p>
        </w:tc>
        <w:tc>
          <w:tcPr>
            <w:tcW w:w="979" w:type="dxa"/>
            <w:shd w:val="clear" w:color="auto" w:fill="FFFFFF"/>
          </w:tcPr>
          <w:p>
            <w:pPr>
              <w:pStyle w:val="TableParagraph"/>
              <w:ind w:left="231" w:right="22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75</w:t>
            </w:r>
          </w:p>
        </w:tc>
        <w:tc>
          <w:tcPr>
            <w:tcW w:w="995" w:type="dxa"/>
            <w:shd w:val="clear" w:color="auto" w:fill="FFFFFF"/>
          </w:tcPr>
          <w:p>
            <w:pPr>
              <w:pStyle w:val="TableParagraph"/>
              <w:ind w:left="176" w:right="17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692</w:t>
            </w:r>
          </w:p>
        </w:tc>
      </w:tr>
    </w:tbl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4"/>
        <w:rPr>
          <w:rFonts w:ascii="Calibri"/>
          <w:sz w:val="23"/>
        </w:rPr>
      </w:pPr>
    </w:p>
    <w:p>
      <w:pPr>
        <w:pStyle w:val="BodyText"/>
        <w:tabs>
          <w:tab w:pos="3976" w:val="left" w:leader="none"/>
          <w:tab w:pos="6064" w:val="left" w:leader="none"/>
        </w:tabs>
        <w:spacing w:before="56"/>
        <w:ind w:left="870"/>
        <w:rPr>
          <w:rFonts w:ascii="Calibri"/>
        </w:rPr>
      </w:pPr>
      <w:r>
        <w:rPr>
          <w:rFonts w:ascii="Calibri"/>
          <w:color w:val="0462C1"/>
        </w:rPr>
        <w:t>ANTAD-Adicciones</w:t>
        <w:tab/>
        <w:t>2022</w:t>
        <w:tab/>
        <w:t>Subvencionado</w:t>
      </w:r>
      <w:r>
        <w:rPr>
          <w:rFonts w:ascii="Calibri"/>
          <w:color w:val="0462C1"/>
          <w:spacing w:val="-1"/>
        </w:rPr>
        <w:t> </w:t>
      </w:r>
      <w:r>
        <w:rPr>
          <w:rFonts w:ascii="Calibri"/>
          <w:color w:val="0462C1"/>
        </w:rPr>
        <w:t>por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el</w:t>
      </w:r>
      <w:r>
        <w:rPr>
          <w:rFonts w:ascii="Calibri"/>
          <w:color w:val="0462C1"/>
          <w:spacing w:val="-6"/>
        </w:rPr>
        <w:t> </w:t>
      </w:r>
      <w:r>
        <w:rPr>
          <w:rFonts w:ascii="Calibri"/>
          <w:color w:val="0462C1"/>
        </w:rPr>
        <w:t>Gobierno de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Canarias</w:t>
      </w:r>
    </w:p>
    <w:p>
      <w:pPr>
        <w:spacing w:after="0"/>
        <w:rPr>
          <w:rFonts w:ascii="Calibri"/>
        </w:rPr>
        <w:sectPr>
          <w:pgSz w:w="11910" w:h="16840"/>
          <w:pgMar w:top="700" w:bottom="280" w:left="260" w:right="380"/>
        </w:sectPr>
      </w:pPr>
    </w:p>
    <w:p>
      <w:pPr>
        <w:tabs>
          <w:tab w:pos="5198" w:val="left" w:leader="none"/>
        </w:tabs>
        <w:spacing w:line="240" w:lineRule="auto"/>
        <w:ind w:left="820" w:right="0" w:firstLine="0"/>
        <w:rPr>
          <w:rFonts w:ascii="Calibri"/>
          <w:sz w:val="20"/>
        </w:rPr>
      </w:pPr>
      <w:r>
        <w:rPr/>
        <w:pict>
          <v:rect style="position:absolute;margin-left:0pt;margin-top:-.000017pt;width:595.3pt;height:841.8pt;mso-position-horizontal-relative:page;mso-position-vertical-relative:page;z-index:-22626816" filled="true" fillcolor="#dceef4" stroked="false">
            <v:fill type="solid"/>
            <w10:wrap type="none"/>
          </v:rect>
        </w:pict>
      </w:r>
      <w:r>
        <w:rPr>
          <w:rFonts w:ascii="Calibri"/>
          <w:sz w:val="20"/>
        </w:rPr>
        <w:drawing>
          <wp:inline distT="0" distB="0" distL="0" distR="0">
            <wp:extent cx="1047913" cy="939165"/>
            <wp:effectExtent l="0" t="0" r="0" b="0"/>
            <wp:docPr id="135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6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913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44"/>
          <w:sz w:val="20"/>
        </w:rPr>
        <w:pict>
          <v:group style="width:49.35pt;height:49.35pt;mso-position-horizontal-relative:char;mso-position-vertical-relative:line" coordorigin="0,0" coordsize="987,987">
            <v:shape style="position:absolute;left:0;top:0;width:987;height:987" coordorigin="0,0" coordsize="987,987" path="m493,0l421,5,351,21,285,46,225,80,170,121,121,170,80,225,46,286,21,351,5,421,0,494,5,567,21,636,46,702,80,762,121,817,170,866,225,908,285,941,351,966,421,982,493,987,566,982,636,966,701,941,762,908,817,866,866,817,907,762,941,702,966,636,982,567,987,494,982,421,966,351,941,286,907,225,866,170,817,121,762,80,701,46,636,21,566,5,493,0xe" filled="true" fillcolor="#40608a" stroked="false">
              <v:path arrowok="t"/>
              <v:fill type="solid"/>
            </v:shape>
            <v:shape style="position:absolute;left:0;top:0;width:987;height:987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rFonts w:ascii="Calibri"/>
                        <w:sz w:val="24"/>
                      </w:rPr>
                    </w:pPr>
                  </w:p>
                  <w:p>
                    <w:pPr>
                      <w:spacing w:before="0"/>
                      <w:ind w:left="310" w:right="311" w:firstLine="0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32"/>
                      </w:rPr>
                      <w:t>30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/>
          <w:position w:val="44"/>
          <w:sz w:val="20"/>
        </w:rPr>
      </w:r>
    </w:p>
    <w:p>
      <w:pPr>
        <w:pStyle w:val="BodyText"/>
        <w:spacing w:before="5"/>
        <w:rPr>
          <w:rFonts w:ascii="Calibri"/>
          <w:sz w:val="17"/>
        </w:rPr>
      </w:pPr>
    </w:p>
    <w:p>
      <w:pPr>
        <w:pStyle w:val="ListParagraph"/>
        <w:numPr>
          <w:ilvl w:val="1"/>
          <w:numId w:val="13"/>
        </w:numPr>
        <w:tabs>
          <w:tab w:pos="2261" w:val="left" w:leader="none"/>
        </w:tabs>
        <w:spacing w:line="240" w:lineRule="auto" w:before="90" w:after="0"/>
        <w:ind w:left="2260" w:right="0" w:hanging="361"/>
        <w:jc w:val="left"/>
        <w:rPr>
          <w:rFonts w:ascii="Times New Roman"/>
          <w:b/>
          <w:i/>
          <w:sz w:val="24"/>
        </w:rPr>
      </w:pPr>
      <w:bookmarkStart w:name="_bookmark11" w:id="22"/>
      <w:bookmarkEnd w:id="22"/>
      <w:r>
        <w:rPr/>
      </w:r>
      <w:bookmarkStart w:name="_bookmark11" w:id="23"/>
      <w:bookmarkEnd w:id="23"/>
      <w:r>
        <w:rPr>
          <w:rFonts w:ascii="Times New Roman"/>
          <w:b/>
          <w:i/>
          <w:sz w:val="24"/>
        </w:rPr>
        <w:t>D</w:t>
      </w:r>
      <w:r>
        <w:rPr>
          <w:rFonts w:ascii="Times New Roman"/>
          <w:b/>
          <w:i/>
          <w:sz w:val="24"/>
        </w:rPr>
        <w:t>atos</w:t>
      </w:r>
      <w:r>
        <w:rPr>
          <w:rFonts w:ascii="Times New Roman"/>
          <w:b/>
          <w:i/>
          <w:spacing w:val="37"/>
          <w:sz w:val="24"/>
        </w:rPr>
        <w:t> </w:t>
      </w:r>
      <w:r>
        <w:rPr>
          <w:rFonts w:ascii="Times New Roman"/>
          <w:b/>
          <w:i/>
          <w:sz w:val="24"/>
        </w:rPr>
        <w:t>por</w:t>
      </w:r>
      <w:r>
        <w:rPr>
          <w:rFonts w:ascii="Times New Roman"/>
          <w:b/>
          <w:i/>
          <w:spacing w:val="38"/>
          <w:sz w:val="24"/>
        </w:rPr>
        <w:t> </w:t>
      </w:r>
      <w:r>
        <w:rPr>
          <w:rFonts w:ascii="Times New Roman"/>
          <w:b/>
          <w:i/>
          <w:sz w:val="24"/>
        </w:rPr>
        <w:t>programas</w:t>
      </w:r>
    </w:p>
    <w:p>
      <w:pPr>
        <w:pStyle w:val="BodyText"/>
        <w:rPr>
          <w:rFonts w:ascii="Times New Roman"/>
          <w:b/>
          <w:i/>
          <w:sz w:val="24"/>
        </w:rPr>
      </w:pPr>
    </w:p>
    <w:p>
      <w:pPr>
        <w:pStyle w:val="Heading3"/>
        <w:numPr>
          <w:ilvl w:val="2"/>
          <w:numId w:val="13"/>
        </w:numPr>
        <w:tabs>
          <w:tab w:pos="2980" w:val="left" w:leader="none"/>
          <w:tab w:pos="2981" w:val="left" w:leader="none"/>
        </w:tabs>
        <w:spacing w:line="240" w:lineRule="auto" w:before="0" w:after="0"/>
        <w:ind w:left="2980" w:right="0" w:hanging="361"/>
        <w:jc w:val="left"/>
      </w:pPr>
      <w:bookmarkStart w:name="_bookmark12" w:id="24"/>
      <w:bookmarkEnd w:id="24"/>
      <w:r>
        <w:rPr>
          <w:b w:val="0"/>
          <w:i w:val="0"/>
        </w:rPr>
      </w:r>
      <w:bookmarkStart w:name="_bookmark12" w:id="25"/>
      <w:bookmarkEnd w:id="25"/>
      <w:r>
        <w:rPr/>
        <w:t>P</w:t>
      </w:r>
      <w:r>
        <w:rPr/>
        <w:t>rograma</w:t>
      </w:r>
      <w:r>
        <w:rPr>
          <w:spacing w:val="31"/>
        </w:rPr>
        <w:t> </w:t>
      </w:r>
      <w:r>
        <w:rPr/>
        <w:t>libre</w:t>
      </w:r>
      <w:r>
        <w:rPr>
          <w:spacing w:val="30"/>
        </w:rPr>
        <w:t> </w:t>
      </w:r>
      <w:r>
        <w:rPr/>
        <w:t>de</w:t>
      </w:r>
      <w:r>
        <w:rPr>
          <w:spacing w:val="33"/>
        </w:rPr>
        <w:t> </w:t>
      </w:r>
      <w:r>
        <w:rPr/>
        <w:t>drogas</w:t>
      </w:r>
      <w:r>
        <w:rPr>
          <w:spacing w:val="31"/>
        </w:rPr>
        <w:t> </w:t>
      </w:r>
      <w:r>
        <w:rPr/>
        <w:t>(PLD)</w:t>
      </w:r>
    </w:p>
    <w:p>
      <w:pPr>
        <w:pStyle w:val="BodyText"/>
        <w:spacing w:before="1"/>
        <w:rPr>
          <w:rFonts w:ascii="Times New Roman"/>
          <w:b/>
          <w:i/>
          <w:sz w:val="24"/>
        </w:rPr>
      </w:pPr>
    </w:p>
    <w:p>
      <w:pPr>
        <w:pStyle w:val="BodyText"/>
        <w:spacing w:line="278" w:lineRule="auto"/>
        <w:ind w:left="820" w:right="698"/>
        <w:jc w:val="both"/>
      </w:pPr>
      <w:r>
        <w:rPr/>
        <w:t>Se</w:t>
      </w:r>
      <w:r>
        <w:rPr>
          <w:spacing w:val="-9"/>
        </w:rPr>
        <w:t> </w:t>
      </w:r>
      <w:r>
        <w:rPr/>
        <w:t>basa</w:t>
      </w:r>
      <w:r>
        <w:rPr>
          <w:spacing w:val="-9"/>
        </w:rPr>
        <w:t> </w:t>
      </w:r>
      <w:r>
        <w:rPr/>
        <w:t>en</w:t>
      </w:r>
      <w:r>
        <w:rPr>
          <w:spacing w:val="-12"/>
        </w:rPr>
        <w:t> </w:t>
      </w:r>
      <w:r>
        <w:rPr/>
        <w:t>el</w:t>
      </w:r>
      <w:r>
        <w:rPr>
          <w:spacing w:val="-9"/>
        </w:rPr>
        <w:t> </w:t>
      </w:r>
      <w:r>
        <w:rPr/>
        <w:t>trabajo</w:t>
      </w:r>
      <w:r>
        <w:rPr>
          <w:spacing w:val="-11"/>
        </w:rPr>
        <w:t> </w:t>
      </w:r>
      <w:r>
        <w:rPr/>
        <w:t>interdisciplinar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un</w:t>
      </w:r>
      <w:r>
        <w:rPr>
          <w:spacing w:val="-9"/>
        </w:rPr>
        <w:t> </w:t>
      </w:r>
      <w:r>
        <w:rPr/>
        <w:t>equipo</w:t>
      </w:r>
      <w:r>
        <w:rPr>
          <w:spacing w:val="-9"/>
        </w:rPr>
        <w:t> </w:t>
      </w:r>
      <w:r>
        <w:rPr/>
        <w:t>terapéutico</w:t>
      </w:r>
      <w:r>
        <w:rPr>
          <w:spacing w:val="-11"/>
        </w:rPr>
        <w:t> </w:t>
      </w:r>
      <w:r>
        <w:rPr/>
        <w:t>(médico,</w:t>
      </w:r>
      <w:r>
        <w:rPr>
          <w:spacing w:val="-7"/>
        </w:rPr>
        <w:t> </w:t>
      </w:r>
      <w:r>
        <w:rPr/>
        <w:t>psicólogo</w:t>
      </w:r>
      <w:r>
        <w:rPr>
          <w:spacing w:val="-9"/>
        </w:rPr>
        <w:t> </w:t>
      </w:r>
      <w:r>
        <w:rPr/>
        <w:t>y</w:t>
      </w:r>
      <w:r>
        <w:rPr>
          <w:spacing w:val="-8"/>
        </w:rPr>
        <w:t> </w:t>
      </w:r>
      <w:r>
        <w:rPr/>
        <w:t>trabajador</w:t>
      </w:r>
      <w:r>
        <w:rPr>
          <w:spacing w:val="-8"/>
        </w:rPr>
        <w:t> </w:t>
      </w:r>
      <w:r>
        <w:rPr/>
        <w:t>social)</w:t>
      </w:r>
      <w:r>
        <w:rPr>
          <w:spacing w:val="-58"/>
        </w:rPr>
        <w:t> </w:t>
      </w:r>
      <w:r>
        <w:rPr/>
        <w:t>y busca</w:t>
      </w:r>
      <w:r>
        <w:rPr>
          <w:spacing w:val="-2"/>
        </w:rPr>
        <w:t> </w:t>
      </w:r>
      <w:r>
        <w:rPr/>
        <w:t>la abstinencia</w:t>
      </w:r>
      <w:r>
        <w:rPr>
          <w:spacing w:val="-2"/>
        </w:rPr>
        <w:t> </w:t>
      </w:r>
      <w:r>
        <w:rPr/>
        <w:t>de la</w:t>
      </w:r>
      <w:r>
        <w:rPr>
          <w:spacing w:val="-1"/>
        </w:rPr>
        <w:t> </w:t>
      </w:r>
      <w:r>
        <w:rPr/>
        <w:t>sustancia que motiva la intervención.</w:t>
      </w:r>
    </w:p>
    <w:p>
      <w:pPr>
        <w:pStyle w:val="BodyText"/>
        <w:spacing w:before="5"/>
        <w:rPr>
          <w:sz w:val="13"/>
        </w:rPr>
      </w:pPr>
    </w:p>
    <w:tbl>
      <w:tblPr>
        <w:tblW w:w="0" w:type="auto"/>
        <w:jc w:val="left"/>
        <w:tblInd w:w="1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1"/>
        <w:gridCol w:w="1419"/>
        <w:gridCol w:w="1274"/>
        <w:gridCol w:w="1277"/>
        <w:gridCol w:w="1135"/>
        <w:gridCol w:w="1029"/>
        <w:gridCol w:w="948"/>
      </w:tblGrid>
      <w:tr>
        <w:trPr>
          <w:trHeight w:val="467" w:hRule="atLeast"/>
        </w:trPr>
        <w:tc>
          <w:tcPr>
            <w:tcW w:w="1411" w:type="dxa"/>
            <w:shd w:val="clear" w:color="auto" w:fill="DAE8F3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  <w:shd w:val="clear" w:color="auto" w:fill="DAE8F3"/>
          </w:tcPr>
          <w:p>
            <w:pPr>
              <w:pStyle w:val="TableParagraph"/>
              <w:ind w:left="100"/>
              <w:rPr>
                <w:b/>
                <w:sz w:val="22"/>
              </w:rPr>
            </w:pPr>
            <w:r>
              <w:rPr>
                <w:b/>
                <w:sz w:val="22"/>
              </w:rPr>
              <w:t>GRANADILLA</w:t>
            </w:r>
          </w:p>
        </w:tc>
        <w:tc>
          <w:tcPr>
            <w:tcW w:w="1274" w:type="dxa"/>
            <w:shd w:val="clear" w:color="auto" w:fill="DAE8F3"/>
          </w:tcPr>
          <w:p>
            <w:pPr>
              <w:pStyle w:val="TableParagraph"/>
              <w:ind w:left="181" w:right="29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PUERTO</w:t>
            </w:r>
          </w:p>
        </w:tc>
        <w:tc>
          <w:tcPr>
            <w:tcW w:w="1277" w:type="dxa"/>
            <w:shd w:val="clear" w:color="auto" w:fill="DAE8F3"/>
          </w:tcPr>
          <w:p>
            <w:pPr>
              <w:pStyle w:val="TableParagraph"/>
              <w:ind w:left="98"/>
              <w:rPr>
                <w:b/>
                <w:sz w:val="22"/>
              </w:rPr>
            </w:pPr>
            <w:r>
              <w:rPr>
                <w:b/>
                <w:sz w:val="22"/>
              </w:rPr>
              <w:t>MATANZA</w:t>
            </w:r>
          </w:p>
        </w:tc>
        <w:tc>
          <w:tcPr>
            <w:tcW w:w="1135" w:type="dxa"/>
            <w:shd w:val="clear" w:color="auto" w:fill="DAE8F3"/>
          </w:tcPr>
          <w:p>
            <w:pPr>
              <w:pStyle w:val="TableParagraph"/>
              <w:ind w:left="101"/>
              <w:rPr>
                <w:b/>
                <w:sz w:val="22"/>
              </w:rPr>
            </w:pPr>
            <w:r>
              <w:rPr>
                <w:b/>
                <w:sz w:val="22"/>
              </w:rPr>
              <w:t>REALEJOS</w:t>
            </w:r>
          </w:p>
        </w:tc>
        <w:tc>
          <w:tcPr>
            <w:tcW w:w="1029" w:type="dxa"/>
            <w:shd w:val="clear" w:color="auto" w:fill="DAE8F3"/>
          </w:tcPr>
          <w:p>
            <w:pPr>
              <w:pStyle w:val="TableParagraph"/>
              <w:ind w:right="353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ICOD</w:t>
            </w:r>
          </w:p>
        </w:tc>
        <w:tc>
          <w:tcPr>
            <w:tcW w:w="948" w:type="dxa"/>
            <w:shd w:val="clear" w:color="auto" w:fill="DAE8F3"/>
          </w:tcPr>
          <w:p>
            <w:pPr>
              <w:pStyle w:val="TableParagraph"/>
              <w:ind w:left="100"/>
              <w:rPr>
                <w:b/>
                <w:sz w:val="22"/>
              </w:rPr>
            </w:pPr>
            <w:r>
              <w:rPr>
                <w:b/>
                <w:sz w:val="22"/>
              </w:rPr>
              <w:t>TOTAL</w:t>
            </w:r>
          </w:p>
        </w:tc>
      </w:tr>
      <w:tr>
        <w:trPr>
          <w:trHeight w:val="470" w:hRule="atLeast"/>
        </w:trPr>
        <w:tc>
          <w:tcPr>
            <w:tcW w:w="1411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PLD TOTAL</w:t>
            </w:r>
          </w:p>
        </w:tc>
        <w:tc>
          <w:tcPr>
            <w:tcW w:w="1419" w:type="dxa"/>
            <w:shd w:val="clear" w:color="auto" w:fill="FFFFFF"/>
          </w:tcPr>
          <w:p>
            <w:pPr>
              <w:pStyle w:val="TableParagraph"/>
              <w:ind w:left="451"/>
              <w:rPr>
                <w:sz w:val="22"/>
              </w:rPr>
            </w:pPr>
            <w:r>
              <w:rPr>
                <w:sz w:val="22"/>
              </w:rPr>
              <w:t>460</w:t>
            </w:r>
          </w:p>
        </w:tc>
        <w:tc>
          <w:tcPr>
            <w:tcW w:w="1274" w:type="dxa"/>
            <w:shd w:val="clear" w:color="auto" w:fill="FFFFFF"/>
          </w:tcPr>
          <w:p>
            <w:pPr>
              <w:pStyle w:val="TableParagraph"/>
              <w:ind w:left="62" w:right="293"/>
              <w:jc w:val="center"/>
              <w:rPr>
                <w:sz w:val="22"/>
              </w:rPr>
            </w:pPr>
            <w:r>
              <w:rPr>
                <w:sz w:val="22"/>
              </w:rPr>
              <w:t>214</w:t>
            </w:r>
          </w:p>
        </w:tc>
        <w:tc>
          <w:tcPr>
            <w:tcW w:w="1277" w:type="dxa"/>
            <w:shd w:val="clear" w:color="auto" w:fill="FFFFFF"/>
          </w:tcPr>
          <w:p>
            <w:pPr>
              <w:pStyle w:val="TableParagraph"/>
              <w:ind w:left="547"/>
              <w:rPr>
                <w:sz w:val="22"/>
              </w:rPr>
            </w:pPr>
            <w:r>
              <w:rPr>
                <w:sz w:val="22"/>
              </w:rPr>
              <w:t>246</w:t>
            </w:r>
          </w:p>
        </w:tc>
        <w:tc>
          <w:tcPr>
            <w:tcW w:w="1135" w:type="dxa"/>
            <w:shd w:val="clear" w:color="auto" w:fill="FFFFFF"/>
          </w:tcPr>
          <w:p>
            <w:pPr>
              <w:pStyle w:val="TableParagraph"/>
              <w:ind w:left="300"/>
              <w:rPr>
                <w:sz w:val="22"/>
              </w:rPr>
            </w:pPr>
            <w:r>
              <w:rPr>
                <w:sz w:val="22"/>
              </w:rPr>
              <w:t>157</w:t>
            </w:r>
          </w:p>
        </w:tc>
        <w:tc>
          <w:tcPr>
            <w:tcW w:w="1029" w:type="dxa"/>
            <w:shd w:val="clear" w:color="auto" w:fill="FFFFFF"/>
          </w:tcPr>
          <w:p>
            <w:pPr>
              <w:pStyle w:val="TableParagraph"/>
              <w:ind w:right="383"/>
              <w:jc w:val="right"/>
              <w:rPr>
                <w:sz w:val="22"/>
              </w:rPr>
            </w:pPr>
            <w:r>
              <w:rPr>
                <w:sz w:val="22"/>
              </w:rPr>
              <w:t>156</w:t>
            </w:r>
          </w:p>
        </w:tc>
        <w:tc>
          <w:tcPr>
            <w:tcW w:w="948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1233</w:t>
            </w:r>
          </w:p>
        </w:tc>
      </w:tr>
      <w:tr>
        <w:trPr>
          <w:trHeight w:val="468" w:hRule="atLeast"/>
        </w:trPr>
        <w:tc>
          <w:tcPr>
            <w:tcW w:w="1411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PLD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ALTAS</w:t>
            </w:r>
          </w:p>
        </w:tc>
        <w:tc>
          <w:tcPr>
            <w:tcW w:w="1419" w:type="dxa"/>
            <w:shd w:val="clear" w:color="auto" w:fill="FFFFFF"/>
          </w:tcPr>
          <w:p>
            <w:pPr>
              <w:pStyle w:val="TableParagraph"/>
              <w:ind w:left="451"/>
              <w:rPr>
                <w:sz w:val="22"/>
              </w:rPr>
            </w:pPr>
            <w:r>
              <w:rPr>
                <w:sz w:val="22"/>
              </w:rPr>
              <w:t>260</w:t>
            </w:r>
          </w:p>
        </w:tc>
        <w:tc>
          <w:tcPr>
            <w:tcW w:w="1274" w:type="dxa"/>
            <w:shd w:val="clear" w:color="auto" w:fill="FFFFFF"/>
          </w:tcPr>
          <w:p>
            <w:pPr>
              <w:pStyle w:val="TableParagraph"/>
              <w:ind w:left="150" w:right="293"/>
              <w:jc w:val="center"/>
              <w:rPr>
                <w:sz w:val="22"/>
              </w:rPr>
            </w:pPr>
            <w:r>
              <w:rPr>
                <w:sz w:val="22"/>
              </w:rPr>
              <w:t>86</w:t>
            </w:r>
          </w:p>
        </w:tc>
        <w:tc>
          <w:tcPr>
            <w:tcW w:w="1277" w:type="dxa"/>
            <w:shd w:val="clear" w:color="auto" w:fill="FFFFFF"/>
          </w:tcPr>
          <w:p>
            <w:pPr>
              <w:pStyle w:val="TableParagraph"/>
              <w:ind w:left="547"/>
              <w:rPr>
                <w:sz w:val="22"/>
              </w:rPr>
            </w:pPr>
            <w:r>
              <w:rPr>
                <w:sz w:val="22"/>
              </w:rPr>
              <w:t>105</w:t>
            </w:r>
          </w:p>
        </w:tc>
        <w:tc>
          <w:tcPr>
            <w:tcW w:w="1135" w:type="dxa"/>
            <w:shd w:val="clear" w:color="auto" w:fill="FFFFFF"/>
          </w:tcPr>
          <w:p>
            <w:pPr>
              <w:pStyle w:val="TableParagraph"/>
              <w:ind w:left="381" w:right="480"/>
              <w:jc w:val="center"/>
              <w:rPr>
                <w:sz w:val="22"/>
              </w:rPr>
            </w:pPr>
            <w:r>
              <w:rPr>
                <w:sz w:val="22"/>
              </w:rPr>
              <w:t>84</w:t>
            </w:r>
          </w:p>
        </w:tc>
        <w:tc>
          <w:tcPr>
            <w:tcW w:w="1029" w:type="dxa"/>
            <w:shd w:val="clear" w:color="auto" w:fill="FFFFFF"/>
          </w:tcPr>
          <w:p>
            <w:pPr>
              <w:pStyle w:val="TableParagraph"/>
              <w:ind w:right="397"/>
              <w:jc w:val="right"/>
              <w:rPr>
                <w:sz w:val="22"/>
              </w:rPr>
            </w:pPr>
            <w:r>
              <w:rPr>
                <w:sz w:val="22"/>
              </w:rPr>
              <w:t>74</w:t>
            </w:r>
          </w:p>
        </w:tc>
        <w:tc>
          <w:tcPr>
            <w:tcW w:w="948" w:type="dxa"/>
            <w:shd w:val="clear" w:color="auto" w:fill="FFFFFF"/>
          </w:tcPr>
          <w:p>
            <w:pPr>
              <w:pStyle w:val="TableParagraph"/>
              <w:ind w:left="201"/>
              <w:rPr>
                <w:sz w:val="22"/>
              </w:rPr>
            </w:pPr>
            <w:r>
              <w:rPr>
                <w:sz w:val="22"/>
              </w:rPr>
              <w:t>609</w:t>
            </w:r>
          </w:p>
        </w:tc>
      </w:tr>
    </w:tbl>
    <w:p>
      <w:pPr>
        <w:pStyle w:val="BodyText"/>
        <w:rPr>
          <w:sz w:val="24"/>
        </w:rPr>
      </w:pPr>
    </w:p>
    <w:p>
      <w:pPr>
        <w:pStyle w:val="Heading3"/>
        <w:numPr>
          <w:ilvl w:val="2"/>
          <w:numId w:val="13"/>
        </w:numPr>
        <w:tabs>
          <w:tab w:pos="2981" w:val="left" w:leader="none"/>
        </w:tabs>
        <w:spacing w:line="240" w:lineRule="auto" w:before="181" w:after="0"/>
        <w:ind w:left="2980" w:right="0" w:hanging="361"/>
        <w:jc w:val="left"/>
      </w:pPr>
      <w:r>
        <w:rPr/>
        <w:drawing>
          <wp:anchor distT="0" distB="0" distL="0" distR="0" allowOverlap="1" layoutInCell="1" locked="0" behindDoc="1" simplePos="0" relativeHeight="480690176">
            <wp:simplePos x="0" y="0"/>
            <wp:positionH relativeFrom="page">
              <wp:posOffset>1029969</wp:posOffset>
            </wp:positionH>
            <wp:positionV relativeFrom="paragraph">
              <wp:posOffset>-38695</wp:posOffset>
            </wp:positionV>
            <wp:extent cx="5458713" cy="4163060"/>
            <wp:effectExtent l="0" t="0" r="0" b="0"/>
            <wp:wrapNone/>
            <wp:docPr id="137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713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_bookmark13" w:id="26"/>
      <w:bookmarkEnd w:id="26"/>
      <w:r>
        <w:rPr>
          <w:b w:val="0"/>
          <w:i w:val="0"/>
        </w:rPr>
      </w:r>
      <w:bookmarkStart w:name="_bookmark13" w:id="27"/>
      <w:bookmarkEnd w:id="27"/>
      <w:r>
        <w:rPr/>
        <w:t>S</w:t>
      </w:r>
      <w:r>
        <w:rPr/>
        <w:t>ubprograma</w:t>
      </w:r>
      <w:r>
        <w:rPr>
          <w:spacing w:val="50"/>
        </w:rPr>
        <w:t> </w:t>
      </w:r>
      <w:r>
        <w:rPr/>
        <w:t>de</w:t>
      </w:r>
      <w:r>
        <w:rPr>
          <w:spacing w:val="50"/>
        </w:rPr>
        <w:t> </w:t>
      </w:r>
      <w:r>
        <w:rPr/>
        <w:t>infracciones</w:t>
      </w:r>
      <w:r>
        <w:rPr>
          <w:spacing w:val="62"/>
        </w:rPr>
        <w:t> </w:t>
      </w:r>
      <w:r>
        <w:rPr/>
        <w:t>administrativas</w:t>
      </w:r>
      <w:r>
        <w:rPr>
          <w:spacing w:val="54"/>
        </w:rPr>
        <w:t> </w:t>
      </w:r>
      <w:r>
        <w:rPr/>
        <w:t>(SIA)</w:t>
      </w:r>
    </w:p>
    <w:p>
      <w:pPr>
        <w:pStyle w:val="BodyText"/>
        <w:spacing w:line="276" w:lineRule="auto" w:before="232"/>
        <w:ind w:left="820" w:right="698"/>
        <w:jc w:val="both"/>
      </w:pPr>
      <w:r>
        <w:rPr/>
        <w:t>Este programa es la salida terapéutica que damos a las infracciones administrativas impuestas por</w:t>
      </w:r>
      <w:r>
        <w:rPr>
          <w:spacing w:val="1"/>
        </w:rPr>
        <w:t> </w:t>
      </w:r>
      <w:r>
        <w:rPr/>
        <w:t>consumo o tenencia de drogas, tal como recoge la Ley Orgánica 4/2015, que entró en vigor el 1 de</w:t>
      </w:r>
      <w:r>
        <w:rPr>
          <w:spacing w:val="1"/>
        </w:rPr>
        <w:t> </w:t>
      </w:r>
      <w:r>
        <w:rPr/>
        <w:t>julio de 2015, por la cual sólo se ven beneficiados los menores de edad, por lo que es de esperar</w:t>
      </w:r>
      <w:r>
        <w:rPr>
          <w:spacing w:val="1"/>
        </w:rPr>
        <w:t> </w:t>
      </w:r>
      <w:r>
        <w:rPr/>
        <w:t>una</w:t>
      </w:r>
      <w:r>
        <w:rPr>
          <w:spacing w:val="-1"/>
        </w:rPr>
        <w:t> </w:t>
      </w:r>
      <w:r>
        <w:rPr/>
        <w:t>disminución sustancial</w:t>
      </w:r>
      <w:r>
        <w:rPr>
          <w:spacing w:val="-1"/>
        </w:rPr>
        <w:t> </w:t>
      </w:r>
      <w:r>
        <w:rPr/>
        <w:t>en el</w:t>
      </w:r>
      <w:r>
        <w:rPr>
          <w:spacing w:val="-1"/>
        </w:rPr>
        <w:t> </w:t>
      </w:r>
      <w:r>
        <w:rPr/>
        <w:t>número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personas atendidas.</w:t>
      </w:r>
    </w:p>
    <w:p>
      <w:pPr>
        <w:pStyle w:val="BodyText"/>
        <w:spacing w:before="9"/>
        <w:rPr>
          <w:sz w:val="13"/>
        </w:rPr>
      </w:pPr>
    </w:p>
    <w:tbl>
      <w:tblPr>
        <w:tblW w:w="0" w:type="auto"/>
        <w:jc w:val="left"/>
        <w:tblInd w:w="1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6"/>
        <w:gridCol w:w="660"/>
        <w:gridCol w:w="749"/>
        <w:gridCol w:w="508"/>
        <w:gridCol w:w="628"/>
        <w:gridCol w:w="585"/>
        <w:gridCol w:w="614"/>
        <w:gridCol w:w="570"/>
        <w:gridCol w:w="611"/>
        <w:gridCol w:w="508"/>
        <w:gridCol w:w="544"/>
        <w:gridCol w:w="1094"/>
      </w:tblGrid>
      <w:tr>
        <w:trPr>
          <w:trHeight w:val="510" w:hRule="atLeast"/>
        </w:trPr>
        <w:tc>
          <w:tcPr>
            <w:tcW w:w="1416" w:type="dxa"/>
            <w:shd w:val="clear" w:color="auto" w:fill="DAE8F3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09" w:type="dxa"/>
            <w:gridSpan w:val="2"/>
            <w:shd w:val="clear" w:color="auto" w:fill="DAE8F3"/>
          </w:tcPr>
          <w:p>
            <w:pPr>
              <w:pStyle w:val="TableParagraph"/>
              <w:ind w:left="98"/>
              <w:rPr>
                <w:b/>
                <w:sz w:val="22"/>
              </w:rPr>
            </w:pPr>
            <w:r>
              <w:rPr>
                <w:b/>
                <w:sz w:val="22"/>
              </w:rPr>
              <w:t>GRANADILLA</w:t>
            </w:r>
          </w:p>
        </w:tc>
        <w:tc>
          <w:tcPr>
            <w:tcW w:w="1136" w:type="dxa"/>
            <w:gridSpan w:val="2"/>
            <w:shd w:val="clear" w:color="auto" w:fill="DAE8F3"/>
          </w:tcPr>
          <w:p>
            <w:pPr>
              <w:pStyle w:val="TableParagraph"/>
              <w:ind w:left="98"/>
              <w:rPr>
                <w:b/>
                <w:sz w:val="22"/>
              </w:rPr>
            </w:pPr>
            <w:r>
              <w:rPr>
                <w:b/>
                <w:sz w:val="22"/>
              </w:rPr>
              <w:t>PUERTO</w:t>
            </w:r>
          </w:p>
        </w:tc>
        <w:tc>
          <w:tcPr>
            <w:tcW w:w="1199" w:type="dxa"/>
            <w:gridSpan w:val="2"/>
            <w:shd w:val="clear" w:color="auto" w:fill="DAE8F3"/>
          </w:tcPr>
          <w:p>
            <w:pPr>
              <w:pStyle w:val="TableParagraph"/>
              <w:ind w:left="102"/>
              <w:rPr>
                <w:b/>
                <w:sz w:val="22"/>
              </w:rPr>
            </w:pPr>
            <w:r>
              <w:rPr>
                <w:b/>
                <w:sz w:val="22"/>
              </w:rPr>
              <w:t>MATANZA</w:t>
            </w:r>
          </w:p>
        </w:tc>
        <w:tc>
          <w:tcPr>
            <w:tcW w:w="1181" w:type="dxa"/>
            <w:gridSpan w:val="2"/>
            <w:shd w:val="clear" w:color="auto" w:fill="DAE8F3"/>
          </w:tcPr>
          <w:p>
            <w:pPr>
              <w:pStyle w:val="TableParagraph"/>
              <w:ind w:left="103"/>
              <w:rPr>
                <w:b/>
                <w:sz w:val="22"/>
              </w:rPr>
            </w:pPr>
            <w:r>
              <w:rPr>
                <w:b/>
                <w:sz w:val="22"/>
              </w:rPr>
              <w:t>REALEJOS</w:t>
            </w:r>
          </w:p>
        </w:tc>
        <w:tc>
          <w:tcPr>
            <w:tcW w:w="1052" w:type="dxa"/>
            <w:gridSpan w:val="2"/>
            <w:shd w:val="clear" w:color="auto" w:fill="DAE8F3"/>
          </w:tcPr>
          <w:p>
            <w:pPr>
              <w:pStyle w:val="TableParagraph"/>
              <w:ind w:left="103"/>
              <w:rPr>
                <w:b/>
                <w:sz w:val="22"/>
              </w:rPr>
            </w:pPr>
            <w:r>
              <w:rPr>
                <w:b/>
                <w:sz w:val="22"/>
              </w:rPr>
              <w:t>ICOD</w:t>
            </w:r>
          </w:p>
        </w:tc>
        <w:tc>
          <w:tcPr>
            <w:tcW w:w="1094" w:type="dxa"/>
            <w:shd w:val="clear" w:color="auto" w:fill="DAE8F3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TOTAL</w:t>
            </w:r>
          </w:p>
        </w:tc>
      </w:tr>
      <w:tr>
        <w:trPr>
          <w:trHeight w:val="508" w:hRule="atLeast"/>
        </w:trPr>
        <w:tc>
          <w:tcPr>
            <w:tcW w:w="1416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660" w:type="dxa"/>
            <w:shd w:val="clear" w:color="auto" w:fill="FFFFFF"/>
          </w:tcPr>
          <w:p>
            <w:pPr>
              <w:pStyle w:val="TableParagraph"/>
              <w:spacing w:before="97"/>
              <w:ind w:left="198"/>
              <w:rPr>
                <w:sz w:val="22"/>
              </w:rPr>
            </w:pPr>
            <w:r>
              <w:rPr>
                <w:w w:val="100"/>
                <w:sz w:val="22"/>
              </w:rPr>
              <w:t>H</w:t>
            </w:r>
          </w:p>
        </w:tc>
        <w:tc>
          <w:tcPr>
            <w:tcW w:w="749" w:type="dxa"/>
            <w:shd w:val="clear" w:color="auto" w:fill="FFFFFF"/>
          </w:tcPr>
          <w:p>
            <w:pPr>
              <w:pStyle w:val="TableParagraph"/>
              <w:spacing w:before="97"/>
              <w:ind w:left="249"/>
              <w:rPr>
                <w:sz w:val="22"/>
              </w:rPr>
            </w:pPr>
            <w:r>
              <w:rPr>
                <w:w w:val="100"/>
                <w:sz w:val="22"/>
              </w:rPr>
              <w:t>M</w:t>
            </w:r>
          </w:p>
        </w:tc>
        <w:tc>
          <w:tcPr>
            <w:tcW w:w="508" w:type="dxa"/>
            <w:shd w:val="clear" w:color="auto" w:fill="FFFFFF"/>
          </w:tcPr>
          <w:p>
            <w:pPr>
              <w:pStyle w:val="TableParagraph"/>
              <w:spacing w:before="97"/>
              <w:ind w:left="148"/>
              <w:rPr>
                <w:sz w:val="22"/>
              </w:rPr>
            </w:pPr>
            <w:r>
              <w:rPr>
                <w:w w:val="100"/>
                <w:sz w:val="22"/>
              </w:rPr>
              <w:t>H</w:t>
            </w:r>
          </w:p>
        </w:tc>
        <w:tc>
          <w:tcPr>
            <w:tcW w:w="628" w:type="dxa"/>
            <w:shd w:val="clear" w:color="auto" w:fill="FFFFFF"/>
          </w:tcPr>
          <w:p>
            <w:pPr>
              <w:pStyle w:val="TableParagraph"/>
              <w:spacing w:before="97"/>
              <w:ind w:left="152"/>
              <w:rPr>
                <w:sz w:val="22"/>
              </w:rPr>
            </w:pPr>
            <w:r>
              <w:rPr>
                <w:w w:val="100"/>
                <w:sz w:val="22"/>
              </w:rPr>
              <w:t>M</w:t>
            </w:r>
          </w:p>
        </w:tc>
        <w:tc>
          <w:tcPr>
            <w:tcW w:w="585" w:type="dxa"/>
            <w:shd w:val="clear" w:color="auto" w:fill="FFFFFF"/>
          </w:tcPr>
          <w:p>
            <w:pPr>
              <w:pStyle w:val="TableParagraph"/>
              <w:spacing w:before="97"/>
              <w:ind w:left="152"/>
              <w:rPr>
                <w:sz w:val="22"/>
              </w:rPr>
            </w:pPr>
            <w:r>
              <w:rPr>
                <w:w w:val="100"/>
                <w:sz w:val="22"/>
              </w:rPr>
              <w:t>H</w:t>
            </w:r>
          </w:p>
        </w:tc>
        <w:tc>
          <w:tcPr>
            <w:tcW w:w="614" w:type="dxa"/>
            <w:shd w:val="clear" w:color="auto" w:fill="FFFFFF"/>
          </w:tcPr>
          <w:p>
            <w:pPr>
              <w:pStyle w:val="TableParagraph"/>
              <w:spacing w:before="97"/>
              <w:ind w:left="151"/>
              <w:rPr>
                <w:sz w:val="22"/>
              </w:rPr>
            </w:pPr>
            <w:r>
              <w:rPr>
                <w:w w:val="100"/>
                <w:sz w:val="22"/>
              </w:rPr>
              <w:t>M</w:t>
            </w:r>
          </w:p>
        </w:tc>
        <w:tc>
          <w:tcPr>
            <w:tcW w:w="570" w:type="dxa"/>
            <w:shd w:val="clear" w:color="auto" w:fill="FFFFFF"/>
          </w:tcPr>
          <w:p>
            <w:pPr>
              <w:pStyle w:val="TableParagraph"/>
              <w:spacing w:before="97"/>
              <w:ind w:left="154"/>
              <w:rPr>
                <w:sz w:val="22"/>
              </w:rPr>
            </w:pPr>
            <w:r>
              <w:rPr>
                <w:w w:val="100"/>
                <w:sz w:val="22"/>
              </w:rPr>
              <w:t>H</w:t>
            </w:r>
          </w:p>
        </w:tc>
        <w:tc>
          <w:tcPr>
            <w:tcW w:w="611" w:type="dxa"/>
            <w:shd w:val="clear" w:color="auto" w:fill="FFFFFF"/>
          </w:tcPr>
          <w:p>
            <w:pPr>
              <w:pStyle w:val="TableParagraph"/>
              <w:spacing w:before="97"/>
              <w:ind w:right="25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M</w:t>
            </w:r>
          </w:p>
        </w:tc>
        <w:tc>
          <w:tcPr>
            <w:tcW w:w="508" w:type="dxa"/>
            <w:shd w:val="clear" w:color="auto" w:fill="FFFFFF"/>
          </w:tcPr>
          <w:p>
            <w:pPr>
              <w:pStyle w:val="TableParagraph"/>
              <w:spacing w:before="97"/>
              <w:ind w:left="154"/>
              <w:rPr>
                <w:sz w:val="22"/>
              </w:rPr>
            </w:pPr>
            <w:r>
              <w:rPr>
                <w:w w:val="100"/>
                <w:sz w:val="22"/>
              </w:rPr>
              <w:t>H</w:t>
            </w:r>
          </w:p>
        </w:tc>
        <w:tc>
          <w:tcPr>
            <w:tcW w:w="544" w:type="dxa"/>
            <w:shd w:val="clear" w:color="auto" w:fill="FFFFFF"/>
          </w:tcPr>
          <w:p>
            <w:pPr>
              <w:pStyle w:val="TableParagraph"/>
              <w:spacing w:before="97"/>
              <w:ind w:right="18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M</w:t>
            </w:r>
          </w:p>
        </w:tc>
        <w:tc>
          <w:tcPr>
            <w:tcW w:w="1094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508" w:hRule="atLeast"/>
        </w:trPr>
        <w:tc>
          <w:tcPr>
            <w:tcW w:w="1416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USUARIOS</w:t>
            </w:r>
          </w:p>
        </w:tc>
        <w:tc>
          <w:tcPr>
            <w:tcW w:w="660" w:type="dxa"/>
            <w:shd w:val="clear" w:color="auto" w:fill="FFFFFF"/>
          </w:tcPr>
          <w:p>
            <w:pPr>
              <w:pStyle w:val="TableParagraph"/>
              <w:ind w:left="198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749" w:type="dxa"/>
            <w:shd w:val="clear" w:color="auto" w:fill="FFFFFF"/>
          </w:tcPr>
          <w:p>
            <w:pPr>
              <w:pStyle w:val="TableParagraph"/>
              <w:ind w:left="249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508" w:type="dxa"/>
            <w:shd w:val="clear" w:color="auto" w:fill="FFFFFF"/>
          </w:tcPr>
          <w:p>
            <w:pPr>
              <w:pStyle w:val="TableParagraph"/>
              <w:ind w:left="148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628" w:type="dxa"/>
            <w:shd w:val="clear" w:color="auto" w:fill="FFFFFF"/>
          </w:tcPr>
          <w:p>
            <w:pPr>
              <w:pStyle w:val="TableParagraph"/>
              <w:ind w:left="101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585" w:type="dxa"/>
            <w:shd w:val="clear" w:color="auto" w:fill="FFFFFF"/>
          </w:tcPr>
          <w:p>
            <w:pPr>
              <w:pStyle w:val="TableParagraph"/>
              <w:ind w:left="152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614" w:type="dxa"/>
            <w:shd w:val="clear" w:color="auto" w:fill="FFFFFF"/>
          </w:tcPr>
          <w:p>
            <w:pPr>
              <w:pStyle w:val="TableParagraph"/>
              <w:ind w:left="201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>
            <w:pPr>
              <w:pStyle w:val="TableParagraph"/>
              <w:ind w:left="204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611" w:type="dxa"/>
            <w:shd w:val="clear" w:color="auto" w:fill="FFFFFF"/>
          </w:tcPr>
          <w:p>
            <w:pPr>
              <w:pStyle w:val="TableParagraph"/>
              <w:ind w:right="28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508" w:type="dxa"/>
            <w:shd w:val="clear" w:color="auto" w:fill="FFFFFF"/>
          </w:tcPr>
          <w:p>
            <w:pPr>
              <w:pStyle w:val="TableParagraph"/>
              <w:ind w:left="154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544" w:type="dxa"/>
            <w:shd w:val="clear" w:color="auto" w:fill="FFFFFF"/>
          </w:tcPr>
          <w:p>
            <w:pPr>
              <w:pStyle w:val="TableParagraph"/>
              <w:ind w:right="21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1094" w:type="dxa"/>
            <w:shd w:val="clear" w:color="auto" w:fill="FFFFFF"/>
          </w:tcPr>
          <w:p>
            <w:pPr>
              <w:pStyle w:val="TableParagraph"/>
              <w:ind w:left="259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</w:tr>
      <w:tr>
        <w:trPr>
          <w:trHeight w:val="508" w:hRule="atLeast"/>
        </w:trPr>
        <w:tc>
          <w:tcPr>
            <w:tcW w:w="1416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EXPEDIENTES</w:t>
            </w:r>
          </w:p>
        </w:tc>
        <w:tc>
          <w:tcPr>
            <w:tcW w:w="660" w:type="dxa"/>
            <w:shd w:val="clear" w:color="auto" w:fill="FFFFFF"/>
          </w:tcPr>
          <w:p>
            <w:pPr>
              <w:pStyle w:val="TableParagraph"/>
              <w:ind w:left="198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749" w:type="dxa"/>
            <w:shd w:val="clear" w:color="auto" w:fill="FFFFFF"/>
          </w:tcPr>
          <w:p>
            <w:pPr>
              <w:pStyle w:val="TableParagraph"/>
              <w:ind w:left="249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508" w:type="dxa"/>
            <w:shd w:val="clear" w:color="auto" w:fill="FFFFFF"/>
          </w:tcPr>
          <w:p>
            <w:pPr>
              <w:pStyle w:val="TableParagraph"/>
              <w:ind w:left="199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628" w:type="dxa"/>
            <w:shd w:val="clear" w:color="auto" w:fill="FFFFFF"/>
          </w:tcPr>
          <w:p>
            <w:pPr>
              <w:pStyle w:val="TableParagraph"/>
              <w:ind w:left="101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585" w:type="dxa"/>
            <w:shd w:val="clear" w:color="auto" w:fill="FFFFFF"/>
          </w:tcPr>
          <w:p>
            <w:pPr>
              <w:pStyle w:val="TableParagraph"/>
              <w:ind w:left="152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614" w:type="dxa"/>
            <w:shd w:val="clear" w:color="auto" w:fill="FFFFFF"/>
          </w:tcPr>
          <w:p>
            <w:pPr>
              <w:pStyle w:val="TableParagraph"/>
              <w:ind w:left="201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>
            <w:pPr>
              <w:pStyle w:val="TableParagraph"/>
              <w:ind w:left="204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611" w:type="dxa"/>
            <w:shd w:val="clear" w:color="auto" w:fill="FFFFFF"/>
          </w:tcPr>
          <w:p>
            <w:pPr>
              <w:pStyle w:val="TableParagraph"/>
              <w:ind w:right="28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508" w:type="dxa"/>
            <w:shd w:val="clear" w:color="auto" w:fill="FFFFFF"/>
          </w:tcPr>
          <w:p>
            <w:pPr>
              <w:pStyle w:val="TableParagraph"/>
              <w:ind w:left="154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544" w:type="dxa"/>
            <w:shd w:val="clear" w:color="auto" w:fill="FFFFFF"/>
          </w:tcPr>
          <w:p>
            <w:pPr>
              <w:pStyle w:val="TableParagraph"/>
              <w:ind w:right="21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1094" w:type="dxa"/>
            <w:shd w:val="clear" w:color="auto" w:fill="FFFFFF"/>
          </w:tcPr>
          <w:p>
            <w:pPr>
              <w:pStyle w:val="TableParagraph"/>
              <w:ind w:left="307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8"/>
        </w:rPr>
      </w:pPr>
    </w:p>
    <w:tbl>
      <w:tblPr>
        <w:tblW w:w="0" w:type="auto"/>
        <w:jc w:val="left"/>
        <w:tblInd w:w="1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58"/>
        <w:gridCol w:w="1500"/>
        <w:gridCol w:w="1240"/>
        <w:gridCol w:w="1293"/>
        <w:gridCol w:w="1326"/>
        <w:gridCol w:w="1122"/>
        <w:gridCol w:w="950"/>
      </w:tblGrid>
      <w:tr>
        <w:trPr>
          <w:trHeight w:val="438" w:hRule="atLeast"/>
        </w:trPr>
        <w:tc>
          <w:tcPr>
            <w:tcW w:w="1058" w:type="dxa"/>
            <w:shd w:val="clear" w:color="auto" w:fill="DAE8F3"/>
          </w:tcPr>
          <w:p>
            <w:pPr>
              <w:pStyle w:val="TableParagraph"/>
              <w:spacing w:before="99"/>
              <w:ind w:left="10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EDAD</w:t>
            </w:r>
          </w:p>
        </w:tc>
        <w:tc>
          <w:tcPr>
            <w:tcW w:w="1500" w:type="dxa"/>
            <w:shd w:val="clear" w:color="auto" w:fill="DAE8F3"/>
          </w:tcPr>
          <w:p>
            <w:pPr>
              <w:pStyle w:val="TableParagraph"/>
              <w:spacing w:before="99"/>
              <w:ind w:left="10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GRANADILLA</w:t>
            </w:r>
          </w:p>
        </w:tc>
        <w:tc>
          <w:tcPr>
            <w:tcW w:w="1240" w:type="dxa"/>
            <w:shd w:val="clear" w:color="auto" w:fill="DAE8F3"/>
          </w:tcPr>
          <w:p>
            <w:pPr>
              <w:pStyle w:val="TableParagraph"/>
              <w:spacing w:before="99"/>
              <w:ind w:left="9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PUERTO</w:t>
            </w:r>
          </w:p>
        </w:tc>
        <w:tc>
          <w:tcPr>
            <w:tcW w:w="1293" w:type="dxa"/>
            <w:shd w:val="clear" w:color="auto" w:fill="DAE8F3"/>
          </w:tcPr>
          <w:p>
            <w:pPr>
              <w:pStyle w:val="TableParagraph"/>
              <w:spacing w:before="99"/>
              <w:ind w:left="9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MATANZA</w:t>
            </w:r>
          </w:p>
        </w:tc>
        <w:tc>
          <w:tcPr>
            <w:tcW w:w="1326" w:type="dxa"/>
            <w:shd w:val="clear" w:color="auto" w:fill="DAE8F3"/>
          </w:tcPr>
          <w:p>
            <w:pPr>
              <w:pStyle w:val="TableParagraph"/>
              <w:spacing w:before="99"/>
              <w:ind w:left="10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REALEJOS</w:t>
            </w:r>
          </w:p>
        </w:tc>
        <w:tc>
          <w:tcPr>
            <w:tcW w:w="1122" w:type="dxa"/>
            <w:shd w:val="clear" w:color="auto" w:fill="DAE8F3"/>
          </w:tcPr>
          <w:p>
            <w:pPr>
              <w:pStyle w:val="TableParagraph"/>
              <w:spacing w:before="99"/>
              <w:ind w:right="556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ICOD</w:t>
            </w:r>
          </w:p>
        </w:tc>
        <w:tc>
          <w:tcPr>
            <w:tcW w:w="950" w:type="dxa"/>
            <w:shd w:val="clear" w:color="auto" w:fill="DAE8F3"/>
          </w:tcPr>
          <w:p>
            <w:pPr>
              <w:pStyle w:val="TableParagraph"/>
              <w:spacing w:before="99"/>
              <w:ind w:left="87" w:right="2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TOTAL</w:t>
            </w:r>
          </w:p>
        </w:tc>
      </w:tr>
      <w:tr>
        <w:trPr>
          <w:trHeight w:val="465" w:hRule="atLeast"/>
        </w:trPr>
        <w:tc>
          <w:tcPr>
            <w:tcW w:w="1058" w:type="dxa"/>
            <w:shd w:val="clear" w:color="auto" w:fill="FFFFFF"/>
          </w:tcPr>
          <w:p>
            <w:pPr>
              <w:pStyle w:val="TableParagraph"/>
              <w:spacing w:before="99"/>
              <w:ind w:right="2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0-14</w:t>
            </w:r>
          </w:p>
        </w:tc>
        <w:tc>
          <w:tcPr>
            <w:tcW w:w="1500" w:type="dxa"/>
            <w:shd w:val="clear" w:color="auto" w:fill="FFFFFF"/>
          </w:tcPr>
          <w:p>
            <w:pPr>
              <w:pStyle w:val="TableParagraph"/>
              <w:ind w:left="4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0</w:t>
            </w:r>
          </w:p>
        </w:tc>
        <w:tc>
          <w:tcPr>
            <w:tcW w:w="1240" w:type="dxa"/>
            <w:shd w:val="clear" w:color="auto" w:fill="FFFFFF"/>
          </w:tcPr>
          <w:p>
            <w:pPr>
              <w:pStyle w:val="TableParagraph"/>
              <w:ind w:right="3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0</w:t>
            </w:r>
          </w:p>
        </w:tc>
        <w:tc>
          <w:tcPr>
            <w:tcW w:w="1293" w:type="dxa"/>
            <w:shd w:val="clear" w:color="auto" w:fill="FFFFFF"/>
          </w:tcPr>
          <w:p>
            <w:pPr>
              <w:pStyle w:val="TableParagraph"/>
              <w:ind w:left="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0</w:t>
            </w:r>
          </w:p>
        </w:tc>
        <w:tc>
          <w:tcPr>
            <w:tcW w:w="1326" w:type="dxa"/>
            <w:shd w:val="clear" w:color="auto" w:fill="FFFFFF"/>
          </w:tcPr>
          <w:p>
            <w:pPr>
              <w:pStyle w:val="TableParagraph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0</w:t>
            </w:r>
          </w:p>
        </w:tc>
        <w:tc>
          <w:tcPr>
            <w:tcW w:w="1122" w:type="dxa"/>
            <w:shd w:val="clear" w:color="auto" w:fill="FFFFFF"/>
          </w:tcPr>
          <w:p>
            <w:pPr>
              <w:pStyle w:val="TableParagraph"/>
              <w:ind w:right="61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0</w:t>
            </w:r>
          </w:p>
        </w:tc>
        <w:tc>
          <w:tcPr>
            <w:tcW w:w="950" w:type="dxa"/>
            <w:shd w:val="clear" w:color="auto" w:fill="FFFFFF"/>
          </w:tcPr>
          <w:p>
            <w:pPr>
              <w:pStyle w:val="TableParagraph"/>
              <w:ind w:right="17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0</w:t>
            </w:r>
          </w:p>
        </w:tc>
      </w:tr>
      <w:tr>
        <w:trPr>
          <w:trHeight w:val="462" w:hRule="atLeast"/>
        </w:trPr>
        <w:tc>
          <w:tcPr>
            <w:tcW w:w="1058" w:type="dxa"/>
            <w:shd w:val="clear" w:color="auto" w:fill="FFFFFF"/>
          </w:tcPr>
          <w:p>
            <w:pPr>
              <w:pStyle w:val="TableParagraph"/>
              <w:spacing w:before="98"/>
              <w:ind w:right="271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15</w:t>
            </w:r>
          </w:p>
        </w:tc>
        <w:tc>
          <w:tcPr>
            <w:tcW w:w="1500" w:type="dxa"/>
            <w:shd w:val="clear" w:color="auto" w:fill="FFFFFF"/>
          </w:tcPr>
          <w:p>
            <w:pPr>
              <w:pStyle w:val="TableParagraph"/>
              <w:spacing w:before="98"/>
              <w:ind w:left="8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0</w:t>
            </w:r>
          </w:p>
        </w:tc>
        <w:tc>
          <w:tcPr>
            <w:tcW w:w="1240" w:type="dxa"/>
            <w:shd w:val="clear" w:color="auto" w:fill="FFFFFF"/>
          </w:tcPr>
          <w:p>
            <w:pPr>
              <w:pStyle w:val="TableParagraph"/>
              <w:spacing w:before="98"/>
              <w:ind w:left="10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0</w:t>
            </w:r>
          </w:p>
        </w:tc>
        <w:tc>
          <w:tcPr>
            <w:tcW w:w="1293" w:type="dxa"/>
            <w:shd w:val="clear" w:color="auto" w:fill="FFFFFF"/>
          </w:tcPr>
          <w:p>
            <w:pPr>
              <w:pStyle w:val="TableParagraph"/>
              <w:spacing w:before="98"/>
              <w:ind w:left="1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0</w:t>
            </w:r>
          </w:p>
        </w:tc>
        <w:tc>
          <w:tcPr>
            <w:tcW w:w="1326" w:type="dxa"/>
            <w:shd w:val="clear" w:color="auto" w:fill="FFFFFF"/>
          </w:tcPr>
          <w:p>
            <w:pPr>
              <w:pStyle w:val="TableParagraph"/>
              <w:spacing w:before="98"/>
              <w:ind w:left="7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2</w:t>
            </w:r>
          </w:p>
        </w:tc>
        <w:tc>
          <w:tcPr>
            <w:tcW w:w="1122" w:type="dxa"/>
            <w:shd w:val="clear" w:color="auto" w:fill="FFFFFF"/>
          </w:tcPr>
          <w:p>
            <w:pPr>
              <w:pStyle w:val="TableParagraph"/>
              <w:spacing w:before="98"/>
              <w:ind w:right="618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0</w:t>
            </w:r>
          </w:p>
        </w:tc>
        <w:tc>
          <w:tcPr>
            <w:tcW w:w="950" w:type="dxa"/>
            <w:shd w:val="clear" w:color="auto" w:fill="FFFFFF"/>
          </w:tcPr>
          <w:p>
            <w:pPr>
              <w:pStyle w:val="TableParagraph"/>
              <w:spacing w:before="98"/>
              <w:ind w:right="17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1058" w:type="dxa"/>
            <w:shd w:val="clear" w:color="auto" w:fill="FFFFFF"/>
          </w:tcPr>
          <w:p>
            <w:pPr>
              <w:pStyle w:val="TableParagraph"/>
              <w:ind w:right="271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16</w:t>
            </w:r>
          </w:p>
        </w:tc>
        <w:tc>
          <w:tcPr>
            <w:tcW w:w="1500" w:type="dxa"/>
            <w:shd w:val="clear" w:color="auto" w:fill="FFFFFF"/>
          </w:tcPr>
          <w:p>
            <w:pPr>
              <w:pStyle w:val="TableParagraph"/>
              <w:ind w:left="8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0</w:t>
            </w:r>
          </w:p>
        </w:tc>
        <w:tc>
          <w:tcPr>
            <w:tcW w:w="1240" w:type="dxa"/>
            <w:shd w:val="clear" w:color="auto" w:fill="FFFFFF"/>
          </w:tcPr>
          <w:p>
            <w:pPr>
              <w:pStyle w:val="TableParagraph"/>
              <w:ind w:left="10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0</w:t>
            </w:r>
          </w:p>
        </w:tc>
        <w:tc>
          <w:tcPr>
            <w:tcW w:w="1293" w:type="dxa"/>
            <w:shd w:val="clear" w:color="auto" w:fill="FFFFFF"/>
          </w:tcPr>
          <w:p>
            <w:pPr>
              <w:pStyle w:val="TableParagraph"/>
              <w:ind w:left="1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0</w:t>
            </w:r>
          </w:p>
        </w:tc>
        <w:tc>
          <w:tcPr>
            <w:tcW w:w="1326" w:type="dxa"/>
            <w:shd w:val="clear" w:color="auto" w:fill="FFFFFF"/>
          </w:tcPr>
          <w:p>
            <w:pPr>
              <w:pStyle w:val="TableParagraph"/>
              <w:ind w:left="18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2</w:t>
            </w:r>
          </w:p>
        </w:tc>
        <w:tc>
          <w:tcPr>
            <w:tcW w:w="1122" w:type="dxa"/>
            <w:shd w:val="clear" w:color="auto" w:fill="FFFFFF"/>
          </w:tcPr>
          <w:p>
            <w:pPr>
              <w:pStyle w:val="TableParagraph"/>
              <w:ind w:right="618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0</w:t>
            </w:r>
          </w:p>
        </w:tc>
        <w:tc>
          <w:tcPr>
            <w:tcW w:w="950" w:type="dxa"/>
            <w:shd w:val="clear" w:color="auto" w:fill="FFFFFF"/>
          </w:tcPr>
          <w:p>
            <w:pPr>
              <w:pStyle w:val="TableParagraph"/>
              <w:ind w:right="17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1058" w:type="dxa"/>
            <w:shd w:val="clear" w:color="auto" w:fill="FFFFFF"/>
          </w:tcPr>
          <w:p>
            <w:pPr>
              <w:pStyle w:val="TableParagraph"/>
              <w:spacing w:before="101"/>
              <w:ind w:right="271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17</w:t>
            </w:r>
          </w:p>
        </w:tc>
        <w:tc>
          <w:tcPr>
            <w:tcW w:w="1500" w:type="dxa"/>
            <w:shd w:val="clear" w:color="auto" w:fill="FFFFFF"/>
          </w:tcPr>
          <w:p>
            <w:pPr>
              <w:pStyle w:val="TableParagraph"/>
              <w:spacing w:before="101"/>
              <w:ind w:left="8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5</w:t>
            </w:r>
          </w:p>
        </w:tc>
        <w:tc>
          <w:tcPr>
            <w:tcW w:w="1240" w:type="dxa"/>
            <w:shd w:val="clear" w:color="auto" w:fill="FFFFFF"/>
          </w:tcPr>
          <w:p>
            <w:pPr>
              <w:pStyle w:val="TableParagraph"/>
              <w:spacing w:before="101"/>
              <w:ind w:left="10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1</w:t>
            </w:r>
          </w:p>
        </w:tc>
        <w:tc>
          <w:tcPr>
            <w:tcW w:w="1293" w:type="dxa"/>
            <w:shd w:val="clear" w:color="auto" w:fill="FFFFFF"/>
          </w:tcPr>
          <w:p>
            <w:pPr>
              <w:pStyle w:val="TableParagraph"/>
              <w:spacing w:before="101"/>
              <w:ind w:left="1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0</w:t>
            </w:r>
          </w:p>
        </w:tc>
        <w:tc>
          <w:tcPr>
            <w:tcW w:w="1326" w:type="dxa"/>
            <w:shd w:val="clear" w:color="auto" w:fill="FFFFFF"/>
          </w:tcPr>
          <w:p>
            <w:pPr>
              <w:pStyle w:val="TableParagraph"/>
              <w:spacing w:before="101"/>
              <w:ind w:left="18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0</w:t>
            </w:r>
          </w:p>
        </w:tc>
        <w:tc>
          <w:tcPr>
            <w:tcW w:w="1122" w:type="dxa"/>
            <w:shd w:val="clear" w:color="auto" w:fill="FFFFFF"/>
          </w:tcPr>
          <w:p>
            <w:pPr>
              <w:pStyle w:val="TableParagraph"/>
              <w:spacing w:before="101"/>
              <w:ind w:right="618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0</w:t>
            </w:r>
          </w:p>
        </w:tc>
        <w:tc>
          <w:tcPr>
            <w:tcW w:w="950" w:type="dxa"/>
            <w:shd w:val="clear" w:color="auto" w:fill="FFFFFF"/>
          </w:tcPr>
          <w:p>
            <w:pPr>
              <w:pStyle w:val="TableParagraph"/>
              <w:spacing w:before="101"/>
              <w:ind w:right="17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6</w:t>
            </w:r>
          </w:p>
        </w:tc>
      </w:tr>
      <w:tr>
        <w:trPr>
          <w:trHeight w:val="462" w:hRule="atLeast"/>
        </w:trPr>
        <w:tc>
          <w:tcPr>
            <w:tcW w:w="1058" w:type="dxa"/>
            <w:shd w:val="clear" w:color="auto" w:fill="FFFFFF"/>
          </w:tcPr>
          <w:p>
            <w:pPr>
              <w:pStyle w:val="TableParagraph"/>
              <w:spacing w:before="98"/>
              <w:ind w:right="263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18-19</w:t>
            </w:r>
          </w:p>
        </w:tc>
        <w:tc>
          <w:tcPr>
            <w:tcW w:w="1500" w:type="dxa"/>
            <w:shd w:val="clear" w:color="auto" w:fill="FFFFFF"/>
          </w:tcPr>
          <w:p>
            <w:pPr>
              <w:pStyle w:val="TableParagraph"/>
              <w:spacing w:before="98"/>
              <w:ind w:left="8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2</w:t>
            </w:r>
          </w:p>
        </w:tc>
        <w:tc>
          <w:tcPr>
            <w:tcW w:w="1240" w:type="dxa"/>
            <w:shd w:val="clear" w:color="auto" w:fill="FFFFFF"/>
          </w:tcPr>
          <w:p>
            <w:pPr>
              <w:pStyle w:val="TableParagraph"/>
              <w:spacing w:before="98"/>
              <w:ind w:left="10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0</w:t>
            </w:r>
          </w:p>
        </w:tc>
        <w:tc>
          <w:tcPr>
            <w:tcW w:w="1293" w:type="dxa"/>
            <w:shd w:val="clear" w:color="auto" w:fill="FFFFFF"/>
          </w:tcPr>
          <w:p>
            <w:pPr>
              <w:pStyle w:val="TableParagraph"/>
              <w:spacing w:before="98"/>
              <w:ind w:left="1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0</w:t>
            </w:r>
          </w:p>
        </w:tc>
        <w:tc>
          <w:tcPr>
            <w:tcW w:w="1326" w:type="dxa"/>
            <w:shd w:val="clear" w:color="auto" w:fill="FFFFFF"/>
          </w:tcPr>
          <w:p>
            <w:pPr>
              <w:pStyle w:val="TableParagraph"/>
              <w:spacing w:before="98"/>
              <w:ind w:left="18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1</w:t>
            </w:r>
          </w:p>
        </w:tc>
        <w:tc>
          <w:tcPr>
            <w:tcW w:w="1122" w:type="dxa"/>
            <w:shd w:val="clear" w:color="auto" w:fill="FFFFFF"/>
          </w:tcPr>
          <w:p>
            <w:pPr>
              <w:pStyle w:val="TableParagraph"/>
              <w:spacing w:before="98"/>
              <w:ind w:right="618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0</w:t>
            </w:r>
          </w:p>
        </w:tc>
        <w:tc>
          <w:tcPr>
            <w:tcW w:w="950" w:type="dxa"/>
            <w:shd w:val="clear" w:color="auto" w:fill="FFFFFF"/>
          </w:tcPr>
          <w:p>
            <w:pPr>
              <w:pStyle w:val="TableParagraph"/>
              <w:spacing w:before="98"/>
              <w:ind w:right="17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3</w:t>
            </w:r>
          </w:p>
        </w:tc>
      </w:tr>
    </w:tbl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4"/>
        </w:rPr>
      </w:pPr>
    </w:p>
    <w:p>
      <w:pPr>
        <w:pStyle w:val="BodyText"/>
        <w:tabs>
          <w:tab w:pos="3976" w:val="left" w:leader="none"/>
          <w:tab w:pos="6064" w:val="left" w:leader="none"/>
        </w:tabs>
        <w:spacing w:before="1"/>
        <w:ind w:left="870"/>
        <w:jc w:val="both"/>
        <w:rPr>
          <w:rFonts w:ascii="Calibri"/>
        </w:rPr>
      </w:pPr>
      <w:r>
        <w:rPr>
          <w:rFonts w:ascii="Calibri"/>
          <w:color w:val="0462C1"/>
        </w:rPr>
        <w:t>ANTAD-Adicciones</w:t>
        <w:tab/>
        <w:t>2022</w:t>
        <w:tab/>
        <w:t>Subvencionado</w:t>
      </w:r>
      <w:r>
        <w:rPr>
          <w:rFonts w:ascii="Calibri"/>
          <w:color w:val="0462C1"/>
          <w:spacing w:val="-1"/>
        </w:rPr>
        <w:t> </w:t>
      </w:r>
      <w:r>
        <w:rPr>
          <w:rFonts w:ascii="Calibri"/>
          <w:color w:val="0462C1"/>
        </w:rPr>
        <w:t>por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el</w:t>
      </w:r>
      <w:r>
        <w:rPr>
          <w:rFonts w:ascii="Calibri"/>
          <w:color w:val="0462C1"/>
          <w:spacing w:val="-6"/>
        </w:rPr>
        <w:t> </w:t>
      </w:r>
      <w:r>
        <w:rPr>
          <w:rFonts w:ascii="Calibri"/>
          <w:color w:val="0462C1"/>
        </w:rPr>
        <w:t>Gobierno de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Canarias</w:t>
      </w:r>
    </w:p>
    <w:p>
      <w:pPr>
        <w:spacing w:after="0"/>
        <w:jc w:val="both"/>
        <w:rPr>
          <w:rFonts w:ascii="Calibri"/>
        </w:rPr>
        <w:sectPr>
          <w:pgSz w:w="11910" w:h="16840"/>
          <w:pgMar w:top="700" w:bottom="280" w:left="260" w:right="380"/>
        </w:sectPr>
      </w:pPr>
    </w:p>
    <w:p>
      <w:pPr>
        <w:tabs>
          <w:tab w:pos="5198" w:val="left" w:leader="none"/>
        </w:tabs>
        <w:spacing w:line="240" w:lineRule="auto"/>
        <w:ind w:left="820" w:right="0" w:firstLine="0"/>
        <w:rPr>
          <w:rFonts w:ascii="Calibri"/>
          <w:sz w:val="20"/>
        </w:rPr>
      </w:pPr>
      <w:r>
        <w:rPr/>
        <w:pict>
          <v:rect style="position:absolute;margin-left:0pt;margin-top:-.000017pt;width:595.3pt;height:841.8pt;mso-position-horizontal-relative:page;mso-position-vertical-relative:page;z-index:-22625280" filled="true" fillcolor="#dceef4" stroked="false">
            <v:fill type="solid"/>
            <w10:wrap type="none"/>
          </v:rect>
        </w:pict>
      </w:r>
      <w:r>
        <w:rPr>
          <w:rFonts w:ascii="Calibri"/>
          <w:sz w:val="20"/>
        </w:rPr>
        <w:drawing>
          <wp:inline distT="0" distB="0" distL="0" distR="0">
            <wp:extent cx="1047913" cy="939165"/>
            <wp:effectExtent l="0" t="0" r="0" b="0"/>
            <wp:docPr id="139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0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913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44"/>
          <w:sz w:val="20"/>
        </w:rPr>
        <w:pict>
          <v:group style="width:49.35pt;height:49.35pt;mso-position-horizontal-relative:char;mso-position-vertical-relative:line" coordorigin="0,0" coordsize="987,987">
            <v:shape style="position:absolute;left:0;top:0;width:987;height:987" coordorigin="0,0" coordsize="987,987" path="m493,0l421,5,351,21,285,46,225,80,170,121,121,170,80,225,46,286,21,351,5,421,0,494,5,567,21,636,46,702,80,762,121,817,170,866,225,908,285,941,351,966,421,982,493,987,566,982,636,966,701,941,762,908,817,866,866,817,907,762,941,702,966,636,982,567,987,494,982,421,966,351,941,286,907,225,866,170,817,121,762,80,701,46,636,21,566,5,493,0xe" filled="true" fillcolor="#40608a" stroked="false">
              <v:path arrowok="t"/>
              <v:fill type="solid"/>
            </v:shape>
            <v:shape style="position:absolute;left:0;top:0;width:987;height:987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rFonts w:ascii="Calibri"/>
                        <w:sz w:val="24"/>
                      </w:rPr>
                    </w:pPr>
                  </w:p>
                  <w:p>
                    <w:pPr>
                      <w:spacing w:before="0"/>
                      <w:ind w:left="310" w:right="311" w:firstLine="0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32"/>
                      </w:rPr>
                      <w:t>31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/>
          <w:position w:val="44"/>
          <w:sz w:val="20"/>
        </w:rPr>
      </w:r>
    </w:p>
    <w:p>
      <w:pPr>
        <w:pStyle w:val="BodyText"/>
        <w:spacing w:before="5"/>
        <w:rPr>
          <w:rFonts w:ascii="Calibri"/>
          <w:sz w:val="17"/>
        </w:rPr>
      </w:pPr>
    </w:p>
    <w:p>
      <w:pPr>
        <w:pStyle w:val="BodyText"/>
        <w:spacing w:before="94"/>
        <w:ind w:left="820"/>
        <w:jc w:val="both"/>
      </w:pPr>
      <w:r>
        <w:rPr/>
        <w:t>La</w:t>
      </w:r>
      <w:r>
        <w:rPr>
          <w:spacing w:val="-1"/>
        </w:rPr>
        <w:t> </w:t>
      </w:r>
      <w:r>
        <w:rPr/>
        <w:t>sustancia</w:t>
      </w:r>
      <w:r>
        <w:rPr>
          <w:spacing w:val="-1"/>
        </w:rPr>
        <w:t> </w:t>
      </w:r>
      <w:r>
        <w:rPr/>
        <w:t>que da</w:t>
      </w:r>
      <w:r>
        <w:rPr>
          <w:spacing w:val="-2"/>
        </w:rPr>
        <w:t> </w:t>
      </w:r>
      <w:r>
        <w:rPr/>
        <w:t>lugar a</w:t>
      </w:r>
      <w:r>
        <w:rPr>
          <w:spacing w:val="-2"/>
        </w:rPr>
        <w:t> </w:t>
      </w:r>
      <w:r>
        <w:rPr/>
        <w:t>estas</w:t>
      </w:r>
      <w:r>
        <w:rPr>
          <w:spacing w:val="-2"/>
        </w:rPr>
        <w:t> </w:t>
      </w:r>
      <w:r>
        <w:rPr/>
        <w:t>infracciones</w:t>
      </w:r>
      <w:r>
        <w:rPr>
          <w:spacing w:val="-3"/>
        </w:rPr>
        <w:t> </w:t>
      </w:r>
      <w:r>
        <w:rPr/>
        <w:t>tramitadas</w:t>
      </w:r>
      <w:r>
        <w:rPr>
          <w:spacing w:val="-3"/>
        </w:rPr>
        <w:t> </w:t>
      </w:r>
      <w:r>
        <w:rPr/>
        <w:t>ha sido</w:t>
      </w:r>
      <w:r>
        <w:rPr>
          <w:spacing w:val="-1"/>
        </w:rPr>
        <w:t> </w:t>
      </w:r>
      <w:r>
        <w:rPr/>
        <w:t>el</w:t>
      </w:r>
      <w:r>
        <w:rPr>
          <w:spacing w:val="-4"/>
        </w:rPr>
        <w:t> </w:t>
      </w:r>
      <w:r>
        <w:rPr/>
        <w:t>cannabis.</w:t>
      </w:r>
    </w:p>
    <w:p>
      <w:pPr>
        <w:pStyle w:val="BodyText"/>
        <w:rPr>
          <w:sz w:val="17"/>
        </w:rPr>
      </w:pPr>
    </w:p>
    <w:tbl>
      <w:tblPr>
        <w:tblW w:w="0" w:type="auto"/>
        <w:jc w:val="left"/>
        <w:tblInd w:w="1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90"/>
        <w:gridCol w:w="1390"/>
        <w:gridCol w:w="1068"/>
        <w:gridCol w:w="1191"/>
        <w:gridCol w:w="1104"/>
        <w:gridCol w:w="802"/>
        <w:gridCol w:w="849"/>
      </w:tblGrid>
      <w:tr>
        <w:trPr>
          <w:trHeight w:val="467" w:hRule="atLeast"/>
        </w:trPr>
        <w:tc>
          <w:tcPr>
            <w:tcW w:w="2090" w:type="dxa"/>
            <w:shd w:val="clear" w:color="auto" w:fill="DAE8F3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390" w:type="dxa"/>
            <w:shd w:val="clear" w:color="auto" w:fill="DAE8F3"/>
          </w:tcPr>
          <w:p>
            <w:pPr>
              <w:pStyle w:val="TableParagraph"/>
              <w:ind w:left="98"/>
              <w:rPr>
                <w:sz w:val="22"/>
              </w:rPr>
            </w:pPr>
            <w:r>
              <w:rPr>
                <w:sz w:val="22"/>
              </w:rPr>
              <w:t>GRANADILLA</w:t>
            </w:r>
          </w:p>
        </w:tc>
        <w:tc>
          <w:tcPr>
            <w:tcW w:w="1068" w:type="dxa"/>
            <w:shd w:val="clear" w:color="auto" w:fill="DAE8F3"/>
          </w:tcPr>
          <w:p>
            <w:pPr>
              <w:pStyle w:val="TableParagraph"/>
              <w:ind w:left="182" w:right="101"/>
              <w:jc w:val="center"/>
              <w:rPr>
                <w:sz w:val="22"/>
              </w:rPr>
            </w:pPr>
            <w:r>
              <w:rPr>
                <w:sz w:val="22"/>
              </w:rPr>
              <w:t>PUERTO</w:t>
            </w:r>
          </w:p>
        </w:tc>
        <w:tc>
          <w:tcPr>
            <w:tcW w:w="1191" w:type="dxa"/>
            <w:shd w:val="clear" w:color="auto" w:fill="DAE8F3"/>
          </w:tcPr>
          <w:p>
            <w:pPr>
              <w:pStyle w:val="TableParagraph"/>
              <w:ind w:left="80" w:right="137"/>
              <w:jc w:val="center"/>
              <w:rPr>
                <w:sz w:val="22"/>
              </w:rPr>
            </w:pPr>
            <w:r>
              <w:rPr>
                <w:sz w:val="22"/>
              </w:rPr>
              <w:t>MATANZA</w:t>
            </w:r>
          </w:p>
        </w:tc>
        <w:tc>
          <w:tcPr>
            <w:tcW w:w="1104" w:type="dxa"/>
            <w:shd w:val="clear" w:color="auto" w:fill="DAE8F3"/>
          </w:tcPr>
          <w:p>
            <w:pPr>
              <w:pStyle w:val="TableParagraph"/>
              <w:ind w:left="98"/>
              <w:rPr>
                <w:sz w:val="22"/>
              </w:rPr>
            </w:pPr>
            <w:r>
              <w:rPr>
                <w:sz w:val="22"/>
              </w:rPr>
              <w:t>REALEJOS</w:t>
            </w:r>
          </w:p>
        </w:tc>
        <w:tc>
          <w:tcPr>
            <w:tcW w:w="802" w:type="dxa"/>
            <w:shd w:val="clear" w:color="auto" w:fill="DAE8F3"/>
          </w:tcPr>
          <w:p>
            <w:pPr>
              <w:pStyle w:val="TableParagraph"/>
              <w:ind w:left="199"/>
              <w:rPr>
                <w:sz w:val="22"/>
              </w:rPr>
            </w:pPr>
            <w:r>
              <w:rPr>
                <w:sz w:val="22"/>
              </w:rPr>
              <w:t>ICOD</w:t>
            </w:r>
          </w:p>
        </w:tc>
        <w:tc>
          <w:tcPr>
            <w:tcW w:w="849" w:type="dxa"/>
            <w:shd w:val="clear" w:color="auto" w:fill="DAE8F3"/>
          </w:tcPr>
          <w:p>
            <w:pPr>
              <w:pStyle w:val="TableParagraph"/>
              <w:ind w:left="81" w:right="138"/>
              <w:jc w:val="center"/>
              <w:rPr>
                <w:sz w:val="22"/>
              </w:rPr>
            </w:pPr>
            <w:r>
              <w:rPr>
                <w:sz w:val="22"/>
              </w:rPr>
              <w:t>TOTAL</w:t>
            </w:r>
          </w:p>
        </w:tc>
      </w:tr>
      <w:tr>
        <w:trPr>
          <w:trHeight w:val="470" w:hRule="atLeast"/>
        </w:trPr>
        <w:tc>
          <w:tcPr>
            <w:tcW w:w="2090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CANNABIS</w:t>
            </w:r>
          </w:p>
        </w:tc>
        <w:tc>
          <w:tcPr>
            <w:tcW w:w="1390" w:type="dxa"/>
            <w:shd w:val="clear" w:color="auto" w:fill="FFFFFF"/>
          </w:tcPr>
          <w:p>
            <w:pPr>
              <w:pStyle w:val="TableParagraph"/>
              <w:ind w:right="27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1068" w:type="dxa"/>
            <w:shd w:val="clear" w:color="auto" w:fill="FFFFFF"/>
          </w:tcPr>
          <w:p>
            <w:pPr>
              <w:pStyle w:val="TableParagraph"/>
              <w:ind w:right="4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191" w:type="dxa"/>
            <w:shd w:val="clear" w:color="auto" w:fill="FFFFFF"/>
          </w:tcPr>
          <w:p>
            <w:pPr>
              <w:pStyle w:val="TableParagraph"/>
              <w:ind w:right="16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1104" w:type="dxa"/>
            <w:shd w:val="clear" w:color="auto" w:fill="FFFFFF"/>
          </w:tcPr>
          <w:p>
            <w:pPr>
              <w:pStyle w:val="TableParagraph"/>
              <w:ind w:left="348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802" w:type="dxa"/>
            <w:shd w:val="clear" w:color="auto" w:fill="FFFFFF"/>
          </w:tcPr>
          <w:p>
            <w:pPr>
              <w:pStyle w:val="TableParagraph"/>
              <w:ind w:right="8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ind w:left="81" w:right="96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9"/>
        </w:rPr>
      </w:pPr>
    </w:p>
    <w:tbl>
      <w:tblPr>
        <w:tblW w:w="0" w:type="auto"/>
        <w:jc w:val="left"/>
        <w:tblInd w:w="1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9"/>
        <w:gridCol w:w="690"/>
        <w:gridCol w:w="721"/>
        <w:gridCol w:w="450"/>
        <w:gridCol w:w="517"/>
        <w:gridCol w:w="601"/>
        <w:gridCol w:w="569"/>
        <w:gridCol w:w="526"/>
        <w:gridCol w:w="598"/>
        <w:gridCol w:w="356"/>
        <w:gridCol w:w="450"/>
        <w:gridCol w:w="845"/>
      </w:tblGrid>
      <w:tr>
        <w:trPr>
          <w:trHeight w:val="467" w:hRule="atLeast"/>
        </w:trPr>
        <w:tc>
          <w:tcPr>
            <w:tcW w:w="2189" w:type="dxa"/>
            <w:shd w:val="clear" w:color="auto" w:fill="DAE8F3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411" w:type="dxa"/>
            <w:gridSpan w:val="2"/>
            <w:shd w:val="clear" w:color="auto" w:fill="DAE8F3"/>
          </w:tcPr>
          <w:p>
            <w:pPr>
              <w:pStyle w:val="TableParagraph"/>
              <w:spacing w:before="97"/>
              <w:ind w:left="98"/>
              <w:rPr>
                <w:sz w:val="22"/>
              </w:rPr>
            </w:pPr>
            <w:r>
              <w:rPr>
                <w:sz w:val="22"/>
              </w:rPr>
              <w:t>GRANADILLA</w:t>
            </w:r>
          </w:p>
        </w:tc>
        <w:tc>
          <w:tcPr>
            <w:tcW w:w="967" w:type="dxa"/>
            <w:gridSpan w:val="2"/>
            <w:shd w:val="clear" w:color="auto" w:fill="DAE8F3"/>
          </w:tcPr>
          <w:p>
            <w:pPr>
              <w:pStyle w:val="TableParagraph"/>
              <w:spacing w:before="97"/>
              <w:ind w:left="98"/>
              <w:rPr>
                <w:sz w:val="22"/>
              </w:rPr>
            </w:pPr>
            <w:r>
              <w:rPr>
                <w:sz w:val="22"/>
              </w:rPr>
              <w:t>PUERTO</w:t>
            </w:r>
          </w:p>
        </w:tc>
        <w:tc>
          <w:tcPr>
            <w:tcW w:w="1170" w:type="dxa"/>
            <w:gridSpan w:val="2"/>
            <w:shd w:val="clear" w:color="auto" w:fill="DAE8F3"/>
          </w:tcPr>
          <w:p>
            <w:pPr>
              <w:pStyle w:val="TableParagraph"/>
              <w:spacing w:before="97"/>
              <w:ind w:left="96"/>
              <w:rPr>
                <w:sz w:val="22"/>
              </w:rPr>
            </w:pPr>
            <w:r>
              <w:rPr>
                <w:sz w:val="22"/>
              </w:rPr>
              <w:t>MATANZA</w:t>
            </w:r>
          </w:p>
        </w:tc>
        <w:tc>
          <w:tcPr>
            <w:tcW w:w="1124" w:type="dxa"/>
            <w:gridSpan w:val="2"/>
            <w:shd w:val="clear" w:color="auto" w:fill="DAE8F3"/>
          </w:tcPr>
          <w:p>
            <w:pPr>
              <w:pStyle w:val="TableParagraph"/>
              <w:spacing w:before="97"/>
              <w:ind w:left="95"/>
              <w:rPr>
                <w:sz w:val="22"/>
              </w:rPr>
            </w:pPr>
            <w:r>
              <w:rPr>
                <w:sz w:val="22"/>
              </w:rPr>
              <w:t>REALEJOS</w:t>
            </w:r>
          </w:p>
        </w:tc>
        <w:tc>
          <w:tcPr>
            <w:tcW w:w="806" w:type="dxa"/>
            <w:gridSpan w:val="2"/>
            <w:shd w:val="clear" w:color="auto" w:fill="DAE8F3"/>
          </w:tcPr>
          <w:p>
            <w:pPr>
              <w:pStyle w:val="TableParagraph"/>
              <w:spacing w:before="97"/>
              <w:ind w:left="94"/>
              <w:rPr>
                <w:sz w:val="22"/>
              </w:rPr>
            </w:pPr>
            <w:r>
              <w:rPr>
                <w:sz w:val="22"/>
              </w:rPr>
              <w:t>ICOD</w:t>
            </w:r>
          </w:p>
        </w:tc>
        <w:tc>
          <w:tcPr>
            <w:tcW w:w="845" w:type="dxa"/>
            <w:shd w:val="clear" w:color="auto" w:fill="DAE8F3"/>
          </w:tcPr>
          <w:p>
            <w:pPr>
              <w:pStyle w:val="TableParagraph"/>
              <w:spacing w:before="97"/>
              <w:ind w:left="76" w:right="139"/>
              <w:jc w:val="center"/>
              <w:rPr>
                <w:sz w:val="22"/>
              </w:rPr>
            </w:pPr>
            <w:r>
              <w:rPr>
                <w:sz w:val="22"/>
              </w:rPr>
              <w:t>TOTAL</w:t>
            </w:r>
          </w:p>
        </w:tc>
      </w:tr>
      <w:tr>
        <w:trPr>
          <w:trHeight w:val="467" w:hRule="atLeast"/>
        </w:trPr>
        <w:tc>
          <w:tcPr>
            <w:tcW w:w="2189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690" w:type="dxa"/>
            <w:shd w:val="clear" w:color="auto" w:fill="FFFFFF"/>
          </w:tcPr>
          <w:p>
            <w:pPr>
              <w:pStyle w:val="TableParagraph"/>
              <w:ind w:left="249"/>
              <w:rPr>
                <w:sz w:val="22"/>
              </w:rPr>
            </w:pPr>
            <w:r>
              <w:rPr>
                <w:w w:val="100"/>
                <w:sz w:val="22"/>
              </w:rPr>
              <w:t>H</w:t>
            </w:r>
          </w:p>
        </w:tc>
        <w:tc>
          <w:tcPr>
            <w:tcW w:w="721" w:type="dxa"/>
            <w:shd w:val="clear" w:color="auto" w:fill="FFFFFF"/>
          </w:tcPr>
          <w:p>
            <w:pPr>
              <w:pStyle w:val="TableParagraph"/>
              <w:ind w:left="298"/>
              <w:rPr>
                <w:sz w:val="22"/>
              </w:rPr>
            </w:pPr>
            <w:r>
              <w:rPr>
                <w:w w:val="100"/>
                <w:sz w:val="22"/>
              </w:rPr>
              <w:t>M</w:t>
            </w:r>
          </w:p>
        </w:tc>
        <w:tc>
          <w:tcPr>
            <w:tcW w:w="450" w:type="dxa"/>
            <w:shd w:val="clear" w:color="auto" w:fill="FFFFFF"/>
          </w:tcPr>
          <w:p>
            <w:pPr>
              <w:pStyle w:val="TableParagraph"/>
              <w:ind w:right="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H</w:t>
            </w:r>
          </w:p>
        </w:tc>
        <w:tc>
          <w:tcPr>
            <w:tcW w:w="517" w:type="dxa"/>
            <w:shd w:val="clear" w:color="auto" w:fill="FFFFFF"/>
          </w:tcPr>
          <w:p>
            <w:pPr>
              <w:pStyle w:val="TableParagraph"/>
              <w:ind w:right="2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M</w:t>
            </w:r>
          </w:p>
        </w:tc>
        <w:tc>
          <w:tcPr>
            <w:tcW w:w="601" w:type="dxa"/>
            <w:shd w:val="clear" w:color="auto" w:fill="FFFFFF"/>
          </w:tcPr>
          <w:p>
            <w:pPr>
              <w:pStyle w:val="TableParagraph"/>
              <w:ind w:right="5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H</w:t>
            </w:r>
          </w:p>
        </w:tc>
        <w:tc>
          <w:tcPr>
            <w:tcW w:w="569" w:type="dxa"/>
            <w:shd w:val="clear" w:color="auto" w:fill="FFFFFF"/>
          </w:tcPr>
          <w:p>
            <w:pPr>
              <w:pStyle w:val="TableParagraph"/>
              <w:ind w:right="221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M</w:t>
            </w:r>
          </w:p>
        </w:tc>
        <w:tc>
          <w:tcPr>
            <w:tcW w:w="526" w:type="dxa"/>
            <w:shd w:val="clear" w:color="auto" w:fill="FFFFFF"/>
          </w:tcPr>
          <w:p>
            <w:pPr>
              <w:pStyle w:val="TableParagraph"/>
              <w:ind w:left="95"/>
              <w:rPr>
                <w:sz w:val="22"/>
              </w:rPr>
            </w:pPr>
            <w:r>
              <w:rPr>
                <w:w w:val="100"/>
                <w:sz w:val="22"/>
              </w:rPr>
              <w:t>H</w:t>
            </w:r>
          </w:p>
        </w:tc>
        <w:tc>
          <w:tcPr>
            <w:tcW w:w="598" w:type="dxa"/>
            <w:shd w:val="clear" w:color="auto" w:fill="FFFFFF"/>
          </w:tcPr>
          <w:p>
            <w:pPr>
              <w:pStyle w:val="TableParagraph"/>
              <w:ind w:right="25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M</w:t>
            </w:r>
          </w:p>
        </w:tc>
        <w:tc>
          <w:tcPr>
            <w:tcW w:w="356" w:type="dxa"/>
            <w:shd w:val="clear" w:color="auto" w:fill="FFFFFF"/>
          </w:tcPr>
          <w:p>
            <w:pPr>
              <w:pStyle w:val="TableParagraph"/>
              <w:ind w:righ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H</w:t>
            </w:r>
          </w:p>
        </w:tc>
        <w:tc>
          <w:tcPr>
            <w:tcW w:w="450" w:type="dxa"/>
            <w:shd w:val="clear" w:color="auto" w:fill="FFFFFF"/>
          </w:tcPr>
          <w:p>
            <w:pPr>
              <w:pStyle w:val="TableParagraph"/>
              <w:ind w:right="6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M</w:t>
            </w:r>
          </w:p>
        </w:tc>
        <w:tc>
          <w:tcPr>
            <w:tcW w:w="845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</w:tr>
      <w:tr>
        <w:trPr>
          <w:trHeight w:val="470" w:hRule="atLeast"/>
        </w:trPr>
        <w:tc>
          <w:tcPr>
            <w:tcW w:w="2189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INICIOS</w:t>
            </w:r>
          </w:p>
        </w:tc>
        <w:tc>
          <w:tcPr>
            <w:tcW w:w="690" w:type="dxa"/>
            <w:shd w:val="clear" w:color="auto" w:fill="FFFFFF"/>
          </w:tcPr>
          <w:p>
            <w:pPr>
              <w:pStyle w:val="TableParagraph"/>
              <w:ind w:left="288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721" w:type="dxa"/>
            <w:shd w:val="clear" w:color="auto" w:fill="FFFFFF"/>
          </w:tcPr>
          <w:p>
            <w:pPr>
              <w:pStyle w:val="TableParagraph"/>
              <w:ind w:left="303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450" w:type="dxa"/>
            <w:shd w:val="clear" w:color="auto" w:fill="FFFFFF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517" w:type="dxa"/>
            <w:shd w:val="clear" w:color="auto" w:fill="FFFFFF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601" w:type="dxa"/>
            <w:shd w:val="clear" w:color="auto" w:fill="FFFFFF"/>
          </w:tcPr>
          <w:p>
            <w:pPr>
              <w:pStyle w:val="TableParagraph"/>
              <w:ind w:left="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569" w:type="dxa"/>
            <w:shd w:val="clear" w:color="auto" w:fill="FFFFFF"/>
          </w:tcPr>
          <w:p>
            <w:pPr>
              <w:pStyle w:val="TableParagraph"/>
              <w:ind w:right="221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526" w:type="dxa"/>
            <w:shd w:val="clear" w:color="auto" w:fill="FFFFFF"/>
          </w:tcPr>
          <w:p>
            <w:pPr>
              <w:pStyle w:val="TableParagraph"/>
              <w:ind w:right="20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598" w:type="dxa"/>
            <w:shd w:val="clear" w:color="auto" w:fill="FFFFFF"/>
          </w:tcPr>
          <w:p>
            <w:pPr>
              <w:pStyle w:val="TableParagraph"/>
              <w:ind w:right="23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356" w:type="dxa"/>
            <w:shd w:val="clear" w:color="auto" w:fill="FFFFFF"/>
          </w:tcPr>
          <w:p>
            <w:pPr>
              <w:pStyle w:val="TableParagraph"/>
              <w:ind w:right="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450" w:type="dxa"/>
            <w:shd w:val="clear" w:color="auto" w:fill="FFFFFF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845" w:type="dxa"/>
            <w:shd w:val="clear" w:color="auto" w:fill="FFFFFF"/>
          </w:tcPr>
          <w:p>
            <w:pPr>
              <w:pStyle w:val="TableParagraph"/>
              <w:ind w:left="76" w:right="78"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</w:tr>
      <w:tr>
        <w:trPr>
          <w:trHeight w:val="467" w:hRule="atLeast"/>
        </w:trPr>
        <w:tc>
          <w:tcPr>
            <w:tcW w:w="2189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ALTAS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TERAPÉUTICAS</w:t>
            </w:r>
          </w:p>
        </w:tc>
        <w:tc>
          <w:tcPr>
            <w:tcW w:w="690" w:type="dxa"/>
            <w:shd w:val="clear" w:color="auto" w:fill="FFFFFF"/>
          </w:tcPr>
          <w:p>
            <w:pPr>
              <w:pStyle w:val="TableParagraph"/>
              <w:ind w:left="288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721" w:type="dxa"/>
            <w:shd w:val="clear" w:color="auto" w:fill="FFFFFF"/>
          </w:tcPr>
          <w:p>
            <w:pPr>
              <w:pStyle w:val="TableParagraph"/>
              <w:ind w:left="303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450" w:type="dxa"/>
            <w:shd w:val="clear" w:color="auto" w:fill="FFFFFF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517" w:type="dxa"/>
            <w:shd w:val="clear" w:color="auto" w:fill="FFFFFF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601" w:type="dxa"/>
            <w:shd w:val="clear" w:color="auto" w:fill="FFFFFF"/>
          </w:tcPr>
          <w:p>
            <w:pPr>
              <w:pStyle w:val="TableParagraph"/>
              <w:ind w:left="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569" w:type="dxa"/>
            <w:shd w:val="clear" w:color="auto" w:fill="FFFFFF"/>
          </w:tcPr>
          <w:p>
            <w:pPr>
              <w:pStyle w:val="TableParagraph"/>
              <w:ind w:right="221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526" w:type="dxa"/>
            <w:shd w:val="clear" w:color="auto" w:fill="FFFFFF"/>
          </w:tcPr>
          <w:p>
            <w:pPr>
              <w:pStyle w:val="TableParagraph"/>
              <w:ind w:right="20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598" w:type="dxa"/>
            <w:shd w:val="clear" w:color="auto" w:fill="FFFFFF"/>
          </w:tcPr>
          <w:p>
            <w:pPr>
              <w:pStyle w:val="TableParagraph"/>
              <w:ind w:right="23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356" w:type="dxa"/>
            <w:shd w:val="clear" w:color="auto" w:fill="FFFFFF"/>
          </w:tcPr>
          <w:p>
            <w:pPr>
              <w:pStyle w:val="TableParagraph"/>
              <w:ind w:right="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450" w:type="dxa"/>
            <w:shd w:val="clear" w:color="auto" w:fill="FFFFFF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845" w:type="dxa"/>
            <w:shd w:val="clear" w:color="auto" w:fill="FFFFFF"/>
          </w:tcPr>
          <w:p>
            <w:pPr>
              <w:pStyle w:val="TableParagraph"/>
              <w:ind w:left="9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</w:tr>
      <w:tr>
        <w:trPr>
          <w:trHeight w:val="469" w:hRule="atLeast"/>
        </w:trPr>
        <w:tc>
          <w:tcPr>
            <w:tcW w:w="2189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ABANDONOS</w:t>
            </w:r>
          </w:p>
        </w:tc>
        <w:tc>
          <w:tcPr>
            <w:tcW w:w="690" w:type="dxa"/>
            <w:shd w:val="clear" w:color="auto" w:fill="FFFFFF"/>
          </w:tcPr>
          <w:p>
            <w:pPr>
              <w:pStyle w:val="TableParagraph"/>
              <w:ind w:left="288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721" w:type="dxa"/>
            <w:shd w:val="clear" w:color="auto" w:fill="FFFFFF"/>
          </w:tcPr>
          <w:p>
            <w:pPr>
              <w:pStyle w:val="TableParagraph"/>
              <w:ind w:left="303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450" w:type="dxa"/>
            <w:shd w:val="clear" w:color="auto" w:fill="FFFFFF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517" w:type="dxa"/>
            <w:shd w:val="clear" w:color="auto" w:fill="FFFFFF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601" w:type="dxa"/>
            <w:shd w:val="clear" w:color="auto" w:fill="FFFFFF"/>
          </w:tcPr>
          <w:p>
            <w:pPr>
              <w:pStyle w:val="TableParagraph"/>
              <w:ind w:left="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569" w:type="dxa"/>
            <w:shd w:val="clear" w:color="auto" w:fill="FFFFFF"/>
          </w:tcPr>
          <w:p>
            <w:pPr>
              <w:pStyle w:val="TableParagraph"/>
              <w:ind w:right="221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526" w:type="dxa"/>
            <w:shd w:val="clear" w:color="auto" w:fill="FFFFFF"/>
          </w:tcPr>
          <w:p>
            <w:pPr>
              <w:pStyle w:val="TableParagraph"/>
              <w:ind w:right="20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598" w:type="dxa"/>
            <w:tcBorders>
              <w:right w:val="nil"/>
            </w:tcBorders>
            <w:shd w:val="clear" w:color="auto" w:fill="FFFFFF"/>
          </w:tcPr>
          <w:p>
            <w:pPr>
              <w:pStyle w:val="TableParagraph"/>
              <w:ind w:right="24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356" w:type="dxa"/>
            <w:tcBorders>
              <w:left w:val="nil"/>
              <w:bottom w:val="nil"/>
            </w:tcBorders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450" w:type="dxa"/>
            <w:shd w:val="clear" w:color="auto" w:fill="FFFFFF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845" w:type="dxa"/>
            <w:shd w:val="clear" w:color="auto" w:fill="FFFFFF"/>
          </w:tcPr>
          <w:p>
            <w:pPr>
              <w:pStyle w:val="TableParagraph"/>
              <w:ind w:left="4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</w:tbl>
    <w:p>
      <w:pPr>
        <w:pStyle w:val="BodyText"/>
        <w:rPr>
          <w:sz w:val="24"/>
        </w:rPr>
      </w:pPr>
    </w:p>
    <w:p>
      <w:pPr>
        <w:pStyle w:val="Heading3"/>
        <w:numPr>
          <w:ilvl w:val="2"/>
          <w:numId w:val="13"/>
        </w:numPr>
        <w:tabs>
          <w:tab w:pos="2981" w:val="left" w:leader="none"/>
        </w:tabs>
        <w:spacing w:line="240" w:lineRule="auto" w:before="181" w:after="0"/>
        <w:ind w:left="2980" w:right="0" w:hanging="361"/>
        <w:jc w:val="left"/>
      </w:pPr>
      <w:r>
        <w:rPr/>
        <w:drawing>
          <wp:anchor distT="0" distB="0" distL="0" distR="0" allowOverlap="1" layoutInCell="1" locked="0" behindDoc="1" simplePos="0" relativeHeight="480691712">
            <wp:simplePos x="0" y="0"/>
            <wp:positionH relativeFrom="page">
              <wp:posOffset>1029969</wp:posOffset>
            </wp:positionH>
            <wp:positionV relativeFrom="paragraph">
              <wp:posOffset>-662011</wp:posOffset>
            </wp:positionV>
            <wp:extent cx="5458713" cy="4163060"/>
            <wp:effectExtent l="0" t="0" r="0" b="0"/>
            <wp:wrapNone/>
            <wp:docPr id="141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713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27.630005pt;margin-top:-37.826878pt;width:18pt;height:24pt;mso-position-horizontal-relative:page;mso-position-vertical-relative:paragraph;z-index:-22624256" coordorigin="8553,-757" coordsize="360,480">
            <v:rect style="position:absolute;left:8562;top:-757;width:346;height:471" filled="true" fillcolor="#ffffff" stroked="false">
              <v:fill type="solid"/>
            </v:rect>
            <v:shape style="position:absolute;left:8552;top:-656;width:360;height:380" type="#_x0000_t75" stroked="false">
              <v:imagedata r:id="rId35" o:title=""/>
            </v:shape>
            <w10:wrap type="none"/>
          </v:group>
        </w:pict>
      </w:r>
      <w:bookmarkStart w:name="_bookmark14" w:id="28"/>
      <w:bookmarkEnd w:id="28"/>
      <w:r>
        <w:rPr>
          <w:b w:val="0"/>
          <w:i w:val="0"/>
        </w:rPr>
      </w:r>
      <w:bookmarkStart w:name="_bookmark14" w:id="29"/>
      <w:bookmarkEnd w:id="29"/>
      <w:r>
        <w:rPr/>
        <w:t>P</w:t>
      </w:r>
      <w:r>
        <w:rPr/>
        <w:t>rograma</w:t>
      </w:r>
      <w:r>
        <w:rPr>
          <w:spacing w:val="39"/>
        </w:rPr>
        <w:t> </w:t>
      </w:r>
      <w:r>
        <w:rPr/>
        <w:t>de</w:t>
      </w:r>
      <w:r>
        <w:rPr>
          <w:spacing w:val="37"/>
        </w:rPr>
        <w:t> </w:t>
      </w:r>
      <w:r>
        <w:rPr/>
        <w:t>sustitutivos</w:t>
      </w:r>
      <w:r>
        <w:rPr>
          <w:spacing w:val="40"/>
        </w:rPr>
        <w:t> </w:t>
      </w:r>
      <w:r>
        <w:rPr/>
        <w:t>opiáceos</w:t>
      </w:r>
      <w:r>
        <w:rPr>
          <w:spacing w:val="56"/>
        </w:rPr>
        <w:t> </w:t>
      </w:r>
      <w:r>
        <w:rPr/>
        <w:t>(PSO)</w:t>
      </w:r>
    </w:p>
    <w:p>
      <w:pPr>
        <w:pStyle w:val="BodyText"/>
        <w:rPr>
          <w:rFonts w:ascii="Times New Roman"/>
          <w:b/>
          <w:i/>
          <w:sz w:val="26"/>
        </w:rPr>
      </w:pPr>
    </w:p>
    <w:p>
      <w:pPr>
        <w:spacing w:before="157"/>
        <w:ind w:left="820" w:right="696" w:firstLine="0"/>
        <w:jc w:val="both"/>
        <w:rPr>
          <w:sz w:val="22"/>
        </w:rPr>
      </w:pPr>
      <w:r>
        <w:rPr>
          <w:rFonts w:ascii="Times New Roman" w:hAnsi="Times New Roman"/>
          <w:sz w:val="24"/>
        </w:rPr>
        <w:t>Los Servicios de Farmacia y Laboratorio de ANTAD adicciones, sirven de apoyo a los distintos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profesionales de las UADs. Desde los SFL se atiende diariamente a los pacientes incluidos en los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Programas Sustitutivos de Opiáceos, tanto los incluidos en programas de Reducción de daño, </w:t>
      </w:r>
      <w:r>
        <w:rPr>
          <w:sz w:val="22"/>
        </w:rPr>
        <w:t>como</w:t>
      </w:r>
      <w:r>
        <w:rPr>
          <w:spacing w:val="1"/>
          <w:sz w:val="22"/>
        </w:rPr>
        <w:t> </w:t>
      </w:r>
      <w:r>
        <w:rPr>
          <w:sz w:val="22"/>
        </w:rPr>
        <w:t>los</w:t>
      </w:r>
      <w:r>
        <w:rPr>
          <w:spacing w:val="1"/>
          <w:sz w:val="22"/>
        </w:rPr>
        <w:t> </w:t>
      </w:r>
      <w:r>
        <w:rPr>
          <w:sz w:val="22"/>
        </w:rPr>
        <w:t>orientados al</w:t>
      </w:r>
      <w:r>
        <w:rPr>
          <w:spacing w:val="1"/>
          <w:sz w:val="22"/>
        </w:rPr>
        <w:t> </w:t>
      </w:r>
      <w:r>
        <w:rPr>
          <w:sz w:val="22"/>
        </w:rPr>
        <w:t>cambio.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la actualidad</w:t>
      </w:r>
      <w:r>
        <w:rPr>
          <w:spacing w:val="1"/>
          <w:sz w:val="22"/>
        </w:rPr>
        <w:t> </w:t>
      </w:r>
      <w:r>
        <w:rPr>
          <w:sz w:val="22"/>
        </w:rPr>
        <w:t>se</w:t>
      </w:r>
      <w:r>
        <w:rPr>
          <w:spacing w:val="1"/>
          <w:sz w:val="22"/>
        </w:rPr>
        <w:t> </w:t>
      </w:r>
      <w:r>
        <w:rPr>
          <w:sz w:val="22"/>
        </w:rPr>
        <w:t>atienden</w:t>
      </w:r>
      <w:r>
        <w:rPr>
          <w:spacing w:val="1"/>
          <w:sz w:val="22"/>
        </w:rPr>
        <w:t> </w:t>
      </w:r>
      <w:r>
        <w:rPr>
          <w:sz w:val="22"/>
        </w:rPr>
        <w:t>diariamente,</w:t>
      </w:r>
      <w:r>
        <w:rPr>
          <w:spacing w:val="1"/>
          <w:sz w:val="22"/>
        </w:rPr>
        <w:t> </w:t>
      </w:r>
      <w:r>
        <w:rPr>
          <w:sz w:val="22"/>
        </w:rPr>
        <w:t>aproximadamente,</w:t>
      </w:r>
      <w:r>
        <w:rPr>
          <w:spacing w:val="1"/>
          <w:sz w:val="22"/>
        </w:rPr>
        <w:t> </w:t>
      </w:r>
      <w:r>
        <w:rPr>
          <w:sz w:val="22"/>
        </w:rPr>
        <w:t>a 432</w:t>
      </w:r>
      <w:r>
        <w:rPr>
          <w:spacing w:val="1"/>
          <w:sz w:val="22"/>
        </w:rPr>
        <w:t> </w:t>
      </w:r>
      <w:r>
        <w:rPr>
          <w:sz w:val="22"/>
        </w:rPr>
        <w:t>pacientes en estos programas en la Zona norte de Tenerife y a otros 412 pacientes en la zona Sur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Tenerife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los</w:t>
      </w:r>
      <w:r>
        <w:rPr>
          <w:spacing w:val="-2"/>
          <w:sz w:val="22"/>
        </w:rPr>
        <w:t> </w:t>
      </w:r>
      <w:r>
        <w:rPr>
          <w:sz w:val="22"/>
        </w:rPr>
        <w:t>cuales</w:t>
      </w:r>
      <w:r>
        <w:rPr>
          <w:spacing w:val="1"/>
          <w:sz w:val="22"/>
        </w:rPr>
        <w:t> </w:t>
      </w:r>
      <w:r>
        <w:rPr>
          <w:sz w:val="22"/>
        </w:rPr>
        <w:t>un</w:t>
      </w:r>
      <w:r>
        <w:rPr>
          <w:spacing w:val="-1"/>
          <w:sz w:val="22"/>
        </w:rPr>
        <w:t> </w:t>
      </w:r>
      <w:r>
        <w:rPr>
          <w:sz w:val="22"/>
        </w:rPr>
        <w:t>10%</w:t>
      </w:r>
      <w:r>
        <w:rPr>
          <w:spacing w:val="1"/>
          <w:sz w:val="22"/>
        </w:rPr>
        <w:t> </w:t>
      </w:r>
      <w:r>
        <w:rPr>
          <w:sz w:val="22"/>
        </w:rPr>
        <w:t>acuden diariamente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recibir</w:t>
      </w:r>
      <w:r>
        <w:rPr>
          <w:spacing w:val="1"/>
          <w:sz w:val="22"/>
        </w:rPr>
        <w:t> </w:t>
      </w:r>
      <w:r>
        <w:rPr>
          <w:sz w:val="22"/>
        </w:rPr>
        <w:t>su</w:t>
      </w:r>
      <w:r>
        <w:rPr>
          <w:spacing w:val="-3"/>
          <w:sz w:val="22"/>
        </w:rPr>
        <w:t> </w:t>
      </w:r>
      <w:r>
        <w:rPr>
          <w:sz w:val="22"/>
        </w:rPr>
        <w:t>tratamiento.</w:t>
      </w:r>
    </w:p>
    <w:p>
      <w:pPr>
        <w:pStyle w:val="BodyText"/>
        <w:spacing w:before="4"/>
        <w:ind w:left="820" w:right="695"/>
        <w:jc w:val="both"/>
      </w:pPr>
      <w:r>
        <w:rPr/>
        <w:t>A todos estos pacientes, se les realizan controles de drogas en orina con diversa periodicidad</w:t>
      </w:r>
      <w:r>
        <w:rPr>
          <w:spacing w:val="1"/>
        </w:rPr>
        <w:t> </w:t>
      </w:r>
      <w:r>
        <w:rPr/>
        <w:t>dependiendo de su equipo terapéutico, pero como mínimo una vez al mes. Además, se les facilita</w:t>
      </w:r>
      <w:r>
        <w:rPr>
          <w:spacing w:val="1"/>
        </w:rPr>
        <w:t> </w:t>
      </w:r>
      <w:r>
        <w:rPr/>
        <w:t>información sobre alternativas terapéuticas, información de medicamentos, interacciones con la</w:t>
      </w:r>
      <w:r>
        <w:rPr>
          <w:spacing w:val="1"/>
        </w:rPr>
        <w:t> </w:t>
      </w:r>
      <w:r>
        <w:rPr/>
        <w:t>metadona.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les</w:t>
      </w:r>
      <w:r>
        <w:rPr>
          <w:spacing w:val="1"/>
        </w:rPr>
        <w:t> </w:t>
      </w:r>
      <w:r>
        <w:rPr/>
        <w:t>ofertan</w:t>
      </w:r>
      <w:r>
        <w:rPr>
          <w:spacing w:val="1"/>
        </w:rPr>
        <w:t> </w:t>
      </w:r>
      <w:r>
        <w:rPr/>
        <w:t>programas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desarrollo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hábitos</w:t>
      </w:r>
      <w:r>
        <w:rPr>
          <w:spacing w:val="1"/>
        </w:rPr>
        <w:t> </w:t>
      </w:r>
      <w:r>
        <w:rPr/>
        <w:t>saludables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les</w:t>
      </w:r>
      <w:r>
        <w:rPr>
          <w:spacing w:val="1"/>
        </w:rPr>
        <w:t> </w:t>
      </w:r>
      <w:r>
        <w:rPr/>
        <w:t>aportan</w:t>
      </w:r>
      <w:r>
        <w:rPr>
          <w:spacing w:val="1"/>
        </w:rPr>
        <w:t> </w:t>
      </w:r>
      <w:r>
        <w:rPr/>
        <w:t>instrumentos de protección frente a riesgo de transmisión de ETS. Se incluyen a todos estos</w:t>
      </w:r>
      <w:r>
        <w:rPr>
          <w:spacing w:val="1"/>
        </w:rPr>
        <w:t> </w:t>
      </w:r>
      <w:r>
        <w:rPr/>
        <w:t>pacientes en campañas de Promoción y prevención de la salud como vacunaciones y cribados de</w:t>
      </w:r>
      <w:r>
        <w:rPr>
          <w:spacing w:val="1"/>
        </w:rPr>
        <w:t> </w:t>
      </w:r>
      <w:r>
        <w:rPr/>
        <w:t>ETS,</w:t>
      </w:r>
      <w:r>
        <w:rPr>
          <w:spacing w:val="1"/>
        </w:rPr>
        <w:t> </w:t>
      </w:r>
      <w:r>
        <w:rPr/>
        <w:t>Hepatitis</w:t>
      </w:r>
      <w:r>
        <w:rPr>
          <w:spacing w:val="-2"/>
        </w:rPr>
        <w:t> </w:t>
      </w:r>
      <w:r>
        <w:rPr/>
        <w:t>C,</w:t>
      </w:r>
      <w:r>
        <w:rPr>
          <w:spacing w:val="2"/>
        </w:rPr>
        <w:t> </w:t>
      </w:r>
      <w:r>
        <w:rPr/>
        <w:t>VIH etc.</w:t>
      </w:r>
    </w:p>
    <w:p>
      <w:pPr>
        <w:pStyle w:val="BodyText"/>
        <w:ind w:left="820" w:right="697"/>
        <w:jc w:val="both"/>
      </w:pPr>
      <w:r>
        <w:rPr/>
        <w:t>Desde este servicio, también se administran los medicamentos previa autorización de los usuarios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custodia,</w:t>
      </w:r>
      <w:r>
        <w:rPr>
          <w:spacing w:val="1"/>
        </w:rPr>
        <w:t> </w:t>
      </w:r>
      <w:r>
        <w:rPr/>
        <w:t>facilitando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cumplimiento</w:t>
      </w:r>
      <w:r>
        <w:rPr>
          <w:spacing w:val="1"/>
        </w:rPr>
        <w:t> </w:t>
      </w:r>
      <w:r>
        <w:rPr/>
        <w:t>terapéutico,</w:t>
      </w:r>
      <w:r>
        <w:rPr>
          <w:spacing w:val="1"/>
        </w:rPr>
        <w:t> </w:t>
      </w:r>
      <w:r>
        <w:rPr/>
        <w:t>mejorando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adherencia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tratamientos y su cumplimiento. Desde este servicio se realizan labores de coordinación con los</w:t>
      </w:r>
      <w:r>
        <w:rPr>
          <w:spacing w:val="1"/>
        </w:rPr>
        <w:t> </w:t>
      </w:r>
      <w:r>
        <w:rPr/>
        <w:t>distintos</w:t>
      </w:r>
      <w:r>
        <w:rPr>
          <w:spacing w:val="-3"/>
        </w:rPr>
        <w:t> </w:t>
      </w:r>
      <w:r>
        <w:rPr/>
        <w:t>actores</w:t>
      </w:r>
      <w:r>
        <w:rPr>
          <w:spacing w:val="-4"/>
        </w:rPr>
        <w:t> </w:t>
      </w:r>
      <w:r>
        <w:rPr/>
        <w:t>implicados</w:t>
      </w:r>
      <w:r>
        <w:rPr>
          <w:spacing w:val="-3"/>
        </w:rPr>
        <w:t> </w:t>
      </w:r>
      <w:r>
        <w:rPr/>
        <w:t>en</w:t>
      </w:r>
      <w:r>
        <w:rPr>
          <w:spacing w:val="-4"/>
        </w:rPr>
        <w:t> </w:t>
      </w:r>
      <w:r>
        <w:rPr/>
        <w:t>el</w:t>
      </w:r>
      <w:r>
        <w:rPr>
          <w:spacing w:val="-7"/>
        </w:rPr>
        <w:t> </w:t>
      </w:r>
      <w:r>
        <w:rPr/>
        <w:t>Servicio</w:t>
      </w:r>
      <w:r>
        <w:rPr>
          <w:spacing w:val="-3"/>
        </w:rPr>
        <w:t> </w:t>
      </w:r>
      <w:r>
        <w:rPr/>
        <w:t>Canario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Salud</w:t>
      </w:r>
      <w:r>
        <w:rPr>
          <w:spacing w:val="-4"/>
        </w:rPr>
        <w:t> </w:t>
      </w:r>
      <w:r>
        <w:rPr/>
        <w:t>desde</w:t>
      </w:r>
      <w:r>
        <w:rPr>
          <w:spacing w:val="-4"/>
        </w:rPr>
        <w:t> </w:t>
      </w:r>
      <w:r>
        <w:rPr/>
        <w:t>atención</w:t>
      </w:r>
      <w:r>
        <w:rPr>
          <w:spacing w:val="-3"/>
        </w:rPr>
        <w:t> </w:t>
      </w:r>
      <w:r>
        <w:rPr/>
        <w:t>primaria,</w:t>
      </w:r>
      <w:r>
        <w:rPr>
          <w:spacing w:val="-5"/>
        </w:rPr>
        <w:t> </w:t>
      </w:r>
      <w:r>
        <w:rPr/>
        <w:t>salud</w:t>
      </w:r>
      <w:r>
        <w:rPr>
          <w:spacing w:val="-6"/>
        </w:rPr>
        <w:t> </w:t>
      </w:r>
      <w:r>
        <w:rPr/>
        <w:t>mental</w:t>
      </w:r>
      <w:r>
        <w:rPr>
          <w:spacing w:val="-10"/>
        </w:rPr>
        <w:t> </w:t>
      </w:r>
      <w:r>
        <w:rPr/>
        <w:t>y</w:t>
      </w:r>
      <w:r>
        <w:rPr>
          <w:spacing w:val="-59"/>
        </w:rPr>
        <w:t> </w:t>
      </w:r>
      <w:r>
        <w:rPr/>
        <w:t>hospitalaria. Para estas funciones contamos con 2 Servicios de Farmacia, uno en Granadilla que</w:t>
      </w:r>
      <w:r>
        <w:rPr>
          <w:spacing w:val="1"/>
        </w:rPr>
        <w:t> </w:t>
      </w:r>
      <w:r>
        <w:rPr/>
        <w:t>presta atención a toda el área sur de la isla de Tenerife y otro en el Puerto de la Cruz/Los Realejos</w:t>
      </w:r>
      <w:r>
        <w:rPr>
          <w:spacing w:val="1"/>
        </w:rPr>
        <w:t> </w:t>
      </w:r>
      <w:r>
        <w:rPr/>
        <w:t>que</w:t>
      </w:r>
      <w:r>
        <w:rPr>
          <w:spacing w:val="-1"/>
        </w:rPr>
        <w:t> </w:t>
      </w:r>
      <w:r>
        <w:rPr/>
        <w:t>da servicio a</w:t>
      </w:r>
      <w:r>
        <w:rPr>
          <w:spacing w:val="-1"/>
        </w:rPr>
        <w:t> </w:t>
      </w:r>
      <w:r>
        <w:rPr/>
        <w:t>todo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norte</w:t>
      </w:r>
      <w:r>
        <w:rPr>
          <w:spacing w:val="-2"/>
        </w:rPr>
        <w:t> </w:t>
      </w:r>
      <w:r>
        <w:rPr/>
        <w:t>de Tenerife.</w:t>
      </w:r>
    </w:p>
    <w:p>
      <w:pPr>
        <w:pStyle w:val="BodyText"/>
        <w:spacing w:line="276" w:lineRule="auto"/>
        <w:ind w:left="820" w:right="693"/>
        <w:jc w:val="both"/>
        <w:rPr>
          <w:rFonts w:ascii="Calibri" w:hAnsi="Calibri"/>
        </w:rPr>
      </w:pPr>
      <w:r>
        <w:rPr/>
        <w:t>Dentro</w:t>
      </w:r>
      <w:r>
        <w:rPr>
          <w:spacing w:val="-9"/>
        </w:rPr>
        <w:t> </w:t>
      </w:r>
      <w:r>
        <w:rPr/>
        <w:t>del</w:t>
      </w:r>
      <w:r>
        <w:rPr>
          <w:spacing w:val="-6"/>
        </w:rPr>
        <w:t> </w:t>
      </w:r>
      <w:r>
        <w:rPr/>
        <w:t>PSO</w:t>
      </w:r>
      <w:r>
        <w:rPr>
          <w:spacing w:val="-7"/>
        </w:rPr>
        <w:t> </w:t>
      </w:r>
      <w:r>
        <w:rPr/>
        <w:t>incluimos</w:t>
      </w:r>
      <w:r>
        <w:rPr>
          <w:spacing w:val="-5"/>
        </w:rPr>
        <w:t> </w:t>
      </w:r>
      <w:r>
        <w:rPr/>
        <w:t>aquellos</w:t>
      </w:r>
      <w:r>
        <w:rPr>
          <w:spacing w:val="-9"/>
        </w:rPr>
        <w:t> </w:t>
      </w:r>
      <w:r>
        <w:rPr/>
        <w:t>pacientes</w:t>
      </w:r>
      <w:r>
        <w:rPr>
          <w:spacing w:val="-8"/>
        </w:rPr>
        <w:t> </w:t>
      </w:r>
      <w:r>
        <w:rPr/>
        <w:t>que</w:t>
      </w:r>
      <w:r>
        <w:rPr>
          <w:spacing w:val="-9"/>
        </w:rPr>
        <w:t> </w:t>
      </w:r>
      <w:r>
        <w:rPr/>
        <w:t>se</w:t>
      </w:r>
      <w:r>
        <w:rPr>
          <w:spacing w:val="-8"/>
        </w:rPr>
        <w:t> </w:t>
      </w:r>
      <w:r>
        <w:rPr/>
        <w:t>encuentran</w:t>
      </w:r>
      <w:r>
        <w:rPr>
          <w:spacing w:val="-9"/>
        </w:rPr>
        <w:t> </w:t>
      </w:r>
      <w:r>
        <w:rPr/>
        <w:t>en</w:t>
      </w:r>
      <w:r>
        <w:rPr>
          <w:spacing w:val="-8"/>
        </w:rPr>
        <w:t> </w:t>
      </w:r>
      <w:r>
        <w:rPr/>
        <w:t>programa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mantenimiento</w:t>
      </w:r>
      <w:r>
        <w:rPr>
          <w:spacing w:val="-8"/>
        </w:rPr>
        <w:t> </w:t>
      </w:r>
      <w:r>
        <w:rPr/>
        <w:t>con</w:t>
      </w:r>
      <w:r>
        <w:rPr>
          <w:spacing w:val="-59"/>
        </w:rPr>
        <w:t> </w:t>
      </w:r>
      <w:r>
        <w:rPr/>
        <w:t>metadona y aquellos que se encuentran en mantenimiento con (Suboxone). </w:t>
      </w:r>
      <w:r>
        <w:rPr>
          <w:rFonts w:ascii="Calibri" w:hAnsi="Calibri"/>
        </w:rPr>
        <w:t>(</w:t>
      </w:r>
      <w:hyperlink r:id="rId36">
        <w:r>
          <w:rPr>
            <w:rFonts w:ascii="Calibri" w:hAnsi="Calibri"/>
            <w:color w:val="226FCD"/>
            <w:u w:val="single" w:color="226FCD"/>
          </w:rPr>
          <w:t>Guía clínica opiáceos</w:t>
        </w:r>
      </w:hyperlink>
      <w:r>
        <w:rPr>
          <w:rFonts w:ascii="Calibri" w:hAnsi="Calibri"/>
          <w:color w:val="226FCD"/>
          <w:spacing w:val="1"/>
        </w:rPr>
        <w:t> </w:t>
      </w:r>
      <w:hyperlink r:id="rId36">
        <w:r>
          <w:rPr>
            <w:rFonts w:ascii="Calibri" w:hAnsi="Calibri"/>
            <w:color w:val="226FCD"/>
            <w:u w:val="single" w:color="226FCD"/>
          </w:rPr>
          <w:t>(sanidad.gob.es)</w:t>
        </w:r>
      </w:hyperlink>
      <w:r>
        <w:rPr>
          <w:rFonts w:ascii="Calibri" w:hAnsi="Calibri"/>
        </w:rPr>
        <w:t>)</w:t>
      </w:r>
    </w:p>
    <w:p>
      <w:pPr>
        <w:pStyle w:val="BodyText"/>
        <w:spacing w:line="280" w:lineRule="auto" w:before="158"/>
        <w:ind w:left="820" w:right="700"/>
        <w:jc w:val="both"/>
      </w:pPr>
      <w:r>
        <w:rPr/>
        <w:t>Se</w:t>
      </w:r>
      <w:r>
        <w:rPr>
          <w:spacing w:val="-11"/>
        </w:rPr>
        <w:t> </w:t>
      </w:r>
      <w:r>
        <w:rPr/>
        <w:t>reporta</w:t>
      </w:r>
      <w:r>
        <w:rPr>
          <w:spacing w:val="-10"/>
        </w:rPr>
        <w:t> </w:t>
      </w:r>
      <w:r>
        <w:rPr/>
        <w:t>por</w:t>
      </w:r>
      <w:r>
        <w:rPr>
          <w:spacing w:val="-12"/>
        </w:rPr>
        <w:t> </w:t>
      </w:r>
      <w:r>
        <w:rPr/>
        <w:t>el</w:t>
      </w:r>
      <w:r>
        <w:rPr>
          <w:spacing w:val="-11"/>
        </w:rPr>
        <w:t> </w:t>
      </w:r>
      <w:r>
        <w:rPr/>
        <w:t>servicio</w:t>
      </w:r>
      <w:r>
        <w:rPr>
          <w:spacing w:val="-13"/>
        </w:rPr>
        <w:t> </w:t>
      </w:r>
      <w:r>
        <w:rPr/>
        <w:t>de</w:t>
      </w:r>
      <w:r>
        <w:rPr>
          <w:spacing w:val="-11"/>
        </w:rPr>
        <w:t> </w:t>
      </w:r>
      <w:r>
        <w:rPr/>
        <w:t>Farmacia</w:t>
      </w:r>
      <w:r>
        <w:rPr>
          <w:spacing w:val="-11"/>
        </w:rPr>
        <w:t> </w:t>
      </w:r>
      <w:r>
        <w:rPr/>
        <w:t>y</w:t>
      </w:r>
      <w:r>
        <w:rPr>
          <w:spacing w:val="-10"/>
        </w:rPr>
        <w:t> </w:t>
      </w:r>
      <w:r>
        <w:rPr/>
        <w:t>Laboratorio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Granadilla</w:t>
      </w:r>
      <w:r>
        <w:rPr>
          <w:spacing w:val="-10"/>
        </w:rPr>
        <w:t> </w:t>
      </w:r>
      <w:r>
        <w:rPr/>
        <w:t>que</w:t>
      </w:r>
      <w:r>
        <w:rPr>
          <w:spacing w:val="-11"/>
        </w:rPr>
        <w:t> </w:t>
      </w:r>
      <w:r>
        <w:rPr/>
        <w:t>retiran</w:t>
      </w:r>
      <w:r>
        <w:rPr>
          <w:spacing w:val="-11"/>
        </w:rPr>
        <w:t> </w:t>
      </w:r>
      <w:r>
        <w:rPr/>
        <w:t>Metadona</w:t>
      </w:r>
      <w:r>
        <w:rPr>
          <w:spacing w:val="-11"/>
        </w:rPr>
        <w:t> </w:t>
      </w:r>
      <w:r>
        <w:rPr/>
        <w:t>en</w:t>
      </w:r>
      <w:r>
        <w:rPr>
          <w:spacing w:val="-12"/>
        </w:rPr>
        <w:t> </w:t>
      </w:r>
      <w:r>
        <w:rPr/>
        <w:t>Farmacia</w:t>
      </w:r>
      <w:r>
        <w:rPr>
          <w:spacing w:val="-58"/>
        </w:rPr>
        <w:t> </w:t>
      </w:r>
      <w:r>
        <w:rPr/>
        <w:t>6</w:t>
      </w:r>
      <w:r>
        <w:rPr>
          <w:spacing w:val="-1"/>
        </w:rPr>
        <w:t> </w:t>
      </w:r>
      <w:r>
        <w:rPr/>
        <w:t>usuarios,</w:t>
      </w:r>
      <w:r>
        <w:rPr>
          <w:spacing w:val="2"/>
        </w:rPr>
        <w:t> </w:t>
      </w:r>
      <w:r>
        <w:rPr/>
        <w:t>estos</w:t>
      </w:r>
      <w:r>
        <w:rPr>
          <w:spacing w:val="-2"/>
        </w:rPr>
        <w:t> </w:t>
      </w:r>
      <w:r>
        <w:rPr/>
        <w:t>radican</w:t>
      </w:r>
      <w:r>
        <w:rPr>
          <w:spacing w:val="-3"/>
        </w:rPr>
        <w:t> </w:t>
      </w:r>
      <w:r>
        <w:rPr/>
        <w:t>en La</w:t>
      </w:r>
      <w:r>
        <w:rPr>
          <w:spacing w:val="-2"/>
        </w:rPr>
        <w:t> </w:t>
      </w:r>
      <w:r>
        <w:rPr/>
        <w:t>Gomera,</w:t>
      </w:r>
      <w:r>
        <w:rPr>
          <w:spacing w:val="-2"/>
        </w:rPr>
        <w:t> </w:t>
      </w:r>
      <w:r>
        <w:rPr/>
        <w:t>pero</w:t>
      </w:r>
      <w:r>
        <w:rPr>
          <w:spacing w:val="-2"/>
        </w:rPr>
        <w:t> </w:t>
      </w:r>
      <w:r>
        <w:rPr/>
        <w:t>con</w:t>
      </w:r>
      <w:r>
        <w:rPr>
          <w:spacing w:val="-2"/>
        </w:rPr>
        <w:t> </w:t>
      </w:r>
      <w:r>
        <w:rPr/>
        <w:t>seguimiento</w:t>
      </w:r>
      <w:r>
        <w:rPr>
          <w:spacing w:val="-3"/>
        </w:rPr>
        <w:t> </w:t>
      </w:r>
      <w:r>
        <w:rPr/>
        <w:t>en la UAD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Granadilla.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8"/>
        </w:rPr>
      </w:pPr>
    </w:p>
    <w:p>
      <w:pPr>
        <w:pStyle w:val="BodyText"/>
        <w:tabs>
          <w:tab w:pos="3976" w:val="left" w:leader="none"/>
          <w:tab w:pos="6064" w:val="left" w:leader="none"/>
        </w:tabs>
        <w:spacing w:before="57"/>
        <w:ind w:left="870"/>
        <w:rPr>
          <w:rFonts w:ascii="Calibri"/>
        </w:rPr>
      </w:pPr>
      <w:r>
        <w:rPr>
          <w:rFonts w:ascii="Calibri"/>
          <w:color w:val="0462C1"/>
        </w:rPr>
        <w:t>ANTAD-Adicciones</w:t>
        <w:tab/>
        <w:t>2022</w:t>
        <w:tab/>
        <w:t>Subvencionado</w:t>
      </w:r>
      <w:r>
        <w:rPr>
          <w:rFonts w:ascii="Calibri"/>
          <w:color w:val="0462C1"/>
          <w:spacing w:val="-1"/>
        </w:rPr>
        <w:t> </w:t>
      </w:r>
      <w:r>
        <w:rPr>
          <w:rFonts w:ascii="Calibri"/>
          <w:color w:val="0462C1"/>
        </w:rPr>
        <w:t>por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el</w:t>
      </w:r>
      <w:r>
        <w:rPr>
          <w:rFonts w:ascii="Calibri"/>
          <w:color w:val="0462C1"/>
          <w:spacing w:val="-6"/>
        </w:rPr>
        <w:t> </w:t>
      </w:r>
      <w:r>
        <w:rPr>
          <w:rFonts w:ascii="Calibri"/>
          <w:color w:val="0462C1"/>
        </w:rPr>
        <w:t>Gobierno de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Canarias</w:t>
      </w:r>
    </w:p>
    <w:p>
      <w:pPr>
        <w:spacing w:after="0"/>
        <w:rPr>
          <w:rFonts w:ascii="Calibri"/>
        </w:rPr>
        <w:sectPr>
          <w:pgSz w:w="11910" w:h="16840"/>
          <w:pgMar w:top="700" w:bottom="280" w:left="260" w:right="380"/>
        </w:sectPr>
      </w:pPr>
    </w:p>
    <w:p>
      <w:pPr>
        <w:tabs>
          <w:tab w:pos="5198" w:val="left" w:leader="none"/>
        </w:tabs>
        <w:spacing w:line="240" w:lineRule="auto"/>
        <w:ind w:left="820" w:right="0" w:firstLine="0"/>
        <w:rPr>
          <w:rFonts w:ascii="Calibri"/>
          <w:sz w:val="20"/>
        </w:rPr>
      </w:pPr>
      <w:r>
        <w:rPr/>
        <w:pict>
          <v:rect style="position:absolute;margin-left:0pt;margin-top:-.000017pt;width:595.3pt;height:841.8pt;mso-position-horizontal-relative:page;mso-position-vertical-relative:page;z-index:-22622720" filled="true" fillcolor="#dceef4" stroked="false">
            <v:fill type="solid"/>
            <w10:wrap type="none"/>
          </v:rect>
        </w:pict>
      </w:r>
      <w:r>
        <w:rPr>
          <w:rFonts w:ascii="Calibri"/>
          <w:sz w:val="20"/>
        </w:rPr>
        <w:drawing>
          <wp:inline distT="0" distB="0" distL="0" distR="0">
            <wp:extent cx="1047913" cy="939165"/>
            <wp:effectExtent l="0" t="0" r="0" b="0"/>
            <wp:docPr id="143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4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913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44"/>
          <w:sz w:val="20"/>
        </w:rPr>
        <w:pict>
          <v:group style="width:49.35pt;height:49.35pt;mso-position-horizontal-relative:char;mso-position-vertical-relative:line" coordorigin="0,0" coordsize="987,987">
            <v:shape style="position:absolute;left:0;top:0;width:987;height:987" coordorigin="0,0" coordsize="987,987" path="m493,0l421,5,351,21,285,46,225,80,170,121,121,170,80,225,46,286,21,351,5,421,0,494,5,567,21,636,46,702,80,762,121,817,170,866,225,908,285,941,351,966,421,982,493,987,566,982,636,966,701,941,762,908,817,866,866,817,907,762,941,702,966,636,982,567,987,494,982,421,966,351,941,286,907,225,866,170,817,121,762,80,701,46,636,21,566,5,493,0xe" filled="true" fillcolor="#40608a" stroked="false">
              <v:path arrowok="t"/>
              <v:fill type="solid"/>
            </v:shape>
            <v:shape style="position:absolute;left:0;top:0;width:987;height:987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rFonts w:ascii="Calibri"/>
                        <w:sz w:val="24"/>
                      </w:rPr>
                    </w:pPr>
                  </w:p>
                  <w:p>
                    <w:pPr>
                      <w:spacing w:before="0"/>
                      <w:ind w:left="310" w:right="311" w:firstLine="0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32"/>
                      </w:rPr>
                      <w:t>32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/>
          <w:position w:val="44"/>
          <w:sz w:val="20"/>
        </w:rPr>
      </w:r>
    </w:p>
    <w:p>
      <w:pPr>
        <w:pStyle w:val="BodyText"/>
        <w:spacing w:before="5"/>
        <w:rPr>
          <w:rFonts w:ascii="Calibri"/>
          <w:sz w:val="17"/>
        </w:rPr>
      </w:pPr>
    </w:p>
    <w:p>
      <w:pPr>
        <w:pStyle w:val="Heading3"/>
        <w:numPr>
          <w:ilvl w:val="2"/>
          <w:numId w:val="13"/>
        </w:numPr>
        <w:tabs>
          <w:tab w:pos="2981" w:val="left" w:leader="none"/>
        </w:tabs>
        <w:spacing w:line="240" w:lineRule="auto" w:before="90" w:after="0"/>
        <w:ind w:left="2980" w:right="0" w:hanging="361"/>
        <w:jc w:val="left"/>
      </w:pPr>
      <w:bookmarkStart w:name="_bookmark15" w:id="30"/>
      <w:bookmarkEnd w:id="30"/>
      <w:r>
        <w:rPr>
          <w:b w:val="0"/>
          <w:i w:val="0"/>
        </w:rPr>
      </w:r>
      <w:bookmarkStart w:name="_bookmark15" w:id="31"/>
      <w:bookmarkEnd w:id="31"/>
      <w:r>
        <w:rPr/>
        <w:t>P</w:t>
      </w:r>
      <w:r>
        <w:rPr/>
        <w:t>rograma</w:t>
      </w:r>
      <w:r>
        <w:rPr>
          <w:spacing w:val="37"/>
        </w:rPr>
        <w:t> </w:t>
      </w:r>
      <w:r>
        <w:rPr/>
        <w:t>de</w:t>
      </w:r>
      <w:r>
        <w:rPr>
          <w:spacing w:val="37"/>
        </w:rPr>
        <w:t> </w:t>
      </w:r>
      <w:r>
        <w:rPr/>
        <w:t>mantenimiento</w:t>
      </w:r>
      <w:r>
        <w:rPr>
          <w:spacing w:val="37"/>
        </w:rPr>
        <w:t> </w:t>
      </w:r>
      <w:r>
        <w:rPr/>
        <w:t>con</w:t>
      </w:r>
      <w:r>
        <w:rPr>
          <w:spacing w:val="39"/>
        </w:rPr>
        <w:t> </w:t>
      </w:r>
      <w:r>
        <w:rPr/>
        <w:t>metadona</w:t>
      </w:r>
      <w:r>
        <w:rPr>
          <w:spacing w:val="38"/>
        </w:rPr>
        <w:t> </w:t>
      </w:r>
      <w:r>
        <w:rPr/>
        <w:t>(PMM)</w:t>
      </w:r>
    </w:p>
    <w:p>
      <w:pPr>
        <w:pStyle w:val="BodyText"/>
        <w:spacing w:before="1"/>
        <w:rPr>
          <w:rFonts w:ascii="Times New Roman"/>
          <w:b/>
          <w:i/>
          <w:sz w:val="24"/>
        </w:rPr>
      </w:pPr>
    </w:p>
    <w:p>
      <w:pPr>
        <w:pStyle w:val="Heading4"/>
        <w:rPr>
          <w:rFonts w:ascii="Arial"/>
        </w:rPr>
      </w:pPr>
      <w:r>
        <w:rPr/>
        <w:drawing>
          <wp:anchor distT="0" distB="0" distL="0" distR="0" allowOverlap="1" layoutInCell="1" locked="0" behindDoc="1" simplePos="0" relativeHeight="480694272">
            <wp:simplePos x="0" y="0"/>
            <wp:positionH relativeFrom="page">
              <wp:posOffset>1029969</wp:posOffset>
            </wp:positionH>
            <wp:positionV relativeFrom="paragraph">
              <wp:posOffset>1876144</wp:posOffset>
            </wp:positionV>
            <wp:extent cx="5458713" cy="4163060"/>
            <wp:effectExtent l="0" t="0" r="0" b="0"/>
            <wp:wrapNone/>
            <wp:docPr id="145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6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713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</w:rPr>
        <w:t>Pacientes</w:t>
      </w:r>
      <w:r>
        <w:rPr>
          <w:rFonts w:ascii="Arial"/>
          <w:spacing w:val="-3"/>
        </w:rPr>
        <w:t> </w:t>
      </w:r>
      <w:r>
        <w:rPr>
          <w:rFonts w:ascii="Arial"/>
        </w:rPr>
        <w:t>Atendidos</w:t>
      </w:r>
      <w:r>
        <w:rPr>
          <w:rFonts w:ascii="Arial"/>
          <w:spacing w:val="-4"/>
        </w:rPr>
        <w:t> </w:t>
      </w:r>
      <w:r>
        <w:rPr>
          <w:rFonts w:ascii="Arial"/>
        </w:rPr>
        <w:t>por</w:t>
      </w:r>
      <w:r>
        <w:rPr>
          <w:rFonts w:ascii="Arial"/>
          <w:spacing w:val="1"/>
        </w:rPr>
        <w:t> </w:t>
      </w:r>
      <w:r>
        <w:rPr>
          <w:rFonts w:ascii="Arial"/>
        </w:rPr>
        <w:t>los</w:t>
      </w:r>
      <w:r>
        <w:rPr>
          <w:rFonts w:ascii="Arial"/>
          <w:spacing w:val="-4"/>
        </w:rPr>
        <w:t> </w:t>
      </w:r>
      <w:r>
        <w:rPr>
          <w:rFonts w:ascii="Arial"/>
        </w:rPr>
        <w:t>Servicios</w:t>
      </w:r>
      <w:r>
        <w:rPr>
          <w:rFonts w:ascii="Arial"/>
          <w:spacing w:val="-2"/>
        </w:rPr>
        <w:t> </w:t>
      </w:r>
      <w:r>
        <w:rPr>
          <w:rFonts w:ascii="Arial"/>
        </w:rPr>
        <w:t>de</w:t>
      </w:r>
      <w:r>
        <w:rPr>
          <w:rFonts w:ascii="Arial"/>
          <w:spacing w:val="-1"/>
        </w:rPr>
        <w:t> </w:t>
      </w:r>
      <w:r>
        <w:rPr>
          <w:rFonts w:ascii="Arial"/>
        </w:rPr>
        <w:t>Farmacia.</w:t>
      </w:r>
    </w:p>
    <w:p>
      <w:pPr>
        <w:pStyle w:val="BodyText"/>
        <w:spacing w:before="7"/>
        <w:rPr>
          <w:rFonts w:ascii="Arial"/>
          <w:b/>
          <w:sz w:val="15"/>
        </w:rPr>
      </w:pPr>
    </w:p>
    <w:tbl>
      <w:tblPr>
        <w:tblW w:w="0" w:type="auto"/>
        <w:jc w:val="left"/>
        <w:tblInd w:w="30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99"/>
        <w:gridCol w:w="991"/>
        <w:gridCol w:w="993"/>
      </w:tblGrid>
      <w:tr>
        <w:trPr>
          <w:trHeight w:val="445" w:hRule="atLeast"/>
        </w:trPr>
        <w:tc>
          <w:tcPr>
            <w:tcW w:w="3399" w:type="dxa"/>
            <w:shd w:val="clear" w:color="auto" w:fill="FFFFFF"/>
          </w:tcPr>
          <w:p>
            <w:pPr>
              <w:pStyle w:val="TableParagraph"/>
              <w:spacing w:before="102"/>
              <w:ind w:left="100"/>
              <w:rPr>
                <w:sz w:val="20"/>
              </w:rPr>
            </w:pPr>
            <w:r>
              <w:rPr>
                <w:sz w:val="20"/>
              </w:rPr>
              <w:t>SFL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PUERTO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CRUZ</w:t>
            </w:r>
          </w:p>
        </w:tc>
        <w:tc>
          <w:tcPr>
            <w:tcW w:w="991" w:type="dxa"/>
            <w:shd w:val="clear" w:color="auto" w:fill="FFFFFF"/>
          </w:tcPr>
          <w:p>
            <w:pPr>
              <w:pStyle w:val="TableParagraph"/>
              <w:spacing w:before="102"/>
              <w:ind w:right="335"/>
              <w:jc w:val="right"/>
              <w:rPr>
                <w:sz w:val="20"/>
              </w:rPr>
            </w:pPr>
            <w:r>
              <w:rPr>
                <w:sz w:val="20"/>
              </w:rPr>
              <w:t>344</w:t>
            </w:r>
          </w:p>
        </w:tc>
        <w:tc>
          <w:tcPr>
            <w:tcW w:w="993" w:type="dxa"/>
            <w:shd w:val="clear" w:color="auto" w:fill="FFFFFF"/>
          </w:tcPr>
          <w:p>
            <w:pPr>
              <w:pStyle w:val="TableParagraph"/>
              <w:spacing w:before="102"/>
              <w:ind w:left="101"/>
              <w:rPr>
                <w:sz w:val="20"/>
              </w:rPr>
            </w:pPr>
            <w:r>
              <w:rPr>
                <w:sz w:val="20"/>
              </w:rPr>
              <w:t>40,8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%</w:t>
            </w:r>
          </w:p>
        </w:tc>
      </w:tr>
      <w:tr>
        <w:trPr>
          <w:trHeight w:val="443" w:hRule="atLeast"/>
        </w:trPr>
        <w:tc>
          <w:tcPr>
            <w:tcW w:w="3399" w:type="dxa"/>
            <w:shd w:val="clear" w:color="auto" w:fill="FFFFFF"/>
          </w:tcPr>
          <w:p>
            <w:pPr>
              <w:pStyle w:val="TableParagraph"/>
              <w:spacing w:before="99"/>
              <w:ind w:left="100"/>
              <w:rPr>
                <w:sz w:val="20"/>
              </w:rPr>
            </w:pPr>
            <w:r>
              <w:rPr>
                <w:sz w:val="20"/>
              </w:rPr>
              <w:t>PTO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DISPENSADOR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REALEJOS</w:t>
            </w:r>
          </w:p>
        </w:tc>
        <w:tc>
          <w:tcPr>
            <w:tcW w:w="991" w:type="dxa"/>
            <w:shd w:val="clear" w:color="auto" w:fill="FFFFFF"/>
          </w:tcPr>
          <w:p>
            <w:pPr>
              <w:pStyle w:val="TableParagraph"/>
              <w:spacing w:before="99"/>
              <w:ind w:right="383"/>
              <w:jc w:val="right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993" w:type="dxa"/>
            <w:shd w:val="clear" w:color="auto" w:fill="FFFFFF"/>
          </w:tcPr>
          <w:p>
            <w:pPr>
              <w:pStyle w:val="TableParagraph"/>
              <w:spacing w:before="99"/>
              <w:ind w:left="101"/>
              <w:rPr>
                <w:sz w:val="20"/>
              </w:rPr>
            </w:pPr>
            <w:r>
              <w:rPr>
                <w:sz w:val="20"/>
              </w:rPr>
              <w:t>10,4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%</w:t>
            </w:r>
          </w:p>
        </w:tc>
      </w:tr>
      <w:tr>
        <w:trPr>
          <w:trHeight w:val="443" w:hRule="atLeast"/>
        </w:trPr>
        <w:tc>
          <w:tcPr>
            <w:tcW w:w="3399" w:type="dxa"/>
            <w:shd w:val="clear" w:color="auto" w:fill="FFFFFF"/>
          </w:tcPr>
          <w:p>
            <w:pPr>
              <w:pStyle w:val="TableParagraph"/>
              <w:spacing w:before="99"/>
              <w:ind w:left="100"/>
              <w:rPr>
                <w:sz w:val="20"/>
              </w:rPr>
            </w:pPr>
            <w:r>
              <w:rPr>
                <w:sz w:val="20"/>
              </w:rPr>
              <w:t>SFL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GRANADILLA</w:t>
            </w:r>
          </w:p>
        </w:tc>
        <w:tc>
          <w:tcPr>
            <w:tcW w:w="991" w:type="dxa"/>
            <w:shd w:val="clear" w:color="auto" w:fill="FFFFFF"/>
          </w:tcPr>
          <w:p>
            <w:pPr>
              <w:pStyle w:val="TableParagraph"/>
              <w:spacing w:before="99"/>
              <w:ind w:right="335"/>
              <w:jc w:val="right"/>
              <w:rPr>
                <w:sz w:val="20"/>
              </w:rPr>
            </w:pPr>
            <w:r>
              <w:rPr>
                <w:sz w:val="20"/>
              </w:rPr>
              <w:t>406</w:t>
            </w:r>
          </w:p>
        </w:tc>
        <w:tc>
          <w:tcPr>
            <w:tcW w:w="993" w:type="dxa"/>
            <w:shd w:val="clear" w:color="auto" w:fill="FFFFFF"/>
          </w:tcPr>
          <w:p>
            <w:pPr>
              <w:pStyle w:val="TableParagraph"/>
              <w:spacing w:before="99"/>
              <w:ind w:left="101"/>
              <w:rPr>
                <w:sz w:val="20"/>
              </w:rPr>
            </w:pPr>
            <w:r>
              <w:rPr>
                <w:sz w:val="20"/>
              </w:rPr>
              <w:t>48,1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%</w:t>
            </w:r>
          </w:p>
        </w:tc>
      </w:tr>
      <w:tr>
        <w:trPr>
          <w:trHeight w:val="689" w:hRule="atLeast"/>
        </w:trPr>
        <w:tc>
          <w:tcPr>
            <w:tcW w:w="3399" w:type="dxa"/>
            <w:shd w:val="clear" w:color="auto" w:fill="FFFFFF"/>
          </w:tcPr>
          <w:p>
            <w:pPr>
              <w:pStyle w:val="TableParagraph"/>
              <w:spacing w:before="102"/>
              <w:ind w:left="100" w:right="409"/>
              <w:rPr>
                <w:sz w:val="20"/>
              </w:rPr>
            </w:pPr>
            <w:r>
              <w:rPr>
                <w:sz w:val="20"/>
              </w:rPr>
              <w:t>FARMACIA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Gomera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(depende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42"/>
                <w:sz w:val="20"/>
              </w:rPr>
              <w:t> </w:t>
            </w:r>
            <w:r>
              <w:rPr>
                <w:sz w:val="20"/>
              </w:rPr>
              <w:t>UAD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Granadilla)</w:t>
            </w:r>
          </w:p>
        </w:tc>
        <w:tc>
          <w:tcPr>
            <w:tcW w:w="991" w:type="dxa"/>
            <w:shd w:val="clear" w:color="auto" w:fill="FFFFFF"/>
          </w:tcPr>
          <w:p>
            <w:pPr>
              <w:pStyle w:val="TableParagraph"/>
              <w:spacing w:before="11"/>
              <w:rPr>
                <w:rFonts w:ascii="Arial"/>
                <w:b/>
                <w:sz w:val="29"/>
              </w:rPr>
            </w:pPr>
          </w:p>
          <w:p>
            <w:pPr>
              <w:pStyle w:val="TableParagraph"/>
              <w:spacing w:before="0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993" w:type="dxa"/>
            <w:shd w:val="clear" w:color="auto" w:fill="FFFFFF"/>
          </w:tcPr>
          <w:p>
            <w:pPr>
              <w:pStyle w:val="TableParagraph"/>
              <w:spacing w:before="11"/>
              <w:rPr>
                <w:rFonts w:ascii="Arial"/>
                <w:b/>
                <w:sz w:val="29"/>
              </w:rPr>
            </w:pPr>
          </w:p>
          <w:p>
            <w:pPr>
              <w:pStyle w:val="TableParagraph"/>
              <w:spacing w:before="0"/>
              <w:ind w:left="101"/>
              <w:rPr>
                <w:sz w:val="20"/>
              </w:rPr>
            </w:pPr>
            <w:r>
              <w:rPr>
                <w:sz w:val="20"/>
              </w:rPr>
              <w:t>0,7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%</w:t>
            </w:r>
          </w:p>
        </w:tc>
      </w:tr>
      <w:tr>
        <w:trPr>
          <w:trHeight w:val="443" w:hRule="atLeast"/>
        </w:trPr>
        <w:tc>
          <w:tcPr>
            <w:tcW w:w="3399" w:type="dxa"/>
            <w:shd w:val="clear" w:color="auto" w:fill="FFFFFF"/>
          </w:tcPr>
          <w:p>
            <w:pPr>
              <w:pStyle w:val="TableParagraph"/>
              <w:spacing w:before="102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</w:p>
        </w:tc>
        <w:tc>
          <w:tcPr>
            <w:tcW w:w="991" w:type="dxa"/>
            <w:shd w:val="clear" w:color="auto" w:fill="FFFFFF"/>
          </w:tcPr>
          <w:p>
            <w:pPr>
              <w:pStyle w:val="TableParagraph"/>
              <w:spacing w:before="102"/>
              <w:ind w:right="39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844</w:t>
            </w:r>
          </w:p>
        </w:tc>
        <w:tc>
          <w:tcPr>
            <w:tcW w:w="993" w:type="dxa"/>
            <w:shd w:val="clear" w:color="auto" w:fill="FFFFFF"/>
          </w:tcPr>
          <w:p>
            <w:pPr>
              <w:pStyle w:val="TableParagraph"/>
              <w:spacing w:before="102"/>
              <w:ind w:left="101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%</w:t>
            </w:r>
          </w:p>
        </w:tc>
      </w:tr>
    </w:tbl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3"/>
        <w:rPr>
          <w:rFonts w:ascii="Arial"/>
          <w:b/>
          <w:sz w:val="17"/>
        </w:rPr>
      </w:pPr>
      <w:r>
        <w:rPr/>
        <w:pict>
          <v:group style="position:absolute;margin-left:117.275002pt;margin-top:11.925977pt;width:360.75pt;height:174.75pt;mso-position-horizontal-relative:page;mso-position-vertical-relative:paragraph;z-index:-15672832;mso-wrap-distance-left:0;mso-wrap-distance-right:0" coordorigin="2346,239" coordsize="7215,3495">
            <v:rect style="position:absolute;left:2353;top:246;width:7200;height:3480" filled="true" fillcolor="#ffffff" stroked="false">
              <v:fill type="solid"/>
            </v:rect>
            <v:shape style="position:absolute;left:3021;top:683;width:5862;height:2605" type="#_x0000_t75" stroked="false">
              <v:imagedata r:id="rId37" o:title=""/>
            </v:shape>
            <v:rect style="position:absolute;left:2353;top:246;width:7200;height:3480" filled="false" stroked="true" strokeweight=".75pt" strokecolor="#d9d9d9">
              <v:stroke dashstyle="solid"/>
            </v:rect>
            <v:shape style="position:absolute;left:3538;top:582;width:3972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647688"/>
                        <w:spacing w:val="-1"/>
                        <w:sz w:val="18"/>
                      </w:rPr>
                      <w:t>FARMACIA</w:t>
                    </w:r>
                    <w:r>
                      <w:rPr>
                        <w:rFonts w:ascii="Calibri Light"/>
                        <w:color w:val="647688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color w:val="647688"/>
                        <w:spacing w:val="-1"/>
                        <w:sz w:val="18"/>
                      </w:rPr>
                      <w:t>La</w:t>
                    </w:r>
                    <w:r>
                      <w:rPr>
                        <w:rFonts w:ascii="Calibri Light"/>
                        <w:color w:val="647688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color w:val="647688"/>
                        <w:spacing w:val="-1"/>
                        <w:sz w:val="18"/>
                      </w:rPr>
                      <w:t>Gomera</w:t>
                    </w:r>
                    <w:r>
                      <w:rPr>
                        <w:rFonts w:ascii="Calibri Light"/>
                        <w:color w:val="647688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color w:val="647688"/>
                        <w:spacing w:val="-1"/>
                        <w:sz w:val="18"/>
                      </w:rPr>
                      <w:t>(depende</w:t>
                    </w:r>
                    <w:r>
                      <w:rPr>
                        <w:rFonts w:ascii="Calibri Light"/>
                        <w:color w:val="647688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color w:val="647688"/>
                        <w:spacing w:val="-1"/>
                        <w:sz w:val="18"/>
                      </w:rPr>
                      <w:t>de</w:t>
                    </w:r>
                    <w:r>
                      <w:rPr>
                        <w:rFonts w:ascii="Calibri Light"/>
                        <w:color w:val="647688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color w:val="647688"/>
                        <w:spacing w:val="-1"/>
                        <w:sz w:val="18"/>
                      </w:rPr>
                      <w:t>UAD</w:t>
                    </w:r>
                    <w:r>
                      <w:rPr>
                        <w:rFonts w:ascii="Calibri Light"/>
                        <w:color w:val="647688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color w:val="647688"/>
                        <w:spacing w:val="-1"/>
                        <w:sz w:val="18"/>
                      </w:rPr>
                      <w:t>Granadilla)</w:t>
                    </w:r>
                    <w:r>
                      <w:rPr>
                        <w:rFonts w:ascii="Calibri Light"/>
                        <w:color w:val="647688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color w:val="647688"/>
                        <w:sz w:val="18"/>
                      </w:rPr>
                      <w:t>1%</w:t>
                    </w:r>
                  </w:p>
                </w:txbxContent>
              </v:textbox>
              <w10:wrap type="none"/>
            </v:shape>
            <v:shape style="position:absolute;left:2720;top:1176;width:1047;height:689" type="#_x0000_t202" filled="false" stroked="false">
              <v:textbox inset="0,0,0,0">
                <w:txbxContent>
                  <w:p>
                    <w:pPr>
                      <w:spacing w:line="203" w:lineRule="exact" w:before="0"/>
                      <w:ind w:left="0" w:right="22" w:firstLine="0"/>
                      <w:jc w:val="center"/>
                      <w:rPr>
                        <w:rFonts w:ascii="Calibri Light"/>
                        <w:sz w:val="20"/>
                      </w:rPr>
                    </w:pPr>
                    <w:r>
                      <w:rPr>
                        <w:rFonts w:ascii="Calibri Light"/>
                        <w:color w:val="9B9255"/>
                        <w:sz w:val="20"/>
                      </w:rPr>
                      <w:t>SFL</w:t>
                    </w:r>
                  </w:p>
                  <w:p>
                    <w:pPr>
                      <w:spacing w:before="0"/>
                      <w:ind w:left="0" w:right="18" w:firstLine="0"/>
                      <w:jc w:val="center"/>
                      <w:rPr>
                        <w:rFonts w:ascii="Calibri Light"/>
                        <w:sz w:val="20"/>
                      </w:rPr>
                    </w:pPr>
                    <w:r>
                      <w:rPr>
                        <w:rFonts w:ascii="Calibri Light"/>
                        <w:color w:val="9B9255"/>
                        <w:spacing w:val="-1"/>
                        <w:sz w:val="20"/>
                      </w:rPr>
                      <w:t>GRANADILLA</w:t>
                    </w:r>
                    <w:r>
                      <w:rPr>
                        <w:rFonts w:ascii="Calibri Light"/>
                        <w:color w:val="9B9255"/>
                        <w:spacing w:val="-43"/>
                        <w:sz w:val="20"/>
                      </w:rPr>
                      <w:t> </w:t>
                    </w:r>
                    <w:r>
                      <w:rPr>
                        <w:rFonts w:ascii="Calibri Light"/>
                        <w:color w:val="9B9255"/>
                        <w:sz w:val="20"/>
                      </w:rPr>
                      <w:t>48%</w:t>
                    </w:r>
                  </w:p>
                </w:txbxContent>
              </v:textbox>
              <w10:wrap type="none"/>
            </v:shape>
            <v:shape style="position:absolute;left:7982;top:875;width:1238;height:689" type="#_x0000_t202" filled="false" stroked="false">
              <v:textbox inset="0,0,0,0">
                <w:txbxContent>
                  <w:p>
                    <w:pPr>
                      <w:spacing w:line="203" w:lineRule="exact" w:before="0"/>
                      <w:ind w:left="0" w:right="18" w:firstLine="0"/>
                      <w:jc w:val="center"/>
                      <w:rPr>
                        <w:rFonts w:ascii="Calibri Light"/>
                        <w:sz w:val="20"/>
                      </w:rPr>
                    </w:pPr>
                    <w:r>
                      <w:rPr>
                        <w:rFonts w:ascii="Calibri Light"/>
                        <w:color w:val="50B4C7"/>
                        <w:spacing w:val="-2"/>
                        <w:sz w:val="20"/>
                      </w:rPr>
                      <w:t>SFL</w:t>
                    </w:r>
                    <w:r>
                      <w:rPr>
                        <w:rFonts w:ascii="Calibri Light"/>
                        <w:color w:val="50B4C7"/>
                        <w:spacing w:val="-8"/>
                        <w:sz w:val="20"/>
                      </w:rPr>
                      <w:t> </w:t>
                    </w:r>
                    <w:r>
                      <w:rPr>
                        <w:rFonts w:ascii="Calibri Light"/>
                        <w:color w:val="50B4C7"/>
                        <w:spacing w:val="-2"/>
                        <w:sz w:val="20"/>
                      </w:rPr>
                      <w:t>PUERTO</w:t>
                    </w:r>
                    <w:r>
                      <w:rPr>
                        <w:rFonts w:ascii="Calibri Light"/>
                        <w:color w:val="50B4C7"/>
                        <w:spacing w:val="-10"/>
                        <w:sz w:val="20"/>
                      </w:rPr>
                      <w:t> </w:t>
                    </w:r>
                    <w:r>
                      <w:rPr>
                        <w:rFonts w:ascii="Calibri Light"/>
                        <w:color w:val="50B4C7"/>
                        <w:spacing w:val="-1"/>
                        <w:sz w:val="20"/>
                      </w:rPr>
                      <w:t>DE</w:t>
                    </w:r>
                  </w:p>
                  <w:p>
                    <w:pPr>
                      <w:spacing w:before="0"/>
                      <w:ind w:left="273" w:right="291" w:firstLine="0"/>
                      <w:jc w:val="center"/>
                      <w:rPr>
                        <w:rFonts w:ascii="Calibri Light"/>
                        <w:sz w:val="20"/>
                      </w:rPr>
                    </w:pPr>
                    <w:r>
                      <w:rPr>
                        <w:rFonts w:ascii="Calibri Light"/>
                        <w:color w:val="50B4C7"/>
                        <w:spacing w:val="-2"/>
                        <w:sz w:val="20"/>
                      </w:rPr>
                      <w:t>LA CRUZ</w:t>
                    </w:r>
                    <w:r>
                      <w:rPr>
                        <w:rFonts w:ascii="Calibri Light"/>
                        <w:color w:val="50B4C7"/>
                        <w:spacing w:val="-43"/>
                        <w:sz w:val="20"/>
                      </w:rPr>
                      <w:t> </w:t>
                    </w:r>
                    <w:r>
                      <w:rPr>
                        <w:rFonts w:ascii="Calibri Light"/>
                        <w:color w:val="50B4C7"/>
                        <w:sz w:val="20"/>
                      </w:rPr>
                      <w:t>41%</w:t>
                    </w:r>
                  </w:p>
                </w:txbxContent>
              </v:textbox>
              <w10:wrap type="none"/>
            </v:shape>
            <v:shape style="position:absolute;left:6661;top:2760;width:1121;height:932" type="#_x0000_t202" filled="false" stroked="false">
              <v:textbox inset="0,0,0,0">
                <w:txbxContent>
                  <w:p>
                    <w:pPr>
                      <w:spacing w:line="203" w:lineRule="exact" w:before="0"/>
                      <w:ind w:left="0" w:right="12" w:firstLine="0"/>
                      <w:jc w:val="center"/>
                      <w:rPr>
                        <w:rFonts w:ascii="Calibri Light"/>
                        <w:sz w:val="20"/>
                      </w:rPr>
                    </w:pPr>
                    <w:r>
                      <w:rPr>
                        <w:rFonts w:ascii="Calibri Light"/>
                        <w:color w:val="A8B87E"/>
                        <w:sz w:val="20"/>
                      </w:rPr>
                      <w:t>PUNTO</w:t>
                    </w:r>
                  </w:p>
                  <w:p>
                    <w:pPr>
                      <w:spacing w:before="0"/>
                      <w:ind w:left="0" w:right="18" w:firstLine="0"/>
                      <w:jc w:val="center"/>
                      <w:rPr>
                        <w:rFonts w:ascii="Calibri Light"/>
                        <w:sz w:val="20"/>
                      </w:rPr>
                    </w:pPr>
                    <w:r>
                      <w:rPr>
                        <w:rFonts w:ascii="Calibri Light"/>
                        <w:color w:val="A8B87E"/>
                        <w:spacing w:val="-3"/>
                        <w:sz w:val="20"/>
                      </w:rPr>
                      <w:t>ENTREGA </w:t>
                    </w:r>
                    <w:r>
                      <w:rPr>
                        <w:rFonts w:ascii="Calibri Light"/>
                        <w:color w:val="A8B87E"/>
                        <w:spacing w:val="-2"/>
                        <w:sz w:val="20"/>
                      </w:rPr>
                      <w:t>LOS</w:t>
                    </w:r>
                    <w:r>
                      <w:rPr>
                        <w:rFonts w:ascii="Calibri Light"/>
                        <w:color w:val="A8B87E"/>
                        <w:spacing w:val="-43"/>
                        <w:sz w:val="20"/>
                      </w:rPr>
                      <w:t> </w:t>
                    </w:r>
                    <w:r>
                      <w:rPr>
                        <w:rFonts w:ascii="Calibri Light"/>
                        <w:color w:val="A8B87E"/>
                        <w:sz w:val="20"/>
                      </w:rPr>
                      <w:t>REALEJOS</w:t>
                    </w:r>
                    <w:r>
                      <w:rPr>
                        <w:rFonts w:ascii="Calibri Light"/>
                        <w:color w:val="A8B87E"/>
                        <w:spacing w:val="1"/>
                        <w:sz w:val="20"/>
                      </w:rPr>
                      <w:t> </w:t>
                    </w:r>
                    <w:r>
                      <w:rPr>
                        <w:rFonts w:ascii="Calibri Light"/>
                        <w:color w:val="A8B87E"/>
                        <w:sz w:val="20"/>
                      </w:rPr>
                      <w:t>10%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before="145"/>
        <w:ind w:left="820" w:right="0" w:firstLine="0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Género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los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pacientes atendidos</w:t>
      </w:r>
    </w:p>
    <w:p>
      <w:pPr>
        <w:pStyle w:val="BodyText"/>
        <w:spacing w:before="8" w:after="1"/>
        <w:rPr>
          <w:rFonts w:ascii="Arial"/>
          <w:b/>
          <w:sz w:val="15"/>
        </w:rPr>
      </w:pPr>
    </w:p>
    <w:tbl>
      <w:tblPr>
        <w:tblW w:w="0" w:type="auto"/>
        <w:jc w:val="left"/>
        <w:tblInd w:w="1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55"/>
        <w:gridCol w:w="1844"/>
        <w:gridCol w:w="1561"/>
        <w:gridCol w:w="2125"/>
        <w:gridCol w:w="1420"/>
      </w:tblGrid>
      <w:tr>
        <w:trPr>
          <w:trHeight w:val="467" w:hRule="atLeast"/>
        </w:trPr>
        <w:tc>
          <w:tcPr>
            <w:tcW w:w="1555" w:type="dxa"/>
            <w:shd w:val="clear" w:color="auto" w:fill="DAE8F3"/>
          </w:tcPr>
          <w:p>
            <w:pPr>
              <w:pStyle w:val="TableParagraph"/>
              <w:spacing w:before="97"/>
              <w:ind w:left="300" w:right="28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SEXO</w:t>
            </w:r>
          </w:p>
        </w:tc>
        <w:tc>
          <w:tcPr>
            <w:tcW w:w="1844" w:type="dxa"/>
            <w:shd w:val="clear" w:color="auto" w:fill="DAE8F3"/>
          </w:tcPr>
          <w:p>
            <w:pPr>
              <w:pStyle w:val="TableParagraph"/>
              <w:spacing w:before="97"/>
              <w:ind w:left="84" w:right="17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SFL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GRANADILLA</w:t>
            </w:r>
          </w:p>
        </w:tc>
        <w:tc>
          <w:tcPr>
            <w:tcW w:w="1561" w:type="dxa"/>
            <w:shd w:val="clear" w:color="auto" w:fill="DAE8F3"/>
          </w:tcPr>
          <w:p>
            <w:pPr>
              <w:pStyle w:val="TableParagraph"/>
              <w:spacing w:before="97"/>
              <w:ind w:left="100"/>
              <w:rPr>
                <w:b/>
                <w:sz w:val="22"/>
              </w:rPr>
            </w:pPr>
            <w:r>
              <w:rPr>
                <w:b/>
                <w:sz w:val="22"/>
              </w:rPr>
              <w:t>SFL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PUERTO</w:t>
            </w:r>
          </w:p>
        </w:tc>
        <w:tc>
          <w:tcPr>
            <w:tcW w:w="2125" w:type="dxa"/>
            <w:shd w:val="clear" w:color="auto" w:fill="DAE8F3"/>
          </w:tcPr>
          <w:p>
            <w:pPr>
              <w:pStyle w:val="TableParagraph"/>
              <w:spacing w:before="97"/>
              <w:ind w:left="435"/>
              <w:rPr>
                <w:b/>
                <w:sz w:val="22"/>
              </w:rPr>
            </w:pPr>
            <w:r>
              <w:rPr>
                <w:b/>
                <w:sz w:val="22"/>
              </w:rPr>
              <w:t>P.D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REALEJOS</w:t>
            </w:r>
          </w:p>
        </w:tc>
        <w:tc>
          <w:tcPr>
            <w:tcW w:w="1420" w:type="dxa"/>
            <w:shd w:val="clear" w:color="auto" w:fill="DAE8F3"/>
          </w:tcPr>
          <w:p>
            <w:pPr>
              <w:pStyle w:val="TableParagraph"/>
              <w:spacing w:before="97"/>
              <w:ind w:left="391" w:right="38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TOTAL</w:t>
            </w:r>
          </w:p>
        </w:tc>
      </w:tr>
      <w:tr>
        <w:trPr>
          <w:trHeight w:val="467" w:hRule="atLeast"/>
        </w:trPr>
        <w:tc>
          <w:tcPr>
            <w:tcW w:w="1555" w:type="dxa"/>
            <w:shd w:val="clear" w:color="auto" w:fill="FFFFFF"/>
          </w:tcPr>
          <w:p>
            <w:pPr>
              <w:pStyle w:val="TableParagraph"/>
              <w:ind w:left="300" w:right="286"/>
              <w:jc w:val="center"/>
              <w:rPr>
                <w:sz w:val="22"/>
              </w:rPr>
            </w:pPr>
            <w:r>
              <w:rPr>
                <w:sz w:val="22"/>
              </w:rPr>
              <w:t>HOMBRES</w:t>
            </w:r>
          </w:p>
        </w:tc>
        <w:tc>
          <w:tcPr>
            <w:tcW w:w="1844" w:type="dxa"/>
            <w:shd w:val="clear" w:color="auto" w:fill="FFFFFF"/>
          </w:tcPr>
          <w:p>
            <w:pPr>
              <w:pStyle w:val="TableParagraph"/>
              <w:ind w:left="84" w:right="75"/>
              <w:jc w:val="center"/>
              <w:rPr>
                <w:sz w:val="22"/>
              </w:rPr>
            </w:pPr>
            <w:r>
              <w:rPr>
                <w:sz w:val="22"/>
              </w:rPr>
              <w:t>332</w:t>
            </w:r>
          </w:p>
        </w:tc>
        <w:tc>
          <w:tcPr>
            <w:tcW w:w="1561" w:type="dxa"/>
            <w:shd w:val="clear" w:color="auto" w:fill="FFFFFF"/>
          </w:tcPr>
          <w:p>
            <w:pPr>
              <w:pStyle w:val="TableParagraph"/>
              <w:ind w:left="465" w:right="453"/>
              <w:jc w:val="center"/>
              <w:rPr>
                <w:sz w:val="22"/>
              </w:rPr>
            </w:pPr>
            <w:r>
              <w:rPr>
                <w:sz w:val="22"/>
              </w:rPr>
              <w:t>305</w:t>
            </w:r>
          </w:p>
        </w:tc>
        <w:tc>
          <w:tcPr>
            <w:tcW w:w="2125" w:type="dxa"/>
            <w:shd w:val="clear" w:color="auto" w:fill="FFFFFF"/>
          </w:tcPr>
          <w:p>
            <w:pPr>
              <w:pStyle w:val="TableParagraph"/>
              <w:ind w:left="933" w:right="919"/>
              <w:jc w:val="center"/>
              <w:rPr>
                <w:sz w:val="22"/>
              </w:rPr>
            </w:pPr>
            <w:r>
              <w:rPr>
                <w:sz w:val="22"/>
              </w:rPr>
              <w:t>76</w:t>
            </w:r>
          </w:p>
        </w:tc>
        <w:tc>
          <w:tcPr>
            <w:tcW w:w="1420" w:type="dxa"/>
            <w:shd w:val="clear" w:color="auto" w:fill="FFFFFF"/>
          </w:tcPr>
          <w:p>
            <w:pPr>
              <w:pStyle w:val="TableParagraph"/>
              <w:ind w:left="391" w:right="384"/>
              <w:jc w:val="center"/>
              <w:rPr>
                <w:sz w:val="22"/>
              </w:rPr>
            </w:pPr>
            <w:r>
              <w:rPr>
                <w:sz w:val="22"/>
              </w:rPr>
              <w:t>713</w:t>
            </w:r>
          </w:p>
        </w:tc>
      </w:tr>
      <w:tr>
        <w:trPr>
          <w:trHeight w:val="470" w:hRule="atLeast"/>
        </w:trPr>
        <w:tc>
          <w:tcPr>
            <w:tcW w:w="1555" w:type="dxa"/>
            <w:shd w:val="clear" w:color="auto" w:fill="FFFFFF"/>
          </w:tcPr>
          <w:p>
            <w:pPr>
              <w:pStyle w:val="TableParagraph"/>
              <w:ind w:left="297" w:right="286"/>
              <w:jc w:val="center"/>
              <w:rPr>
                <w:sz w:val="22"/>
              </w:rPr>
            </w:pPr>
            <w:r>
              <w:rPr>
                <w:sz w:val="22"/>
              </w:rPr>
              <w:t>MUJERES</w:t>
            </w:r>
          </w:p>
        </w:tc>
        <w:tc>
          <w:tcPr>
            <w:tcW w:w="1844" w:type="dxa"/>
            <w:shd w:val="clear" w:color="auto" w:fill="FFFFFF"/>
          </w:tcPr>
          <w:p>
            <w:pPr>
              <w:pStyle w:val="TableParagraph"/>
              <w:ind w:left="84" w:right="74"/>
              <w:jc w:val="center"/>
              <w:rPr>
                <w:sz w:val="22"/>
              </w:rPr>
            </w:pPr>
            <w:r>
              <w:rPr>
                <w:sz w:val="22"/>
              </w:rPr>
              <w:t>80</w:t>
            </w:r>
          </w:p>
        </w:tc>
        <w:tc>
          <w:tcPr>
            <w:tcW w:w="1561" w:type="dxa"/>
            <w:shd w:val="clear" w:color="auto" w:fill="FFFFFF"/>
          </w:tcPr>
          <w:p>
            <w:pPr>
              <w:pStyle w:val="TableParagraph"/>
              <w:ind w:left="465" w:right="356"/>
              <w:jc w:val="center"/>
              <w:rPr>
                <w:sz w:val="22"/>
              </w:rPr>
            </w:pPr>
            <w:r>
              <w:rPr>
                <w:sz w:val="22"/>
              </w:rPr>
              <w:t>39</w:t>
            </w:r>
          </w:p>
        </w:tc>
        <w:tc>
          <w:tcPr>
            <w:tcW w:w="2125" w:type="dxa"/>
            <w:shd w:val="clear" w:color="auto" w:fill="FFFFFF"/>
          </w:tcPr>
          <w:p>
            <w:pPr>
              <w:pStyle w:val="TableParagraph"/>
              <w:ind w:left="933" w:right="919"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1420" w:type="dxa"/>
            <w:shd w:val="clear" w:color="auto" w:fill="FFFFFF"/>
          </w:tcPr>
          <w:p>
            <w:pPr>
              <w:pStyle w:val="TableParagraph"/>
              <w:ind w:left="391" w:right="384"/>
              <w:jc w:val="center"/>
              <w:rPr>
                <w:sz w:val="22"/>
              </w:rPr>
            </w:pPr>
            <w:r>
              <w:rPr>
                <w:sz w:val="22"/>
              </w:rPr>
              <w:t>131</w:t>
            </w:r>
          </w:p>
        </w:tc>
      </w:tr>
      <w:tr>
        <w:trPr>
          <w:trHeight w:val="467" w:hRule="atLeast"/>
        </w:trPr>
        <w:tc>
          <w:tcPr>
            <w:tcW w:w="1555" w:type="dxa"/>
            <w:shd w:val="clear" w:color="auto" w:fill="FFFFFF"/>
          </w:tcPr>
          <w:p>
            <w:pPr>
              <w:pStyle w:val="TableParagraph"/>
              <w:ind w:left="296" w:right="286"/>
              <w:jc w:val="center"/>
              <w:rPr>
                <w:sz w:val="22"/>
              </w:rPr>
            </w:pPr>
            <w:r>
              <w:rPr>
                <w:sz w:val="22"/>
              </w:rPr>
              <w:t>TOTAL</w:t>
            </w:r>
          </w:p>
        </w:tc>
        <w:tc>
          <w:tcPr>
            <w:tcW w:w="1844" w:type="dxa"/>
            <w:shd w:val="clear" w:color="auto" w:fill="FFFFFF"/>
          </w:tcPr>
          <w:p>
            <w:pPr>
              <w:pStyle w:val="TableParagraph"/>
              <w:ind w:left="84" w:right="7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412</w:t>
            </w:r>
          </w:p>
        </w:tc>
        <w:tc>
          <w:tcPr>
            <w:tcW w:w="1561" w:type="dxa"/>
            <w:shd w:val="clear" w:color="auto" w:fill="FFFFFF"/>
          </w:tcPr>
          <w:p>
            <w:pPr>
              <w:pStyle w:val="TableParagraph"/>
              <w:ind w:left="465" w:right="45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344</w:t>
            </w:r>
          </w:p>
        </w:tc>
        <w:tc>
          <w:tcPr>
            <w:tcW w:w="2125" w:type="dxa"/>
            <w:shd w:val="clear" w:color="auto" w:fill="FFFFFF"/>
          </w:tcPr>
          <w:p>
            <w:pPr>
              <w:pStyle w:val="TableParagraph"/>
              <w:ind w:left="933" w:right="91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88</w:t>
            </w:r>
          </w:p>
        </w:tc>
        <w:tc>
          <w:tcPr>
            <w:tcW w:w="1420" w:type="dxa"/>
            <w:shd w:val="clear" w:color="auto" w:fill="FFFFFF"/>
          </w:tcPr>
          <w:p>
            <w:pPr>
              <w:pStyle w:val="TableParagraph"/>
              <w:ind w:left="389" w:right="38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1276</w:t>
            </w:r>
          </w:p>
        </w:tc>
      </w:tr>
    </w:tbl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3"/>
        <w:rPr>
          <w:rFonts w:ascii="Arial"/>
          <w:b/>
          <w:sz w:val="25"/>
        </w:rPr>
      </w:pPr>
    </w:p>
    <w:p>
      <w:pPr>
        <w:pStyle w:val="BodyText"/>
        <w:tabs>
          <w:tab w:pos="3976" w:val="left" w:leader="none"/>
          <w:tab w:pos="6064" w:val="left" w:leader="none"/>
        </w:tabs>
        <w:ind w:left="870"/>
        <w:rPr>
          <w:rFonts w:ascii="Calibri"/>
        </w:rPr>
      </w:pPr>
      <w:r>
        <w:rPr>
          <w:rFonts w:ascii="Calibri"/>
          <w:color w:val="0462C1"/>
        </w:rPr>
        <w:t>ANTAD-Adicciones</w:t>
        <w:tab/>
        <w:t>2022</w:t>
        <w:tab/>
        <w:t>Subvencionado</w:t>
      </w:r>
      <w:r>
        <w:rPr>
          <w:rFonts w:ascii="Calibri"/>
          <w:color w:val="0462C1"/>
          <w:spacing w:val="-1"/>
        </w:rPr>
        <w:t> </w:t>
      </w:r>
      <w:r>
        <w:rPr>
          <w:rFonts w:ascii="Calibri"/>
          <w:color w:val="0462C1"/>
        </w:rPr>
        <w:t>por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el</w:t>
      </w:r>
      <w:r>
        <w:rPr>
          <w:rFonts w:ascii="Calibri"/>
          <w:color w:val="0462C1"/>
          <w:spacing w:val="-6"/>
        </w:rPr>
        <w:t> </w:t>
      </w:r>
      <w:r>
        <w:rPr>
          <w:rFonts w:ascii="Calibri"/>
          <w:color w:val="0462C1"/>
        </w:rPr>
        <w:t>Gobierno de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Canarias</w:t>
      </w:r>
    </w:p>
    <w:p>
      <w:pPr>
        <w:spacing w:after="0"/>
        <w:rPr>
          <w:rFonts w:ascii="Calibri"/>
        </w:rPr>
        <w:sectPr>
          <w:pgSz w:w="11910" w:h="16840"/>
          <w:pgMar w:top="700" w:bottom="280" w:left="260" w:right="380"/>
        </w:sectPr>
      </w:pPr>
    </w:p>
    <w:p>
      <w:pPr>
        <w:tabs>
          <w:tab w:pos="5198" w:val="left" w:leader="none"/>
        </w:tabs>
        <w:spacing w:line="240" w:lineRule="auto"/>
        <w:ind w:left="820" w:right="0" w:firstLine="0"/>
        <w:rPr>
          <w:rFonts w:ascii="Calibri"/>
          <w:sz w:val="20"/>
        </w:rPr>
      </w:pPr>
      <w:r>
        <w:rPr/>
        <w:pict>
          <v:rect style="position:absolute;margin-left:0pt;margin-top:-.000017pt;width:595.3pt;height:841.8pt;mso-position-horizontal-relative:page;mso-position-vertical-relative:page;z-index:-22621184" filled="true" fillcolor="#dceef4" stroked="false">
            <v:fill type="solid"/>
            <w10:wrap type="none"/>
          </v:rect>
        </w:pict>
      </w:r>
      <w:r>
        <w:rPr>
          <w:rFonts w:ascii="Calibri"/>
          <w:sz w:val="20"/>
        </w:rPr>
        <w:drawing>
          <wp:inline distT="0" distB="0" distL="0" distR="0">
            <wp:extent cx="1047913" cy="939165"/>
            <wp:effectExtent l="0" t="0" r="0" b="0"/>
            <wp:docPr id="14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913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44"/>
          <w:sz w:val="20"/>
        </w:rPr>
        <w:pict>
          <v:group style="width:49.35pt;height:49.35pt;mso-position-horizontal-relative:char;mso-position-vertical-relative:line" coordorigin="0,0" coordsize="987,987">
            <v:shape style="position:absolute;left:0;top:0;width:987;height:987" coordorigin="0,0" coordsize="987,987" path="m493,0l421,5,351,21,285,46,225,80,170,121,121,170,80,225,46,286,21,351,5,421,0,494,5,567,21,636,46,702,80,762,121,817,170,866,225,908,285,941,351,966,421,982,493,987,566,982,636,966,701,941,762,908,817,866,866,817,907,762,941,702,966,636,982,567,987,494,982,421,966,351,941,286,907,225,866,170,817,121,762,80,701,46,636,21,566,5,493,0xe" filled="true" fillcolor="#40608a" stroked="false">
              <v:path arrowok="t"/>
              <v:fill type="solid"/>
            </v:shape>
            <v:shape style="position:absolute;left:0;top:0;width:987;height:987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rFonts w:ascii="Calibri"/>
                        <w:sz w:val="24"/>
                      </w:rPr>
                    </w:pPr>
                  </w:p>
                  <w:p>
                    <w:pPr>
                      <w:spacing w:before="0"/>
                      <w:ind w:left="310" w:right="311" w:firstLine="0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32"/>
                      </w:rPr>
                      <w:t>33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/>
          <w:position w:val="44"/>
          <w:sz w:val="20"/>
        </w:rPr>
      </w:r>
    </w:p>
    <w:p>
      <w:pPr>
        <w:pStyle w:val="BodyText"/>
        <w:spacing w:before="3"/>
        <w:rPr>
          <w:rFonts w:ascii="Calibri"/>
          <w:sz w:val="17"/>
        </w:rPr>
      </w:pPr>
    </w:p>
    <w:p>
      <w:pPr>
        <w:pStyle w:val="Heading4"/>
        <w:spacing w:before="93"/>
        <w:rPr>
          <w:rFonts w:ascii="Arial" w:hAnsi="Arial"/>
        </w:rPr>
      </w:pPr>
      <w:r>
        <w:rPr>
          <w:rFonts w:ascii="Arial" w:hAnsi="Arial"/>
        </w:rPr>
        <w:t>Pacientes</w:t>
      </w:r>
      <w:r>
        <w:rPr>
          <w:rFonts w:ascii="Arial" w:hAnsi="Arial"/>
          <w:spacing w:val="-1"/>
        </w:rPr>
        <w:t> </w:t>
      </w:r>
      <w:r>
        <w:rPr>
          <w:rFonts w:ascii="Arial" w:hAnsi="Arial"/>
        </w:rPr>
        <w:t>según</w:t>
      </w:r>
      <w:r>
        <w:rPr>
          <w:rFonts w:ascii="Arial" w:hAnsi="Arial"/>
          <w:spacing w:val="-1"/>
        </w:rPr>
        <w:t> </w:t>
      </w:r>
      <w:r>
        <w:rPr>
          <w:rFonts w:ascii="Arial" w:hAnsi="Arial"/>
        </w:rPr>
        <w:t>UAD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1"/>
        </w:rPr>
        <w:t> </w:t>
      </w:r>
      <w:r>
        <w:rPr>
          <w:rFonts w:ascii="Arial" w:hAnsi="Arial"/>
        </w:rPr>
        <w:t>referencia.</w:t>
      </w:r>
    </w:p>
    <w:p>
      <w:pPr>
        <w:pStyle w:val="BodyText"/>
        <w:spacing w:before="7"/>
        <w:rPr>
          <w:rFonts w:ascii="Arial"/>
          <w:b/>
          <w:sz w:val="15"/>
        </w:rPr>
      </w:pPr>
    </w:p>
    <w:tbl>
      <w:tblPr>
        <w:tblW w:w="0" w:type="auto"/>
        <w:jc w:val="left"/>
        <w:tblInd w:w="1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0"/>
        <w:gridCol w:w="1843"/>
        <w:gridCol w:w="1411"/>
        <w:gridCol w:w="1567"/>
        <w:gridCol w:w="849"/>
      </w:tblGrid>
      <w:tr>
        <w:trPr>
          <w:trHeight w:val="470" w:hRule="atLeast"/>
        </w:trPr>
        <w:tc>
          <w:tcPr>
            <w:tcW w:w="2830" w:type="dxa"/>
            <w:shd w:val="clear" w:color="auto" w:fill="DAE8F3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843" w:type="dxa"/>
            <w:shd w:val="clear" w:color="auto" w:fill="DAE8F3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SFL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GRANADILLA</w:t>
            </w:r>
          </w:p>
        </w:tc>
        <w:tc>
          <w:tcPr>
            <w:tcW w:w="1411" w:type="dxa"/>
            <w:shd w:val="clear" w:color="auto" w:fill="DAE8F3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SFL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PUERTO</w:t>
            </w:r>
          </w:p>
        </w:tc>
        <w:tc>
          <w:tcPr>
            <w:tcW w:w="1567" w:type="dxa"/>
            <w:shd w:val="clear" w:color="auto" w:fill="DAE8F3"/>
          </w:tcPr>
          <w:p>
            <w:pPr>
              <w:pStyle w:val="TableParagraph"/>
              <w:ind w:left="101"/>
              <w:rPr>
                <w:sz w:val="22"/>
              </w:rPr>
            </w:pPr>
            <w:r>
              <w:rPr>
                <w:sz w:val="22"/>
              </w:rPr>
              <w:t>P.D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REALEJOS</w:t>
            </w:r>
          </w:p>
        </w:tc>
        <w:tc>
          <w:tcPr>
            <w:tcW w:w="849" w:type="dxa"/>
            <w:shd w:val="clear" w:color="auto" w:fill="DAE8F3"/>
          </w:tcPr>
          <w:p>
            <w:pPr>
              <w:pStyle w:val="TableParagraph"/>
              <w:ind w:left="27" w:right="77"/>
              <w:jc w:val="center"/>
              <w:rPr>
                <w:sz w:val="22"/>
              </w:rPr>
            </w:pPr>
            <w:r>
              <w:rPr>
                <w:sz w:val="22"/>
              </w:rPr>
              <w:t>TOTAL</w:t>
            </w:r>
          </w:p>
        </w:tc>
      </w:tr>
      <w:tr>
        <w:trPr>
          <w:trHeight w:val="467" w:hRule="atLeast"/>
        </w:trPr>
        <w:tc>
          <w:tcPr>
            <w:tcW w:w="2830" w:type="dxa"/>
            <w:shd w:val="clear" w:color="auto" w:fill="FFFFFF"/>
          </w:tcPr>
          <w:p>
            <w:pPr>
              <w:pStyle w:val="TableParagraph"/>
              <w:spacing w:before="97"/>
              <w:ind w:left="100"/>
              <w:rPr>
                <w:sz w:val="22"/>
              </w:rPr>
            </w:pPr>
            <w:r>
              <w:rPr>
                <w:sz w:val="22"/>
              </w:rPr>
              <w:t>UAD GRANADILLA</w:t>
            </w:r>
          </w:p>
        </w:tc>
        <w:tc>
          <w:tcPr>
            <w:tcW w:w="1843" w:type="dxa"/>
            <w:shd w:val="clear" w:color="auto" w:fill="FFFFFF"/>
          </w:tcPr>
          <w:p>
            <w:pPr>
              <w:pStyle w:val="TableParagraph"/>
              <w:spacing w:before="97"/>
              <w:ind w:left="735" w:right="722"/>
              <w:jc w:val="center"/>
              <w:rPr>
                <w:sz w:val="22"/>
              </w:rPr>
            </w:pPr>
            <w:r>
              <w:rPr>
                <w:sz w:val="22"/>
              </w:rPr>
              <w:t>377</w:t>
            </w:r>
          </w:p>
        </w:tc>
        <w:tc>
          <w:tcPr>
            <w:tcW w:w="1411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56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spacing w:before="97"/>
              <w:ind w:left="81" w:right="64"/>
              <w:jc w:val="center"/>
              <w:rPr>
                <w:sz w:val="22"/>
              </w:rPr>
            </w:pPr>
            <w:r>
              <w:rPr>
                <w:sz w:val="22"/>
              </w:rPr>
              <w:t>377</w:t>
            </w:r>
          </w:p>
        </w:tc>
      </w:tr>
      <w:tr>
        <w:trPr>
          <w:trHeight w:val="470" w:hRule="atLeast"/>
        </w:trPr>
        <w:tc>
          <w:tcPr>
            <w:tcW w:w="2830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UAD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PUERTO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CRUZ</w:t>
            </w:r>
          </w:p>
        </w:tc>
        <w:tc>
          <w:tcPr>
            <w:tcW w:w="1843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411" w:type="dxa"/>
            <w:shd w:val="clear" w:color="auto" w:fill="FFFFFF"/>
          </w:tcPr>
          <w:p>
            <w:pPr>
              <w:pStyle w:val="TableParagraph"/>
              <w:ind w:left="518" w:right="508"/>
              <w:jc w:val="center"/>
              <w:rPr>
                <w:sz w:val="22"/>
              </w:rPr>
            </w:pPr>
            <w:r>
              <w:rPr>
                <w:sz w:val="22"/>
              </w:rPr>
              <w:t>217</w:t>
            </w:r>
          </w:p>
        </w:tc>
        <w:tc>
          <w:tcPr>
            <w:tcW w:w="1567" w:type="dxa"/>
            <w:shd w:val="clear" w:color="auto" w:fill="FFFFFF"/>
          </w:tcPr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ind w:left="81" w:right="69"/>
              <w:jc w:val="center"/>
              <w:rPr>
                <w:sz w:val="22"/>
              </w:rPr>
            </w:pPr>
            <w:r>
              <w:rPr>
                <w:sz w:val="22"/>
              </w:rPr>
              <w:t>218</w:t>
            </w:r>
          </w:p>
        </w:tc>
      </w:tr>
      <w:tr>
        <w:trPr>
          <w:trHeight w:val="467" w:hRule="atLeast"/>
        </w:trPr>
        <w:tc>
          <w:tcPr>
            <w:tcW w:w="2830" w:type="dxa"/>
            <w:shd w:val="clear" w:color="auto" w:fill="FFFFFF"/>
          </w:tcPr>
          <w:p>
            <w:pPr>
              <w:pStyle w:val="TableParagraph"/>
              <w:spacing w:before="97"/>
              <w:ind w:left="100"/>
              <w:rPr>
                <w:sz w:val="22"/>
              </w:rPr>
            </w:pPr>
            <w:r>
              <w:rPr>
                <w:sz w:val="22"/>
              </w:rPr>
              <w:t>UAD LA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MATANZA</w:t>
            </w:r>
          </w:p>
        </w:tc>
        <w:tc>
          <w:tcPr>
            <w:tcW w:w="1843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411" w:type="dxa"/>
            <w:shd w:val="clear" w:color="auto" w:fill="FFFFFF"/>
          </w:tcPr>
          <w:p>
            <w:pPr>
              <w:pStyle w:val="TableParagraph"/>
              <w:spacing w:before="97"/>
              <w:ind w:left="518" w:right="507"/>
              <w:jc w:val="center"/>
              <w:rPr>
                <w:sz w:val="22"/>
              </w:rPr>
            </w:pPr>
            <w:r>
              <w:rPr>
                <w:sz w:val="22"/>
              </w:rPr>
              <w:t>86</w:t>
            </w:r>
          </w:p>
        </w:tc>
        <w:tc>
          <w:tcPr>
            <w:tcW w:w="1567" w:type="dxa"/>
            <w:shd w:val="clear" w:color="auto" w:fill="FFFFFF"/>
          </w:tcPr>
          <w:p>
            <w:pPr>
              <w:pStyle w:val="TableParagraph"/>
              <w:spacing w:before="97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spacing w:before="97"/>
              <w:ind w:left="253" w:right="138"/>
              <w:jc w:val="center"/>
              <w:rPr>
                <w:sz w:val="22"/>
              </w:rPr>
            </w:pPr>
            <w:r>
              <w:rPr>
                <w:sz w:val="22"/>
              </w:rPr>
              <w:t>87</w:t>
            </w:r>
          </w:p>
        </w:tc>
      </w:tr>
      <w:tr>
        <w:trPr>
          <w:trHeight w:val="467" w:hRule="atLeast"/>
        </w:trPr>
        <w:tc>
          <w:tcPr>
            <w:tcW w:w="2830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UAD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REALEJOS</w:t>
            </w:r>
          </w:p>
        </w:tc>
        <w:tc>
          <w:tcPr>
            <w:tcW w:w="1843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411" w:type="dxa"/>
            <w:shd w:val="clear" w:color="auto" w:fill="FFFFFF"/>
          </w:tcPr>
          <w:p>
            <w:pPr>
              <w:pStyle w:val="TableParagraph"/>
              <w:ind w:left="518" w:right="507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567" w:type="dxa"/>
            <w:shd w:val="clear" w:color="auto" w:fill="FFFFFF"/>
          </w:tcPr>
          <w:p>
            <w:pPr>
              <w:pStyle w:val="TableParagraph"/>
              <w:ind w:left="581" w:right="712"/>
              <w:jc w:val="center"/>
              <w:rPr>
                <w:sz w:val="22"/>
              </w:rPr>
            </w:pPr>
            <w:r>
              <w:rPr>
                <w:sz w:val="22"/>
              </w:rPr>
              <w:t>62</w:t>
            </w: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ind w:left="253" w:right="138"/>
              <w:jc w:val="center"/>
              <w:rPr>
                <w:sz w:val="22"/>
              </w:rPr>
            </w:pPr>
            <w:r>
              <w:rPr>
                <w:sz w:val="22"/>
              </w:rPr>
              <w:t>72</w:t>
            </w:r>
          </w:p>
        </w:tc>
      </w:tr>
      <w:tr>
        <w:trPr>
          <w:trHeight w:val="470" w:hRule="atLeast"/>
        </w:trPr>
        <w:tc>
          <w:tcPr>
            <w:tcW w:w="2830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UAD ICOD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VINOS</w:t>
            </w:r>
          </w:p>
        </w:tc>
        <w:tc>
          <w:tcPr>
            <w:tcW w:w="1843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411" w:type="dxa"/>
            <w:shd w:val="clear" w:color="auto" w:fill="FFFFFF"/>
          </w:tcPr>
          <w:p>
            <w:pPr>
              <w:pStyle w:val="TableParagraph"/>
              <w:ind w:left="518" w:right="507"/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1567" w:type="dxa"/>
            <w:shd w:val="clear" w:color="auto" w:fill="FFFFFF"/>
          </w:tcPr>
          <w:p>
            <w:pPr>
              <w:pStyle w:val="TableParagraph"/>
              <w:ind w:left="581" w:right="712"/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ind w:left="253" w:right="138"/>
              <w:jc w:val="center"/>
              <w:rPr>
                <w:sz w:val="22"/>
              </w:rPr>
            </w:pPr>
            <w:r>
              <w:rPr>
                <w:sz w:val="22"/>
              </w:rPr>
              <w:t>52</w:t>
            </w:r>
          </w:p>
        </w:tc>
      </w:tr>
      <w:tr>
        <w:trPr>
          <w:trHeight w:val="532" w:hRule="atLeast"/>
        </w:trPr>
        <w:tc>
          <w:tcPr>
            <w:tcW w:w="2830" w:type="dxa"/>
            <w:shd w:val="clear" w:color="auto" w:fill="FFFFFF"/>
          </w:tcPr>
          <w:p>
            <w:pPr>
              <w:pStyle w:val="TableParagraph"/>
              <w:spacing w:before="97"/>
              <w:ind w:left="100"/>
              <w:rPr>
                <w:sz w:val="22"/>
              </w:rPr>
            </w:pPr>
            <w:r>
              <w:rPr>
                <w:sz w:val="22"/>
              </w:rPr>
              <w:t>URAD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PACIENTES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PSO</w:t>
            </w:r>
          </w:p>
        </w:tc>
        <w:tc>
          <w:tcPr>
            <w:tcW w:w="1843" w:type="dxa"/>
            <w:shd w:val="clear" w:color="auto" w:fill="FFFFFF"/>
          </w:tcPr>
          <w:p>
            <w:pPr>
              <w:pStyle w:val="TableParagraph"/>
              <w:spacing w:before="97"/>
              <w:ind w:left="735" w:right="721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411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56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spacing w:before="97"/>
              <w:ind w:left="81" w:right="16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</w:tr>
      <w:tr>
        <w:trPr>
          <w:trHeight w:val="469" w:hRule="atLeast"/>
        </w:trPr>
        <w:tc>
          <w:tcPr>
            <w:tcW w:w="2830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TRANSEÚNTES</w:t>
            </w:r>
          </w:p>
        </w:tc>
        <w:tc>
          <w:tcPr>
            <w:tcW w:w="1843" w:type="dxa"/>
            <w:shd w:val="clear" w:color="auto" w:fill="FFFFFF"/>
          </w:tcPr>
          <w:p>
            <w:pPr>
              <w:pStyle w:val="TableParagraph"/>
              <w:ind w:left="735" w:right="721"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411" w:type="dxa"/>
            <w:shd w:val="clear" w:color="auto" w:fill="FFFFFF"/>
          </w:tcPr>
          <w:p>
            <w:pPr>
              <w:pStyle w:val="TableParagraph"/>
              <w:ind w:left="1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1567" w:type="dxa"/>
            <w:shd w:val="clear" w:color="auto" w:fill="FFFFFF"/>
          </w:tcPr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ind w:left="81" w:right="69"/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</w:tr>
    </w:tbl>
    <w:p>
      <w:pPr>
        <w:pStyle w:val="BodyText"/>
        <w:rPr>
          <w:rFonts w:ascii="Arial"/>
          <w:b/>
          <w:sz w:val="24"/>
        </w:rPr>
      </w:pPr>
    </w:p>
    <w:p>
      <w:pPr>
        <w:spacing w:before="156"/>
        <w:ind w:left="820" w:right="0" w:firstLine="0"/>
        <w:jc w:val="left"/>
        <w:rPr>
          <w:rFonts w:ascii="Arial"/>
          <w:b/>
          <w:sz w:val="22"/>
        </w:rPr>
      </w:pPr>
      <w:r>
        <w:rPr/>
        <w:drawing>
          <wp:anchor distT="0" distB="0" distL="0" distR="0" allowOverlap="1" layoutInCell="1" locked="0" behindDoc="1" simplePos="0" relativeHeight="480695808">
            <wp:simplePos x="0" y="0"/>
            <wp:positionH relativeFrom="page">
              <wp:posOffset>1029969</wp:posOffset>
            </wp:positionH>
            <wp:positionV relativeFrom="paragraph">
              <wp:posOffset>-702844</wp:posOffset>
            </wp:positionV>
            <wp:extent cx="5458713" cy="4163060"/>
            <wp:effectExtent l="0" t="0" r="0" b="0"/>
            <wp:wrapNone/>
            <wp:docPr id="14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713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sz w:val="22"/>
        </w:rPr>
        <w:t>Municipio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z w:val="22"/>
        </w:rPr>
        <w:t>de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residencia de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los</w:t>
      </w:r>
      <w:r>
        <w:rPr>
          <w:rFonts w:ascii="Arial"/>
          <w:b/>
          <w:spacing w:val="-1"/>
          <w:sz w:val="22"/>
        </w:rPr>
        <w:t> </w:t>
      </w:r>
      <w:r>
        <w:rPr>
          <w:rFonts w:ascii="Arial"/>
          <w:b/>
          <w:sz w:val="22"/>
        </w:rPr>
        <w:t>pacientes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atendidos</w:t>
      </w:r>
    </w:p>
    <w:p>
      <w:pPr>
        <w:pStyle w:val="BodyText"/>
        <w:spacing w:before="8" w:after="1"/>
        <w:rPr>
          <w:rFonts w:ascii="Arial"/>
          <w:b/>
          <w:sz w:val="15"/>
        </w:rPr>
      </w:pPr>
    </w:p>
    <w:tbl>
      <w:tblPr>
        <w:tblW w:w="0" w:type="auto"/>
        <w:jc w:val="left"/>
        <w:tblInd w:w="1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24"/>
        <w:gridCol w:w="1417"/>
        <w:gridCol w:w="1277"/>
        <w:gridCol w:w="1278"/>
        <w:gridCol w:w="1133"/>
      </w:tblGrid>
      <w:tr>
        <w:trPr>
          <w:trHeight w:val="736" w:hRule="atLeast"/>
        </w:trPr>
        <w:tc>
          <w:tcPr>
            <w:tcW w:w="3824" w:type="dxa"/>
            <w:shd w:val="clear" w:color="auto" w:fill="DAE8F3"/>
          </w:tcPr>
          <w:p>
            <w:pPr>
              <w:pStyle w:val="TableParagraph"/>
              <w:ind w:left="748"/>
              <w:rPr>
                <w:b/>
                <w:sz w:val="22"/>
              </w:rPr>
            </w:pPr>
            <w:r>
              <w:rPr>
                <w:b/>
                <w:sz w:val="22"/>
              </w:rPr>
              <w:t>MUNICIPIO</w:t>
            </w:r>
          </w:p>
        </w:tc>
        <w:tc>
          <w:tcPr>
            <w:tcW w:w="1417" w:type="dxa"/>
            <w:shd w:val="clear" w:color="auto" w:fill="DAE8F3"/>
          </w:tcPr>
          <w:p>
            <w:pPr>
              <w:pStyle w:val="TableParagraph"/>
              <w:spacing w:line="237" w:lineRule="auto" w:before="102"/>
              <w:ind w:left="109" w:right="85" w:firstLine="446"/>
              <w:rPr>
                <w:b/>
                <w:sz w:val="22"/>
              </w:rPr>
            </w:pPr>
            <w:r>
              <w:rPr>
                <w:b/>
                <w:sz w:val="22"/>
              </w:rPr>
              <w:t>SFL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GRANADILLA</w:t>
            </w:r>
          </w:p>
        </w:tc>
        <w:tc>
          <w:tcPr>
            <w:tcW w:w="1277" w:type="dxa"/>
            <w:shd w:val="clear" w:color="auto" w:fill="DAE8F3"/>
          </w:tcPr>
          <w:p>
            <w:pPr>
              <w:pStyle w:val="TableParagraph"/>
              <w:spacing w:line="237" w:lineRule="auto" w:before="102"/>
              <w:ind w:left="262" w:right="235" w:firstLine="223"/>
              <w:rPr>
                <w:b/>
                <w:sz w:val="22"/>
              </w:rPr>
            </w:pPr>
            <w:r>
              <w:rPr>
                <w:b/>
                <w:sz w:val="22"/>
              </w:rPr>
              <w:t>SFL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PUERTO</w:t>
            </w:r>
          </w:p>
        </w:tc>
        <w:tc>
          <w:tcPr>
            <w:tcW w:w="1278" w:type="dxa"/>
            <w:shd w:val="clear" w:color="auto" w:fill="DAE8F3"/>
          </w:tcPr>
          <w:p>
            <w:pPr>
              <w:pStyle w:val="TableParagraph"/>
              <w:spacing w:line="237" w:lineRule="auto" w:before="102"/>
              <w:ind w:left="190" w:right="167" w:firstLine="288"/>
              <w:rPr>
                <w:b/>
                <w:sz w:val="22"/>
              </w:rPr>
            </w:pPr>
            <w:r>
              <w:rPr>
                <w:b/>
                <w:sz w:val="22"/>
              </w:rPr>
              <w:t>P.D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REALEJOS</w:t>
            </w:r>
          </w:p>
        </w:tc>
        <w:tc>
          <w:tcPr>
            <w:tcW w:w="1133" w:type="dxa"/>
            <w:shd w:val="clear" w:color="auto" w:fill="DAE8F3"/>
          </w:tcPr>
          <w:p>
            <w:pPr>
              <w:pStyle w:val="TableParagraph"/>
              <w:ind w:left="266"/>
              <w:rPr>
                <w:b/>
                <w:sz w:val="22"/>
              </w:rPr>
            </w:pPr>
            <w:r>
              <w:rPr>
                <w:b/>
                <w:sz w:val="22"/>
              </w:rPr>
              <w:t>TOTAL</w:t>
            </w:r>
          </w:p>
        </w:tc>
      </w:tr>
      <w:tr>
        <w:trPr>
          <w:trHeight w:val="467" w:hRule="atLeast"/>
        </w:trPr>
        <w:tc>
          <w:tcPr>
            <w:tcW w:w="3824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ADEJE</w:t>
            </w:r>
          </w:p>
        </w:tc>
        <w:tc>
          <w:tcPr>
            <w:tcW w:w="1417" w:type="dxa"/>
            <w:shd w:val="clear" w:color="auto" w:fill="FFFFFF"/>
          </w:tcPr>
          <w:p>
            <w:pPr>
              <w:pStyle w:val="TableParagraph"/>
              <w:ind w:left="519" w:right="415"/>
              <w:jc w:val="center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127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278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133" w:type="dxa"/>
            <w:shd w:val="clear" w:color="auto" w:fill="FFFFFF"/>
          </w:tcPr>
          <w:p>
            <w:pPr>
              <w:pStyle w:val="TableParagraph"/>
              <w:ind w:left="376" w:right="324"/>
              <w:jc w:val="center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</w:tr>
      <w:tr>
        <w:trPr>
          <w:trHeight w:val="470" w:hRule="atLeast"/>
        </w:trPr>
        <w:tc>
          <w:tcPr>
            <w:tcW w:w="3824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ARONA</w:t>
            </w:r>
          </w:p>
        </w:tc>
        <w:tc>
          <w:tcPr>
            <w:tcW w:w="1417" w:type="dxa"/>
            <w:shd w:val="clear" w:color="auto" w:fill="FFFFFF"/>
          </w:tcPr>
          <w:p>
            <w:pPr>
              <w:pStyle w:val="TableParagraph"/>
              <w:ind w:left="519" w:right="513"/>
              <w:jc w:val="center"/>
              <w:rPr>
                <w:sz w:val="22"/>
              </w:rPr>
            </w:pPr>
            <w:r>
              <w:rPr>
                <w:sz w:val="22"/>
              </w:rPr>
              <w:t>215</w:t>
            </w:r>
          </w:p>
        </w:tc>
        <w:tc>
          <w:tcPr>
            <w:tcW w:w="127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278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133" w:type="dxa"/>
            <w:shd w:val="clear" w:color="auto" w:fill="FFFFFF"/>
          </w:tcPr>
          <w:p>
            <w:pPr>
              <w:pStyle w:val="TableParagraph"/>
              <w:ind w:left="376" w:right="372"/>
              <w:jc w:val="center"/>
              <w:rPr>
                <w:sz w:val="22"/>
              </w:rPr>
            </w:pPr>
            <w:r>
              <w:rPr>
                <w:sz w:val="22"/>
              </w:rPr>
              <w:t>215</w:t>
            </w:r>
          </w:p>
        </w:tc>
      </w:tr>
      <w:tr>
        <w:trPr>
          <w:trHeight w:val="467" w:hRule="atLeast"/>
        </w:trPr>
        <w:tc>
          <w:tcPr>
            <w:tcW w:w="3824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BUENA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VISTA</w:t>
            </w:r>
          </w:p>
        </w:tc>
        <w:tc>
          <w:tcPr>
            <w:tcW w:w="141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277" w:type="dxa"/>
            <w:shd w:val="clear" w:color="auto" w:fill="FFFFFF"/>
          </w:tcPr>
          <w:p>
            <w:pPr>
              <w:pStyle w:val="TableParagraph"/>
              <w:ind w:left="450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278" w:type="dxa"/>
            <w:shd w:val="clear" w:color="auto" w:fill="FFFFFF"/>
          </w:tcPr>
          <w:p>
            <w:pPr>
              <w:pStyle w:val="TableParagraph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1133" w:type="dxa"/>
            <w:shd w:val="clear" w:color="auto" w:fill="FFFFFF"/>
          </w:tcPr>
          <w:p>
            <w:pPr>
              <w:pStyle w:val="TableParagraph"/>
              <w:ind w:left="376" w:right="370"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</w:tr>
      <w:tr>
        <w:trPr>
          <w:trHeight w:val="469" w:hRule="atLeast"/>
        </w:trPr>
        <w:tc>
          <w:tcPr>
            <w:tcW w:w="3824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EL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ROSARIO</w:t>
            </w:r>
          </w:p>
        </w:tc>
        <w:tc>
          <w:tcPr>
            <w:tcW w:w="141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277" w:type="dxa"/>
            <w:shd w:val="clear" w:color="auto" w:fill="FFFFFF"/>
          </w:tcPr>
          <w:p>
            <w:pPr>
              <w:pStyle w:val="TableParagraph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278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133" w:type="dxa"/>
            <w:shd w:val="clear" w:color="auto" w:fill="FFFFFF"/>
          </w:tcPr>
          <w:p>
            <w:pPr>
              <w:pStyle w:val="TableParagraph"/>
              <w:ind w:left="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467" w:hRule="atLeast"/>
        </w:trPr>
        <w:tc>
          <w:tcPr>
            <w:tcW w:w="3824" w:type="dxa"/>
            <w:shd w:val="clear" w:color="auto" w:fill="FFFFFF"/>
          </w:tcPr>
          <w:p>
            <w:pPr>
              <w:pStyle w:val="TableParagraph"/>
              <w:spacing w:before="97"/>
              <w:ind w:left="100"/>
              <w:rPr>
                <w:sz w:val="22"/>
              </w:rPr>
            </w:pPr>
            <w:r>
              <w:rPr>
                <w:sz w:val="22"/>
              </w:rPr>
              <w:t>EL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SAUZAL</w:t>
            </w:r>
          </w:p>
        </w:tc>
        <w:tc>
          <w:tcPr>
            <w:tcW w:w="141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277" w:type="dxa"/>
            <w:shd w:val="clear" w:color="auto" w:fill="FFFFFF"/>
          </w:tcPr>
          <w:p>
            <w:pPr>
              <w:pStyle w:val="TableParagraph"/>
              <w:spacing w:before="97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1278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133" w:type="dxa"/>
            <w:shd w:val="clear" w:color="auto" w:fill="FFFFFF"/>
          </w:tcPr>
          <w:p>
            <w:pPr>
              <w:pStyle w:val="TableParagraph"/>
              <w:spacing w:before="97"/>
              <w:ind w:left="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467" w:hRule="atLeast"/>
        </w:trPr>
        <w:tc>
          <w:tcPr>
            <w:tcW w:w="3824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GARACHICO</w:t>
            </w:r>
          </w:p>
        </w:tc>
        <w:tc>
          <w:tcPr>
            <w:tcW w:w="141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277" w:type="dxa"/>
            <w:shd w:val="clear" w:color="auto" w:fill="FFFFFF"/>
          </w:tcPr>
          <w:p>
            <w:pPr>
              <w:pStyle w:val="TableParagraph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278" w:type="dxa"/>
            <w:shd w:val="clear" w:color="auto" w:fill="FFFFFF"/>
          </w:tcPr>
          <w:p>
            <w:pPr>
              <w:pStyle w:val="TableParagraph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133" w:type="dxa"/>
            <w:shd w:val="clear" w:color="auto" w:fill="FFFFFF"/>
          </w:tcPr>
          <w:p>
            <w:pPr>
              <w:pStyle w:val="TableParagraph"/>
              <w:ind w:left="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470" w:hRule="atLeast"/>
        </w:trPr>
        <w:tc>
          <w:tcPr>
            <w:tcW w:w="3824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GUIA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ISORA</w:t>
            </w:r>
          </w:p>
        </w:tc>
        <w:tc>
          <w:tcPr>
            <w:tcW w:w="1417" w:type="dxa"/>
            <w:shd w:val="clear" w:color="auto" w:fill="FFFFFF"/>
          </w:tcPr>
          <w:p>
            <w:pPr>
              <w:pStyle w:val="TableParagraph"/>
              <w:ind w:left="519" w:right="511"/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127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278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133" w:type="dxa"/>
            <w:shd w:val="clear" w:color="auto" w:fill="FFFFFF"/>
          </w:tcPr>
          <w:p>
            <w:pPr>
              <w:pStyle w:val="TableParagraph"/>
              <w:ind w:left="372" w:right="372"/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</w:tr>
      <w:tr>
        <w:trPr>
          <w:trHeight w:val="467" w:hRule="atLeast"/>
        </w:trPr>
        <w:tc>
          <w:tcPr>
            <w:tcW w:w="3824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GRANADILLA</w:t>
            </w:r>
          </w:p>
        </w:tc>
        <w:tc>
          <w:tcPr>
            <w:tcW w:w="1417" w:type="dxa"/>
            <w:shd w:val="clear" w:color="auto" w:fill="FFFFFF"/>
          </w:tcPr>
          <w:p>
            <w:pPr>
              <w:pStyle w:val="TableParagraph"/>
              <w:ind w:left="519" w:right="511"/>
              <w:jc w:val="center"/>
              <w:rPr>
                <w:sz w:val="22"/>
              </w:rPr>
            </w:pPr>
            <w:r>
              <w:rPr>
                <w:sz w:val="22"/>
              </w:rPr>
              <w:t>85</w:t>
            </w:r>
          </w:p>
        </w:tc>
        <w:tc>
          <w:tcPr>
            <w:tcW w:w="127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278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133" w:type="dxa"/>
            <w:shd w:val="clear" w:color="auto" w:fill="FFFFFF"/>
          </w:tcPr>
          <w:p>
            <w:pPr>
              <w:pStyle w:val="TableParagraph"/>
              <w:ind w:left="372" w:right="372"/>
              <w:jc w:val="center"/>
              <w:rPr>
                <w:sz w:val="22"/>
              </w:rPr>
            </w:pPr>
            <w:r>
              <w:rPr>
                <w:sz w:val="22"/>
              </w:rPr>
              <w:t>85</w:t>
            </w:r>
          </w:p>
        </w:tc>
      </w:tr>
      <w:tr>
        <w:trPr>
          <w:trHeight w:val="470" w:hRule="atLeast"/>
        </w:trPr>
        <w:tc>
          <w:tcPr>
            <w:tcW w:w="3824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GÜIMAR</w:t>
            </w:r>
          </w:p>
        </w:tc>
        <w:tc>
          <w:tcPr>
            <w:tcW w:w="1417" w:type="dxa"/>
            <w:shd w:val="clear" w:color="auto" w:fill="FFFFFF"/>
          </w:tcPr>
          <w:p>
            <w:pPr>
              <w:pStyle w:val="TableParagraph"/>
              <w:ind w:left="5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27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278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133" w:type="dxa"/>
            <w:shd w:val="clear" w:color="auto" w:fill="FFFFFF"/>
          </w:tcPr>
          <w:p>
            <w:pPr>
              <w:pStyle w:val="TableParagraph"/>
              <w:ind w:left="5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468" w:hRule="atLeast"/>
        </w:trPr>
        <w:tc>
          <w:tcPr>
            <w:tcW w:w="3824" w:type="dxa"/>
            <w:shd w:val="clear" w:color="auto" w:fill="FFFFFF"/>
          </w:tcPr>
          <w:p>
            <w:pPr>
              <w:pStyle w:val="TableParagraph"/>
              <w:spacing w:before="98"/>
              <w:ind w:left="100"/>
              <w:rPr>
                <w:sz w:val="22"/>
              </w:rPr>
            </w:pPr>
            <w:r>
              <w:rPr>
                <w:sz w:val="22"/>
              </w:rPr>
              <w:t>ICOD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LOS VINOS</w:t>
            </w:r>
          </w:p>
        </w:tc>
        <w:tc>
          <w:tcPr>
            <w:tcW w:w="141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277" w:type="dxa"/>
            <w:shd w:val="clear" w:color="auto" w:fill="FFFFFF"/>
          </w:tcPr>
          <w:p>
            <w:pPr>
              <w:pStyle w:val="TableParagraph"/>
              <w:spacing w:before="98"/>
              <w:ind w:left="320" w:right="313"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1278" w:type="dxa"/>
            <w:shd w:val="clear" w:color="auto" w:fill="FFFFFF"/>
          </w:tcPr>
          <w:p>
            <w:pPr>
              <w:pStyle w:val="TableParagraph"/>
              <w:spacing w:before="98"/>
              <w:ind w:left="505" w:right="499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133" w:type="dxa"/>
            <w:shd w:val="clear" w:color="auto" w:fill="FFFFFF"/>
          </w:tcPr>
          <w:p>
            <w:pPr>
              <w:pStyle w:val="TableParagraph"/>
              <w:spacing w:before="98"/>
              <w:ind w:left="372" w:right="372"/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</w:tr>
      <w:tr>
        <w:trPr>
          <w:trHeight w:val="467" w:hRule="atLeast"/>
        </w:trPr>
        <w:tc>
          <w:tcPr>
            <w:tcW w:w="3824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LA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GUANCHA</w:t>
            </w:r>
          </w:p>
        </w:tc>
        <w:tc>
          <w:tcPr>
            <w:tcW w:w="141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277" w:type="dxa"/>
            <w:shd w:val="clear" w:color="auto" w:fill="FFFFFF"/>
          </w:tcPr>
          <w:p>
            <w:pPr>
              <w:pStyle w:val="TableParagraph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1278" w:type="dxa"/>
            <w:shd w:val="clear" w:color="auto" w:fill="FFFFFF"/>
          </w:tcPr>
          <w:p>
            <w:pPr>
              <w:pStyle w:val="TableParagraph"/>
              <w:ind w:left="10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1133" w:type="dxa"/>
            <w:shd w:val="clear" w:color="auto" w:fill="FFFFFF"/>
          </w:tcPr>
          <w:p>
            <w:pPr>
              <w:pStyle w:val="TableParagraph"/>
              <w:ind w:left="265" w:right="372"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</w:tr>
      <w:tr>
        <w:trPr>
          <w:trHeight w:val="470" w:hRule="atLeast"/>
        </w:trPr>
        <w:tc>
          <w:tcPr>
            <w:tcW w:w="3824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LA LAGUNA</w:t>
            </w:r>
          </w:p>
        </w:tc>
        <w:tc>
          <w:tcPr>
            <w:tcW w:w="141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277" w:type="dxa"/>
            <w:shd w:val="clear" w:color="auto" w:fill="FFFFFF"/>
          </w:tcPr>
          <w:p>
            <w:pPr>
              <w:pStyle w:val="TableParagraph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1278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133" w:type="dxa"/>
            <w:shd w:val="clear" w:color="auto" w:fill="FFFFFF"/>
          </w:tcPr>
          <w:p>
            <w:pPr>
              <w:pStyle w:val="TableParagraph"/>
              <w:ind w:right="1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467" w:hRule="atLeast"/>
        </w:trPr>
        <w:tc>
          <w:tcPr>
            <w:tcW w:w="3824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LA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MATANZA</w:t>
            </w:r>
          </w:p>
        </w:tc>
        <w:tc>
          <w:tcPr>
            <w:tcW w:w="141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277" w:type="dxa"/>
            <w:shd w:val="clear" w:color="auto" w:fill="FFFFFF"/>
          </w:tcPr>
          <w:p>
            <w:pPr>
              <w:pStyle w:val="TableParagraph"/>
              <w:ind w:left="450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1278" w:type="dxa"/>
            <w:shd w:val="clear" w:color="auto" w:fill="FFFFFF"/>
          </w:tcPr>
          <w:p>
            <w:pPr>
              <w:pStyle w:val="TableParagraph"/>
              <w:ind w:left="4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133" w:type="dxa"/>
            <w:shd w:val="clear" w:color="auto" w:fill="FFFFFF"/>
          </w:tcPr>
          <w:p>
            <w:pPr>
              <w:pStyle w:val="TableParagraph"/>
              <w:ind w:left="368" w:right="372"/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</w:tr>
      <w:tr>
        <w:trPr>
          <w:trHeight w:val="469" w:hRule="atLeast"/>
        </w:trPr>
        <w:tc>
          <w:tcPr>
            <w:tcW w:w="3824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LA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OROTAVA</w:t>
            </w:r>
          </w:p>
        </w:tc>
        <w:tc>
          <w:tcPr>
            <w:tcW w:w="141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277" w:type="dxa"/>
            <w:shd w:val="clear" w:color="auto" w:fill="FFFFFF"/>
          </w:tcPr>
          <w:p>
            <w:pPr>
              <w:pStyle w:val="TableParagraph"/>
              <w:ind w:left="450"/>
              <w:rPr>
                <w:sz w:val="22"/>
              </w:rPr>
            </w:pPr>
            <w:r>
              <w:rPr>
                <w:sz w:val="22"/>
              </w:rPr>
              <w:t>86</w:t>
            </w:r>
          </w:p>
        </w:tc>
        <w:tc>
          <w:tcPr>
            <w:tcW w:w="1278" w:type="dxa"/>
            <w:shd w:val="clear" w:color="auto" w:fill="FFFFFF"/>
          </w:tcPr>
          <w:p>
            <w:pPr>
              <w:pStyle w:val="TableParagraph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1133" w:type="dxa"/>
            <w:shd w:val="clear" w:color="auto" w:fill="FFFFFF"/>
          </w:tcPr>
          <w:p>
            <w:pPr>
              <w:pStyle w:val="TableParagraph"/>
              <w:ind w:left="372" w:right="372"/>
              <w:jc w:val="center"/>
              <w:rPr>
                <w:sz w:val="22"/>
              </w:rPr>
            </w:pPr>
            <w:r>
              <w:rPr>
                <w:sz w:val="22"/>
              </w:rPr>
              <w:t>94</w:t>
            </w:r>
          </w:p>
        </w:tc>
      </w:tr>
    </w:tbl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"/>
        <w:rPr>
          <w:rFonts w:ascii="Arial"/>
          <w:b/>
          <w:sz w:val="34"/>
        </w:rPr>
      </w:pPr>
    </w:p>
    <w:p>
      <w:pPr>
        <w:pStyle w:val="BodyText"/>
        <w:tabs>
          <w:tab w:pos="3976" w:val="left" w:leader="none"/>
          <w:tab w:pos="6064" w:val="left" w:leader="none"/>
        </w:tabs>
        <w:spacing w:before="1"/>
        <w:ind w:left="870"/>
        <w:rPr>
          <w:rFonts w:ascii="Calibri"/>
        </w:rPr>
      </w:pPr>
      <w:r>
        <w:rPr>
          <w:rFonts w:ascii="Calibri"/>
          <w:color w:val="0462C1"/>
        </w:rPr>
        <w:t>ANTAD-Adicciones</w:t>
        <w:tab/>
        <w:t>2022</w:t>
        <w:tab/>
        <w:t>Subvencionado</w:t>
      </w:r>
      <w:r>
        <w:rPr>
          <w:rFonts w:ascii="Calibri"/>
          <w:color w:val="0462C1"/>
          <w:spacing w:val="-1"/>
        </w:rPr>
        <w:t> </w:t>
      </w:r>
      <w:r>
        <w:rPr>
          <w:rFonts w:ascii="Calibri"/>
          <w:color w:val="0462C1"/>
        </w:rPr>
        <w:t>por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el</w:t>
      </w:r>
      <w:r>
        <w:rPr>
          <w:rFonts w:ascii="Calibri"/>
          <w:color w:val="0462C1"/>
          <w:spacing w:val="-6"/>
        </w:rPr>
        <w:t> </w:t>
      </w:r>
      <w:r>
        <w:rPr>
          <w:rFonts w:ascii="Calibri"/>
          <w:color w:val="0462C1"/>
        </w:rPr>
        <w:t>Gobierno de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Canarias</w:t>
      </w:r>
    </w:p>
    <w:p>
      <w:pPr>
        <w:spacing w:after="0"/>
        <w:rPr>
          <w:rFonts w:ascii="Calibri"/>
        </w:rPr>
        <w:sectPr>
          <w:pgSz w:w="11910" w:h="16840"/>
          <w:pgMar w:top="700" w:bottom="280" w:left="260" w:right="380"/>
        </w:sectPr>
      </w:pPr>
    </w:p>
    <w:p>
      <w:pPr>
        <w:tabs>
          <w:tab w:pos="5198" w:val="left" w:leader="none"/>
        </w:tabs>
        <w:spacing w:line="240" w:lineRule="auto"/>
        <w:ind w:left="820" w:right="0" w:firstLine="0"/>
        <w:rPr>
          <w:rFonts w:ascii="Calibri"/>
          <w:sz w:val="20"/>
        </w:rPr>
      </w:pPr>
      <w:r>
        <w:rPr/>
        <w:pict>
          <v:rect style="position:absolute;margin-left:0pt;margin-top:-.000017pt;width:595.3pt;height:841.8pt;mso-position-horizontal-relative:page;mso-position-vertical-relative:page;z-index:-22619648" filled="true" fillcolor="#dceef4" stroked="false">
            <v:fill type="solid"/>
            <w10:wrap type="none"/>
          </v:rect>
        </w:pict>
      </w:r>
      <w:r>
        <w:rPr>
          <w:rFonts w:ascii="Calibri"/>
          <w:sz w:val="20"/>
        </w:rPr>
        <w:drawing>
          <wp:inline distT="0" distB="0" distL="0" distR="0">
            <wp:extent cx="1047913" cy="939165"/>
            <wp:effectExtent l="0" t="0" r="0" b="0"/>
            <wp:docPr id="151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2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913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44"/>
          <w:sz w:val="20"/>
        </w:rPr>
        <w:pict>
          <v:group style="width:49.35pt;height:49.35pt;mso-position-horizontal-relative:char;mso-position-vertical-relative:line" coordorigin="0,0" coordsize="987,987">
            <v:shape style="position:absolute;left:0;top:0;width:987;height:987" coordorigin="0,0" coordsize="987,987" path="m493,0l421,5,351,21,285,46,225,80,170,121,121,170,80,225,46,286,21,351,5,421,0,494,5,567,21,636,46,702,80,762,121,817,170,866,225,908,285,941,351,966,421,982,493,987,566,982,636,966,701,941,762,908,817,866,866,817,907,762,941,702,966,636,982,567,987,494,982,421,966,351,941,286,907,225,866,170,817,121,762,80,701,46,636,21,566,5,493,0xe" filled="true" fillcolor="#40608a" stroked="false">
              <v:path arrowok="t"/>
              <v:fill type="solid"/>
            </v:shape>
            <v:shape style="position:absolute;left:0;top:0;width:987;height:987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rFonts w:ascii="Calibri"/>
                        <w:sz w:val="24"/>
                      </w:rPr>
                    </w:pPr>
                  </w:p>
                  <w:p>
                    <w:pPr>
                      <w:spacing w:before="0"/>
                      <w:ind w:left="310" w:right="311" w:firstLine="0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32"/>
                      </w:rPr>
                      <w:t>34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/>
          <w:position w:val="44"/>
          <w:sz w:val="20"/>
        </w:rPr>
      </w:r>
    </w:p>
    <w:p>
      <w:pPr>
        <w:pStyle w:val="BodyText"/>
        <w:spacing w:before="11"/>
        <w:rPr>
          <w:rFonts w:ascii="Calibri"/>
          <w:sz w:val="24"/>
        </w:rPr>
      </w:pPr>
    </w:p>
    <w:tbl>
      <w:tblPr>
        <w:tblW w:w="0" w:type="auto"/>
        <w:jc w:val="left"/>
        <w:tblInd w:w="1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24"/>
        <w:gridCol w:w="1417"/>
        <w:gridCol w:w="1277"/>
        <w:gridCol w:w="1278"/>
        <w:gridCol w:w="1133"/>
      </w:tblGrid>
      <w:tr>
        <w:trPr>
          <w:trHeight w:val="467" w:hRule="atLeast"/>
        </w:trPr>
        <w:tc>
          <w:tcPr>
            <w:tcW w:w="3824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LA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VICTORIA</w:t>
            </w:r>
          </w:p>
        </w:tc>
        <w:tc>
          <w:tcPr>
            <w:tcW w:w="141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277" w:type="dxa"/>
            <w:shd w:val="clear" w:color="auto" w:fill="FFFFFF"/>
          </w:tcPr>
          <w:p>
            <w:pPr>
              <w:pStyle w:val="TableParagraph"/>
              <w:ind w:left="399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1278" w:type="dxa"/>
            <w:shd w:val="clear" w:color="auto" w:fill="FFFFFF"/>
          </w:tcPr>
          <w:p>
            <w:pPr>
              <w:pStyle w:val="TableParagraph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133" w:type="dxa"/>
            <w:shd w:val="clear" w:color="auto" w:fill="FFFFFF"/>
          </w:tcPr>
          <w:p>
            <w:pPr>
              <w:pStyle w:val="TableParagraph"/>
              <w:ind w:left="372" w:right="372"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</w:tr>
      <w:tr>
        <w:trPr>
          <w:trHeight w:val="470" w:hRule="atLeast"/>
        </w:trPr>
        <w:tc>
          <w:tcPr>
            <w:tcW w:w="3824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LOS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REALEJOS</w:t>
            </w:r>
          </w:p>
        </w:tc>
        <w:tc>
          <w:tcPr>
            <w:tcW w:w="141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277" w:type="dxa"/>
            <w:shd w:val="clear" w:color="auto" w:fill="FFFFFF"/>
          </w:tcPr>
          <w:p>
            <w:pPr>
              <w:pStyle w:val="TableParagraph"/>
              <w:ind w:left="399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1278" w:type="dxa"/>
            <w:shd w:val="clear" w:color="auto" w:fill="FFFFFF"/>
          </w:tcPr>
          <w:p>
            <w:pPr>
              <w:pStyle w:val="TableParagraph"/>
              <w:ind w:left="505" w:right="499"/>
              <w:jc w:val="center"/>
              <w:rPr>
                <w:sz w:val="22"/>
              </w:rPr>
            </w:pPr>
            <w:r>
              <w:rPr>
                <w:sz w:val="22"/>
              </w:rPr>
              <w:t>49</w:t>
            </w:r>
          </w:p>
        </w:tc>
        <w:tc>
          <w:tcPr>
            <w:tcW w:w="1133" w:type="dxa"/>
            <w:shd w:val="clear" w:color="auto" w:fill="FFFFFF"/>
          </w:tcPr>
          <w:p>
            <w:pPr>
              <w:pStyle w:val="TableParagraph"/>
              <w:ind w:left="366" w:right="372"/>
              <w:jc w:val="center"/>
              <w:rPr>
                <w:sz w:val="22"/>
              </w:rPr>
            </w:pPr>
            <w:r>
              <w:rPr>
                <w:sz w:val="22"/>
              </w:rPr>
              <w:t>70</w:t>
            </w:r>
          </w:p>
        </w:tc>
      </w:tr>
      <w:tr>
        <w:trPr>
          <w:trHeight w:val="467" w:hRule="atLeast"/>
        </w:trPr>
        <w:tc>
          <w:tcPr>
            <w:tcW w:w="3824" w:type="dxa"/>
            <w:shd w:val="clear" w:color="auto" w:fill="FFFFFF"/>
          </w:tcPr>
          <w:p>
            <w:pPr>
              <w:pStyle w:val="TableParagraph"/>
              <w:spacing w:before="97"/>
              <w:ind w:left="100"/>
              <w:rPr>
                <w:sz w:val="22"/>
              </w:rPr>
            </w:pPr>
            <w:r>
              <w:rPr>
                <w:sz w:val="22"/>
              </w:rPr>
              <w:t>LOS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SILOS</w:t>
            </w:r>
          </w:p>
        </w:tc>
        <w:tc>
          <w:tcPr>
            <w:tcW w:w="141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277" w:type="dxa"/>
            <w:shd w:val="clear" w:color="auto" w:fill="FFFFFF"/>
          </w:tcPr>
          <w:p>
            <w:pPr>
              <w:pStyle w:val="TableParagraph"/>
              <w:spacing w:before="97"/>
              <w:ind w:right="15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1278" w:type="dxa"/>
            <w:shd w:val="clear" w:color="auto" w:fill="FFFFFF"/>
          </w:tcPr>
          <w:p>
            <w:pPr>
              <w:pStyle w:val="TableParagraph"/>
              <w:spacing w:before="97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133" w:type="dxa"/>
            <w:shd w:val="clear" w:color="auto" w:fill="FFFFFF"/>
          </w:tcPr>
          <w:p>
            <w:pPr>
              <w:pStyle w:val="TableParagraph"/>
              <w:spacing w:before="97"/>
              <w:ind w:left="10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</w:tr>
      <w:tr>
        <w:trPr>
          <w:trHeight w:val="470" w:hRule="atLeast"/>
        </w:trPr>
        <w:tc>
          <w:tcPr>
            <w:tcW w:w="3824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PUERTO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CRUZ</w:t>
            </w:r>
          </w:p>
        </w:tc>
        <w:tc>
          <w:tcPr>
            <w:tcW w:w="141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277" w:type="dxa"/>
            <w:shd w:val="clear" w:color="auto" w:fill="FFFFFF"/>
          </w:tcPr>
          <w:p>
            <w:pPr>
              <w:pStyle w:val="TableParagraph"/>
              <w:ind w:left="399"/>
              <w:rPr>
                <w:sz w:val="22"/>
              </w:rPr>
            </w:pPr>
            <w:r>
              <w:rPr>
                <w:sz w:val="22"/>
              </w:rPr>
              <w:t>99</w:t>
            </w:r>
          </w:p>
        </w:tc>
        <w:tc>
          <w:tcPr>
            <w:tcW w:w="1278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133" w:type="dxa"/>
            <w:shd w:val="clear" w:color="auto" w:fill="FFFFFF"/>
          </w:tcPr>
          <w:p>
            <w:pPr>
              <w:pStyle w:val="TableParagraph"/>
              <w:ind w:left="372" w:right="372"/>
              <w:jc w:val="center"/>
              <w:rPr>
                <w:sz w:val="22"/>
              </w:rPr>
            </w:pPr>
            <w:r>
              <w:rPr>
                <w:sz w:val="22"/>
              </w:rPr>
              <w:t>99</w:t>
            </w:r>
          </w:p>
        </w:tc>
      </w:tr>
      <w:tr>
        <w:trPr>
          <w:trHeight w:val="467" w:hRule="atLeast"/>
        </w:trPr>
        <w:tc>
          <w:tcPr>
            <w:tcW w:w="3824" w:type="dxa"/>
            <w:shd w:val="clear" w:color="auto" w:fill="FFFFFF"/>
          </w:tcPr>
          <w:p>
            <w:pPr>
              <w:pStyle w:val="TableParagraph"/>
              <w:spacing w:before="97"/>
              <w:ind w:left="100"/>
              <w:rPr>
                <w:sz w:val="22"/>
              </w:rPr>
            </w:pPr>
            <w:r>
              <w:rPr>
                <w:sz w:val="22"/>
              </w:rPr>
              <w:t>S/C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TENERIFE</w:t>
            </w:r>
          </w:p>
        </w:tc>
        <w:tc>
          <w:tcPr>
            <w:tcW w:w="1417" w:type="dxa"/>
            <w:shd w:val="clear" w:color="auto" w:fill="FFFFFF"/>
          </w:tcPr>
          <w:p>
            <w:pPr>
              <w:pStyle w:val="TableParagraph"/>
              <w:spacing w:before="97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127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278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133" w:type="dxa"/>
            <w:shd w:val="clear" w:color="auto" w:fill="FFFFFF"/>
          </w:tcPr>
          <w:p>
            <w:pPr>
              <w:pStyle w:val="TableParagraph"/>
              <w:spacing w:before="97"/>
              <w:ind w:left="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</w:tr>
      <w:tr>
        <w:trPr>
          <w:trHeight w:val="467" w:hRule="atLeast"/>
        </w:trPr>
        <w:tc>
          <w:tcPr>
            <w:tcW w:w="3824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SAN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MIGUEL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 ABONA</w:t>
            </w:r>
          </w:p>
        </w:tc>
        <w:tc>
          <w:tcPr>
            <w:tcW w:w="1417" w:type="dxa"/>
            <w:shd w:val="clear" w:color="auto" w:fill="FFFFFF"/>
          </w:tcPr>
          <w:p>
            <w:pPr>
              <w:pStyle w:val="TableParagraph"/>
              <w:ind w:left="519" w:right="511"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127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278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133" w:type="dxa"/>
            <w:shd w:val="clear" w:color="auto" w:fill="FFFFFF"/>
          </w:tcPr>
          <w:p>
            <w:pPr>
              <w:pStyle w:val="TableParagraph"/>
              <w:ind w:left="372" w:right="372"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</w:tr>
      <w:tr>
        <w:trPr>
          <w:trHeight w:val="470" w:hRule="atLeast"/>
        </w:trPr>
        <w:tc>
          <w:tcPr>
            <w:tcW w:w="3824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SANTA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URSULA</w:t>
            </w:r>
          </w:p>
        </w:tc>
        <w:tc>
          <w:tcPr>
            <w:tcW w:w="1417" w:type="dxa"/>
            <w:shd w:val="clear" w:color="auto" w:fill="FFFFFF"/>
          </w:tcPr>
          <w:p>
            <w:pPr>
              <w:pStyle w:val="TableParagraph"/>
              <w:ind w:left="5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1277" w:type="dxa"/>
            <w:shd w:val="clear" w:color="auto" w:fill="FFFFFF"/>
          </w:tcPr>
          <w:p>
            <w:pPr>
              <w:pStyle w:val="TableParagraph"/>
              <w:ind w:right="514"/>
              <w:jc w:val="right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1278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133" w:type="dxa"/>
            <w:shd w:val="clear" w:color="auto" w:fill="FFFFFF"/>
          </w:tcPr>
          <w:p>
            <w:pPr>
              <w:pStyle w:val="TableParagraph"/>
              <w:ind w:left="372" w:right="372"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</w:tr>
      <w:tr>
        <w:trPr>
          <w:trHeight w:val="467" w:hRule="atLeast"/>
        </w:trPr>
        <w:tc>
          <w:tcPr>
            <w:tcW w:w="3824" w:type="dxa"/>
            <w:shd w:val="clear" w:color="auto" w:fill="FFFFFF"/>
          </w:tcPr>
          <w:p>
            <w:pPr>
              <w:pStyle w:val="TableParagraph"/>
              <w:spacing w:before="97"/>
              <w:ind w:left="100"/>
              <w:rPr>
                <w:sz w:val="22"/>
              </w:rPr>
            </w:pPr>
            <w:r>
              <w:rPr>
                <w:sz w:val="22"/>
              </w:rPr>
              <w:t>SANTIAGO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TEIDE</w:t>
            </w:r>
          </w:p>
        </w:tc>
        <w:tc>
          <w:tcPr>
            <w:tcW w:w="1417" w:type="dxa"/>
            <w:shd w:val="clear" w:color="auto" w:fill="FFFFFF"/>
          </w:tcPr>
          <w:p>
            <w:pPr>
              <w:pStyle w:val="TableParagraph"/>
              <w:spacing w:before="97"/>
              <w:ind w:left="519" w:right="511"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127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278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133" w:type="dxa"/>
            <w:shd w:val="clear" w:color="auto" w:fill="FFFFFF"/>
          </w:tcPr>
          <w:p>
            <w:pPr>
              <w:pStyle w:val="TableParagraph"/>
              <w:spacing w:before="97"/>
              <w:ind w:left="372" w:right="372"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</w:tr>
      <w:tr>
        <w:trPr>
          <w:trHeight w:val="467" w:hRule="atLeast"/>
        </w:trPr>
        <w:tc>
          <w:tcPr>
            <w:tcW w:w="3824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SAN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JUAN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LA RAMBLA</w:t>
            </w:r>
          </w:p>
        </w:tc>
        <w:tc>
          <w:tcPr>
            <w:tcW w:w="141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277" w:type="dxa"/>
            <w:shd w:val="clear" w:color="auto" w:fill="FFFFFF"/>
          </w:tcPr>
          <w:p>
            <w:pPr>
              <w:pStyle w:val="TableParagraph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278" w:type="dxa"/>
            <w:shd w:val="clear" w:color="auto" w:fill="FFFFFF"/>
          </w:tcPr>
          <w:p>
            <w:pPr>
              <w:pStyle w:val="TableParagraph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1133" w:type="dxa"/>
            <w:shd w:val="clear" w:color="auto" w:fill="FFFFFF"/>
          </w:tcPr>
          <w:p>
            <w:pPr>
              <w:pStyle w:val="TableParagraph"/>
              <w:ind w:left="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</w:tr>
      <w:tr>
        <w:trPr>
          <w:trHeight w:val="470" w:hRule="atLeast"/>
        </w:trPr>
        <w:tc>
          <w:tcPr>
            <w:tcW w:w="3824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SAN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SEBASTIAN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GOMERA</w:t>
            </w:r>
          </w:p>
        </w:tc>
        <w:tc>
          <w:tcPr>
            <w:tcW w:w="1417" w:type="dxa"/>
            <w:shd w:val="clear" w:color="auto" w:fill="FFFFFF"/>
          </w:tcPr>
          <w:p>
            <w:pPr>
              <w:pStyle w:val="TableParagraph"/>
              <w:ind w:left="5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127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278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133" w:type="dxa"/>
            <w:shd w:val="clear" w:color="auto" w:fill="FFFFFF"/>
          </w:tcPr>
          <w:p>
            <w:pPr>
              <w:pStyle w:val="TableParagraph"/>
              <w:ind w:left="15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</w:tr>
      <w:tr>
        <w:trPr>
          <w:trHeight w:val="467" w:hRule="atLeast"/>
        </w:trPr>
        <w:tc>
          <w:tcPr>
            <w:tcW w:w="3824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TACORONTE</w:t>
            </w:r>
          </w:p>
        </w:tc>
        <w:tc>
          <w:tcPr>
            <w:tcW w:w="1417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277" w:type="dxa"/>
            <w:shd w:val="clear" w:color="auto" w:fill="FFFFFF"/>
          </w:tcPr>
          <w:p>
            <w:pPr>
              <w:pStyle w:val="TableParagraph"/>
              <w:ind w:right="514"/>
              <w:jc w:val="right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1278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133" w:type="dxa"/>
            <w:shd w:val="clear" w:color="auto" w:fill="FFFFFF"/>
          </w:tcPr>
          <w:p>
            <w:pPr>
              <w:pStyle w:val="TableParagraph"/>
              <w:ind w:left="376" w:right="324"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</w:tr>
      <w:tr>
        <w:trPr>
          <w:trHeight w:val="470" w:hRule="atLeast"/>
        </w:trPr>
        <w:tc>
          <w:tcPr>
            <w:tcW w:w="3824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SIN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DOMICILIO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ESTABLE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TRANSEÚNTE</w:t>
            </w:r>
          </w:p>
        </w:tc>
        <w:tc>
          <w:tcPr>
            <w:tcW w:w="1417" w:type="dxa"/>
            <w:shd w:val="clear" w:color="auto" w:fill="FFFFFF"/>
          </w:tcPr>
          <w:p>
            <w:pPr>
              <w:pStyle w:val="TableParagraph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1277" w:type="dxa"/>
            <w:shd w:val="clear" w:color="auto" w:fill="FFFFFF"/>
          </w:tcPr>
          <w:p>
            <w:pPr>
              <w:pStyle w:val="TableParagraph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1278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133" w:type="dxa"/>
            <w:shd w:val="clear" w:color="auto" w:fill="FFFFFF"/>
          </w:tcPr>
          <w:p>
            <w:pPr>
              <w:pStyle w:val="TableParagraph"/>
              <w:ind w:left="5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</w:tr>
      <w:tr>
        <w:trPr>
          <w:trHeight w:val="467" w:hRule="atLeast"/>
        </w:trPr>
        <w:tc>
          <w:tcPr>
            <w:tcW w:w="3824" w:type="dxa"/>
            <w:shd w:val="clear" w:color="auto" w:fill="FFFFFF"/>
          </w:tcPr>
          <w:p>
            <w:pPr>
              <w:pStyle w:val="TableParagraph"/>
              <w:spacing w:before="97"/>
              <w:ind w:left="100"/>
              <w:rPr>
                <w:sz w:val="22"/>
              </w:rPr>
            </w:pPr>
            <w:r>
              <w:rPr>
                <w:sz w:val="22"/>
              </w:rPr>
              <w:t>TOTAL</w:t>
            </w:r>
          </w:p>
        </w:tc>
        <w:tc>
          <w:tcPr>
            <w:tcW w:w="1417" w:type="dxa"/>
            <w:shd w:val="clear" w:color="auto" w:fill="FFFFFF"/>
          </w:tcPr>
          <w:p>
            <w:pPr>
              <w:pStyle w:val="TableParagraph"/>
              <w:spacing w:before="97"/>
              <w:ind w:left="519" w:right="513"/>
              <w:jc w:val="center"/>
              <w:rPr>
                <w:sz w:val="22"/>
              </w:rPr>
            </w:pPr>
            <w:r>
              <w:rPr>
                <w:sz w:val="22"/>
              </w:rPr>
              <w:t>412</w:t>
            </w:r>
          </w:p>
        </w:tc>
        <w:tc>
          <w:tcPr>
            <w:tcW w:w="1277" w:type="dxa"/>
            <w:shd w:val="clear" w:color="auto" w:fill="FFFFFF"/>
          </w:tcPr>
          <w:p>
            <w:pPr>
              <w:pStyle w:val="TableParagraph"/>
              <w:spacing w:before="97"/>
              <w:ind w:left="349"/>
              <w:rPr>
                <w:sz w:val="22"/>
              </w:rPr>
            </w:pPr>
            <w:r>
              <w:rPr>
                <w:sz w:val="22"/>
              </w:rPr>
              <w:t>344</w:t>
            </w:r>
          </w:p>
        </w:tc>
        <w:tc>
          <w:tcPr>
            <w:tcW w:w="1278" w:type="dxa"/>
            <w:shd w:val="clear" w:color="auto" w:fill="FFFFFF"/>
          </w:tcPr>
          <w:p>
            <w:pPr>
              <w:pStyle w:val="TableParagraph"/>
              <w:spacing w:before="97"/>
              <w:ind w:left="505" w:right="499"/>
              <w:jc w:val="center"/>
              <w:rPr>
                <w:sz w:val="22"/>
              </w:rPr>
            </w:pPr>
            <w:r>
              <w:rPr>
                <w:sz w:val="22"/>
              </w:rPr>
              <w:t>88</w:t>
            </w:r>
          </w:p>
        </w:tc>
        <w:tc>
          <w:tcPr>
            <w:tcW w:w="1133" w:type="dxa"/>
            <w:shd w:val="clear" w:color="auto" w:fill="FFFFFF"/>
          </w:tcPr>
          <w:p>
            <w:pPr>
              <w:pStyle w:val="TableParagraph"/>
              <w:spacing w:before="97"/>
              <w:ind w:left="376" w:right="372"/>
              <w:jc w:val="center"/>
              <w:rPr>
                <w:sz w:val="22"/>
              </w:rPr>
            </w:pPr>
            <w:r>
              <w:rPr>
                <w:sz w:val="22"/>
              </w:rPr>
              <w:t>844</w:t>
            </w:r>
          </w:p>
        </w:tc>
      </w:tr>
    </w:tbl>
    <w:p>
      <w:pPr>
        <w:pStyle w:val="Heading4"/>
        <w:rPr>
          <w:rFonts w:ascii="Arial"/>
        </w:rPr>
      </w:pPr>
      <w:r>
        <w:rPr/>
        <w:drawing>
          <wp:anchor distT="0" distB="0" distL="0" distR="0" allowOverlap="1" layoutInCell="1" locked="0" behindDoc="1" simplePos="0" relativeHeight="480697344">
            <wp:simplePos x="0" y="0"/>
            <wp:positionH relativeFrom="page">
              <wp:posOffset>1029969</wp:posOffset>
            </wp:positionH>
            <wp:positionV relativeFrom="paragraph">
              <wp:posOffset>-1730021</wp:posOffset>
            </wp:positionV>
            <wp:extent cx="5458713" cy="4163060"/>
            <wp:effectExtent l="0" t="0" r="0" b="0"/>
            <wp:wrapNone/>
            <wp:docPr id="153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713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</w:rPr>
        <w:t>Edad</w:t>
      </w:r>
      <w:r>
        <w:rPr>
          <w:rFonts w:ascii="Arial"/>
          <w:spacing w:val="-1"/>
        </w:rPr>
        <w:t> </w:t>
      </w:r>
      <w:r>
        <w:rPr>
          <w:rFonts w:ascii="Arial"/>
        </w:rPr>
        <w:t>de los</w:t>
      </w:r>
      <w:r>
        <w:rPr>
          <w:rFonts w:ascii="Arial"/>
          <w:spacing w:val="-3"/>
        </w:rPr>
        <w:t> </w:t>
      </w:r>
      <w:r>
        <w:rPr>
          <w:rFonts w:ascii="Arial"/>
        </w:rPr>
        <w:t>pacientes</w:t>
      </w:r>
      <w:r>
        <w:rPr>
          <w:rFonts w:ascii="Arial"/>
          <w:spacing w:val="-5"/>
        </w:rPr>
        <w:t> </w:t>
      </w:r>
      <w:r>
        <w:rPr>
          <w:rFonts w:ascii="Arial"/>
        </w:rPr>
        <w:t>atendidos.</w:t>
      </w:r>
    </w:p>
    <w:p>
      <w:pPr>
        <w:pStyle w:val="BodyText"/>
        <w:spacing w:before="8" w:after="1"/>
        <w:rPr>
          <w:rFonts w:ascii="Arial"/>
          <w:b/>
          <w:sz w:val="15"/>
        </w:rPr>
      </w:pPr>
    </w:p>
    <w:tbl>
      <w:tblPr>
        <w:tblW w:w="0" w:type="auto"/>
        <w:jc w:val="left"/>
        <w:tblInd w:w="1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0"/>
        <w:gridCol w:w="1844"/>
        <w:gridCol w:w="1702"/>
        <w:gridCol w:w="1841"/>
        <w:gridCol w:w="1561"/>
      </w:tblGrid>
      <w:tr>
        <w:trPr>
          <w:trHeight w:val="736" w:hRule="atLeast"/>
        </w:trPr>
        <w:tc>
          <w:tcPr>
            <w:tcW w:w="1980" w:type="dxa"/>
            <w:shd w:val="clear" w:color="auto" w:fill="DAE8F3"/>
          </w:tcPr>
          <w:p>
            <w:pPr>
              <w:pStyle w:val="TableParagraph"/>
              <w:spacing w:before="98"/>
              <w:ind w:left="100" w:right="462"/>
              <w:rPr>
                <w:b/>
                <w:sz w:val="22"/>
              </w:rPr>
            </w:pPr>
            <w:r>
              <w:rPr>
                <w:b/>
                <w:sz w:val="22"/>
              </w:rPr>
              <w:t>INTERVALO DE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EDAD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EN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AÑOS</w:t>
            </w:r>
          </w:p>
        </w:tc>
        <w:tc>
          <w:tcPr>
            <w:tcW w:w="1844" w:type="dxa"/>
            <w:shd w:val="clear" w:color="auto" w:fill="DAE8F3"/>
          </w:tcPr>
          <w:p>
            <w:pPr>
              <w:pStyle w:val="TableParagraph"/>
              <w:spacing w:before="2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0"/>
              <w:ind w:left="84" w:right="17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SFL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GRANADILLA</w:t>
            </w:r>
          </w:p>
        </w:tc>
        <w:tc>
          <w:tcPr>
            <w:tcW w:w="1702" w:type="dxa"/>
            <w:shd w:val="clear" w:color="auto" w:fill="DAE8F3"/>
          </w:tcPr>
          <w:p>
            <w:pPr>
              <w:pStyle w:val="TableParagraph"/>
              <w:spacing w:before="2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0"/>
              <w:ind w:left="97"/>
              <w:rPr>
                <w:b/>
                <w:sz w:val="22"/>
              </w:rPr>
            </w:pPr>
            <w:r>
              <w:rPr>
                <w:b/>
                <w:sz w:val="22"/>
              </w:rPr>
              <w:t>SFL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PUERTO</w:t>
            </w:r>
          </w:p>
        </w:tc>
        <w:tc>
          <w:tcPr>
            <w:tcW w:w="1841" w:type="dxa"/>
            <w:shd w:val="clear" w:color="auto" w:fill="DAE8F3"/>
          </w:tcPr>
          <w:p>
            <w:pPr>
              <w:pStyle w:val="TableParagraph"/>
              <w:spacing w:before="2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0"/>
              <w:ind w:left="97"/>
              <w:rPr>
                <w:b/>
                <w:sz w:val="22"/>
              </w:rPr>
            </w:pPr>
            <w:r>
              <w:rPr>
                <w:b/>
                <w:sz w:val="22"/>
              </w:rPr>
              <w:t>P.D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REALEJOS</w:t>
            </w:r>
          </w:p>
        </w:tc>
        <w:tc>
          <w:tcPr>
            <w:tcW w:w="1561" w:type="dxa"/>
            <w:shd w:val="clear" w:color="auto" w:fill="DAE8F3"/>
          </w:tcPr>
          <w:p>
            <w:pPr>
              <w:pStyle w:val="TableParagraph"/>
              <w:spacing w:before="2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0"/>
              <w:ind w:left="465" w:right="45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TOTAL</w:t>
            </w:r>
          </w:p>
        </w:tc>
      </w:tr>
      <w:tr>
        <w:trPr>
          <w:trHeight w:val="467" w:hRule="atLeast"/>
        </w:trPr>
        <w:tc>
          <w:tcPr>
            <w:tcW w:w="1980" w:type="dxa"/>
            <w:shd w:val="clear" w:color="auto" w:fill="FFFFFF"/>
          </w:tcPr>
          <w:p>
            <w:pPr>
              <w:pStyle w:val="TableParagraph"/>
              <w:ind w:left="567" w:right="556"/>
              <w:jc w:val="center"/>
              <w:rPr>
                <w:sz w:val="22"/>
              </w:rPr>
            </w:pPr>
            <w:r>
              <w:rPr>
                <w:sz w:val="22"/>
              </w:rPr>
              <w:t>20 --24</w:t>
            </w:r>
          </w:p>
        </w:tc>
        <w:tc>
          <w:tcPr>
            <w:tcW w:w="1844" w:type="dxa"/>
            <w:shd w:val="clear" w:color="auto" w:fill="FFFFFF"/>
          </w:tcPr>
          <w:p>
            <w:pPr>
              <w:pStyle w:val="TableParagraph"/>
              <w:ind w:left="1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1702" w:type="dxa"/>
            <w:shd w:val="clear" w:color="auto" w:fill="FFFFFF"/>
          </w:tcPr>
          <w:p>
            <w:pPr>
              <w:pStyle w:val="TableParagraph"/>
              <w:ind w:left="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841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561" w:type="dxa"/>
            <w:shd w:val="clear" w:color="auto" w:fill="FFFFFF"/>
          </w:tcPr>
          <w:p>
            <w:pPr>
              <w:pStyle w:val="TableParagraph"/>
              <w:ind w:left="465" w:right="452"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</w:tr>
      <w:tr>
        <w:trPr>
          <w:trHeight w:val="470" w:hRule="atLeast"/>
        </w:trPr>
        <w:tc>
          <w:tcPr>
            <w:tcW w:w="1980" w:type="dxa"/>
            <w:shd w:val="clear" w:color="auto" w:fill="FFFFFF"/>
          </w:tcPr>
          <w:p>
            <w:pPr>
              <w:pStyle w:val="TableParagraph"/>
              <w:ind w:left="565" w:right="556"/>
              <w:jc w:val="center"/>
              <w:rPr>
                <w:sz w:val="22"/>
              </w:rPr>
            </w:pPr>
            <w:r>
              <w:rPr>
                <w:sz w:val="22"/>
              </w:rPr>
              <w:t>25 --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29</w:t>
            </w:r>
          </w:p>
        </w:tc>
        <w:tc>
          <w:tcPr>
            <w:tcW w:w="1844" w:type="dxa"/>
            <w:shd w:val="clear" w:color="auto" w:fill="FFFFFF"/>
          </w:tcPr>
          <w:p>
            <w:pPr>
              <w:pStyle w:val="TableParagraph"/>
              <w:ind w:left="84" w:right="76"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1702" w:type="dxa"/>
            <w:shd w:val="clear" w:color="auto" w:fill="FFFFFF"/>
          </w:tcPr>
          <w:p>
            <w:pPr>
              <w:pStyle w:val="TableParagraph"/>
              <w:ind w:left="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1841" w:type="dxa"/>
            <w:shd w:val="clear" w:color="auto" w:fill="FFFFFF"/>
          </w:tcPr>
          <w:p>
            <w:pPr>
              <w:pStyle w:val="TableParagraph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561" w:type="dxa"/>
            <w:shd w:val="clear" w:color="auto" w:fill="FFFFFF"/>
          </w:tcPr>
          <w:p>
            <w:pPr>
              <w:pStyle w:val="TableParagraph"/>
              <w:ind w:left="465" w:right="452"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</w:tr>
      <w:tr>
        <w:trPr>
          <w:trHeight w:val="467" w:hRule="atLeast"/>
        </w:trPr>
        <w:tc>
          <w:tcPr>
            <w:tcW w:w="1980" w:type="dxa"/>
            <w:shd w:val="clear" w:color="auto" w:fill="FFFFFF"/>
          </w:tcPr>
          <w:p>
            <w:pPr>
              <w:pStyle w:val="TableParagraph"/>
              <w:spacing w:before="97"/>
              <w:ind w:left="565" w:right="556"/>
              <w:jc w:val="center"/>
              <w:rPr>
                <w:sz w:val="22"/>
              </w:rPr>
            </w:pPr>
            <w:r>
              <w:rPr>
                <w:sz w:val="22"/>
              </w:rPr>
              <w:t>30 --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34</w:t>
            </w:r>
          </w:p>
        </w:tc>
        <w:tc>
          <w:tcPr>
            <w:tcW w:w="1844" w:type="dxa"/>
            <w:shd w:val="clear" w:color="auto" w:fill="FFFFFF"/>
          </w:tcPr>
          <w:p>
            <w:pPr>
              <w:pStyle w:val="TableParagraph"/>
              <w:spacing w:before="97"/>
              <w:ind w:left="84" w:right="76"/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1702" w:type="dxa"/>
            <w:shd w:val="clear" w:color="auto" w:fill="FFFFFF"/>
          </w:tcPr>
          <w:p>
            <w:pPr>
              <w:pStyle w:val="TableParagraph"/>
              <w:spacing w:before="97"/>
              <w:ind w:left="80" w:right="74"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841" w:type="dxa"/>
            <w:shd w:val="clear" w:color="auto" w:fill="FFFFFF"/>
          </w:tcPr>
          <w:p>
            <w:pPr>
              <w:pStyle w:val="TableParagraph"/>
              <w:spacing w:before="97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561" w:type="dxa"/>
            <w:shd w:val="clear" w:color="auto" w:fill="FFFFFF"/>
          </w:tcPr>
          <w:p>
            <w:pPr>
              <w:pStyle w:val="TableParagraph"/>
              <w:spacing w:before="97"/>
              <w:ind w:left="461" w:right="453"/>
              <w:jc w:val="center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</w:tr>
      <w:tr>
        <w:trPr>
          <w:trHeight w:val="469" w:hRule="atLeast"/>
        </w:trPr>
        <w:tc>
          <w:tcPr>
            <w:tcW w:w="1980" w:type="dxa"/>
            <w:shd w:val="clear" w:color="auto" w:fill="FFFFFF"/>
          </w:tcPr>
          <w:p>
            <w:pPr>
              <w:pStyle w:val="TableParagraph"/>
              <w:ind w:left="565" w:right="556"/>
              <w:jc w:val="center"/>
              <w:rPr>
                <w:sz w:val="22"/>
              </w:rPr>
            </w:pPr>
            <w:r>
              <w:rPr>
                <w:sz w:val="22"/>
              </w:rPr>
              <w:t>35 --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39</w:t>
            </w:r>
          </w:p>
        </w:tc>
        <w:tc>
          <w:tcPr>
            <w:tcW w:w="1844" w:type="dxa"/>
            <w:shd w:val="clear" w:color="auto" w:fill="FFFFFF"/>
          </w:tcPr>
          <w:p>
            <w:pPr>
              <w:pStyle w:val="TableParagraph"/>
              <w:ind w:left="84" w:right="76"/>
              <w:jc w:val="center"/>
              <w:rPr>
                <w:sz w:val="22"/>
              </w:rPr>
            </w:pPr>
            <w:r>
              <w:rPr>
                <w:sz w:val="22"/>
              </w:rPr>
              <w:t>65</w:t>
            </w:r>
          </w:p>
        </w:tc>
        <w:tc>
          <w:tcPr>
            <w:tcW w:w="1702" w:type="dxa"/>
            <w:shd w:val="clear" w:color="auto" w:fill="FFFFFF"/>
          </w:tcPr>
          <w:p>
            <w:pPr>
              <w:pStyle w:val="TableParagraph"/>
              <w:ind w:left="80" w:right="74"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1841" w:type="dxa"/>
            <w:shd w:val="clear" w:color="auto" w:fill="FFFFFF"/>
          </w:tcPr>
          <w:p>
            <w:pPr>
              <w:pStyle w:val="TableParagraph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1561" w:type="dxa"/>
            <w:shd w:val="clear" w:color="auto" w:fill="FFFFFF"/>
          </w:tcPr>
          <w:p>
            <w:pPr>
              <w:pStyle w:val="TableParagraph"/>
              <w:ind w:left="426" w:right="453"/>
              <w:jc w:val="center"/>
              <w:rPr>
                <w:sz w:val="22"/>
              </w:rPr>
            </w:pPr>
            <w:r>
              <w:rPr>
                <w:sz w:val="22"/>
              </w:rPr>
              <w:t>82</w:t>
            </w:r>
          </w:p>
        </w:tc>
      </w:tr>
      <w:tr>
        <w:trPr>
          <w:trHeight w:val="467" w:hRule="atLeast"/>
        </w:trPr>
        <w:tc>
          <w:tcPr>
            <w:tcW w:w="1980" w:type="dxa"/>
            <w:shd w:val="clear" w:color="auto" w:fill="FFFFFF"/>
          </w:tcPr>
          <w:p>
            <w:pPr>
              <w:pStyle w:val="TableParagraph"/>
              <w:spacing w:before="97"/>
              <w:ind w:left="567" w:right="556"/>
              <w:jc w:val="center"/>
              <w:rPr>
                <w:sz w:val="22"/>
              </w:rPr>
            </w:pPr>
            <w:r>
              <w:rPr>
                <w:sz w:val="22"/>
              </w:rPr>
              <w:t>40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44</w:t>
            </w:r>
          </w:p>
        </w:tc>
        <w:tc>
          <w:tcPr>
            <w:tcW w:w="1844" w:type="dxa"/>
            <w:shd w:val="clear" w:color="auto" w:fill="FFFFFF"/>
          </w:tcPr>
          <w:p>
            <w:pPr>
              <w:pStyle w:val="TableParagraph"/>
              <w:spacing w:before="97"/>
              <w:ind w:left="84" w:right="71"/>
              <w:jc w:val="center"/>
              <w:rPr>
                <w:sz w:val="22"/>
              </w:rPr>
            </w:pPr>
            <w:r>
              <w:rPr>
                <w:sz w:val="22"/>
              </w:rPr>
              <w:t>105</w:t>
            </w:r>
          </w:p>
        </w:tc>
        <w:tc>
          <w:tcPr>
            <w:tcW w:w="1702" w:type="dxa"/>
            <w:shd w:val="clear" w:color="auto" w:fill="FFFFFF"/>
          </w:tcPr>
          <w:p>
            <w:pPr>
              <w:pStyle w:val="TableParagraph"/>
              <w:spacing w:before="97"/>
              <w:ind w:left="80" w:right="74"/>
              <w:jc w:val="center"/>
              <w:rPr>
                <w:sz w:val="22"/>
              </w:rPr>
            </w:pPr>
            <w:r>
              <w:rPr>
                <w:sz w:val="22"/>
              </w:rPr>
              <w:t>63</w:t>
            </w:r>
          </w:p>
        </w:tc>
        <w:tc>
          <w:tcPr>
            <w:tcW w:w="1841" w:type="dxa"/>
            <w:shd w:val="clear" w:color="auto" w:fill="FFFFFF"/>
          </w:tcPr>
          <w:p>
            <w:pPr>
              <w:pStyle w:val="TableParagraph"/>
              <w:spacing w:before="97"/>
              <w:ind w:left="182" w:right="176"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1561" w:type="dxa"/>
            <w:shd w:val="clear" w:color="auto" w:fill="FFFFFF"/>
          </w:tcPr>
          <w:p>
            <w:pPr>
              <w:pStyle w:val="TableParagraph"/>
              <w:spacing w:before="97"/>
              <w:ind w:left="338" w:right="453"/>
              <w:jc w:val="center"/>
              <w:rPr>
                <w:sz w:val="22"/>
              </w:rPr>
            </w:pPr>
            <w:r>
              <w:rPr>
                <w:sz w:val="22"/>
              </w:rPr>
              <w:t>189</w:t>
            </w:r>
          </w:p>
        </w:tc>
      </w:tr>
      <w:tr>
        <w:trPr>
          <w:trHeight w:val="467" w:hRule="atLeast"/>
        </w:trPr>
        <w:tc>
          <w:tcPr>
            <w:tcW w:w="1980" w:type="dxa"/>
            <w:shd w:val="clear" w:color="auto" w:fill="FFFFFF"/>
          </w:tcPr>
          <w:p>
            <w:pPr>
              <w:pStyle w:val="TableParagraph"/>
              <w:ind w:left="567" w:right="556"/>
              <w:jc w:val="center"/>
              <w:rPr>
                <w:sz w:val="22"/>
              </w:rPr>
            </w:pPr>
            <w:r>
              <w:rPr>
                <w:sz w:val="22"/>
              </w:rPr>
              <w:t>45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49</w:t>
            </w:r>
          </w:p>
        </w:tc>
        <w:tc>
          <w:tcPr>
            <w:tcW w:w="1844" w:type="dxa"/>
            <w:shd w:val="clear" w:color="auto" w:fill="FFFFFF"/>
          </w:tcPr>
          <w:p>
            <w:pPr>
              <w:pStyle w:val="TableParagraph"/>
              <w:ind w:left="84" w:right="70"/>
              <w:jc w:val="center"/>
              <w:rPr>
                <w:sz w:val="22"/>
              </w:rPr>
            </w:pPr>
            <w:r>
              <w:rPr>
                <w:sz w:val="22"/>
              </w:rPr>
              <w:t>97</w:t>
            </w:r>
          </w:p>
        </w:tc>
        <w:tc>
          <w:tcPr>
            <w:tcW w:w="1702" w:type="dxa"/>
            <w:shd w:val="clear" w:color="auto" w:fill="FFFFFF"/>
          </w:tcPr>
          <w:p>
            <w:pPr>
              <w:pStyle w:val="TableParagraph"/>
              <w:ind w:left="80" w:right="74"/>
              <w:jc w:val="center"/>
              <w:rPr>
                <w:sz w:val="22"/>
              </w:rPr>
            </w:pPr>
            <w:r>
              <w:rPr>
                <w:sz w:val="22"/>
              </w:rPr>
              <w:t>87</w:t>
            </w:r>
          </w:p>
        </w:tc>
        <w:tc>
          <w:tcPr>
            <w:tcW w:w="1841" w:type="dxa"/>
            <w:shd w:val="clear" w:color="auto" w:fill="FFFFFF"/>
          </w:tcPr>
          <w:p>
            <w:pPr>
              <w:pStyle w:val="TableParagraph"/>
              <w:ind w:left="182" w:right="176"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1561" w:type="dxa"/>
            <w:shd w:val="clear" w:color="auto" w:fill="FFFFFF"/>
          </w:tcPr>
          <w:p>
            <w:pPr>
              <w:pStyle w:val="TableParagraph"/>
              <w:ind w:left="338" w:right="453"/>
              <w:jc w:val="center"/>
              <w:rPr>
                <w:sz w:val="22"/>
              </w:rPr>
            </w:pPr>
            <w:r>
              <w:rPr>
                <w:sz w:val="22"/>
              </w:rPr>
              <w:t>205</w:t>
            </w:r>
          </w:p>
        </w:tc>
      </w:tr>
      <w:tr>
        <w:trPr>
          <w:trHeight w:val="470" w:hRule="atLeast"/>
        </w:trPr>
        <w:tc>
          <w:tcPr>
            <w:tcW w:w="1980" w:type="dxa"/>
            <w:shd w:val="clear" w:color="auto" w:fill="FFFFFF"/>
          </w:tcPr>
          <w:p>
            <w:pPr>
              <w:pStyle w:val="TableParagraph"/>
              <w:ind w:left="567" w:right="556"/>
              <w:jc w:val="center"/>
              <w:rPr>
                <w:sz w:val="22"/>
              </w:rPr>
            </w:pPr>
            <w:r>
              <w:rPr>
                <w:sz w:val="22"/>
              </w:rPr>
              <w:t>50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54</w:t>
            </w:r>
          </w:p>
        </w:tc>
        <w:tc>
          <w:tcPr>
            <w:tcW w:w="1844" w:type="dxa"/>
            <w:shd w:val="clear" w:color="auto" w:fill="FFFFFF"/>
          </w:tcPr>
          <w:p>
            <w:pPr>
              <w:pStyle w:val="TableParagraph"/>
              <w:ind w:left="84" w:right="76"/>
              <w:jc w:val="center"/>
              <w:rPr>
                <w:sz w:val="22"/>
              </w:rPr>
            </w:pPr>
            <w:r>
              <w:rPr>
                <w:sz w:val="22"/>
              </w:rPr>
              <w:t>62</w:t>
            </w:r>
          </w:p>
        </w:tc>
        <w:tc>
          <w:tcPr>
            <w:tcW w:w="1702" w:type="dxa"/>
            <w:shd w:val="clear" w:color="auto" w:fill="FFFFFF"/>
          </w:tcPr>
          <w:p>
            <w:pPr>
              <w:pStyle w:val="TableParagraph"/>
              <w:ind w:left="80" w:right="74"/>
              <w:jc w:val="center"/>
              <w:rPr>
                <w:sz w:val="22"/>
              </w:rPr>
            </w:pPr>
            <w:r>
              <w:rPr>
                <w:sz w:val="22"/>
              </w:rPr>
              <w:t>78</w:t>
            </w:r>
          </w:p>
        </w:tc>
        <w:tc>
          <w:tcPr>
            <w:tcW w:w="1841" w:type="dxa"/>
            <w:shd w:val="clear" w:color="auto" w:fill="FFFFFF"/>
          </w:tcPr>
          <w:p>
            <w:pPr>
              <w:pStyle w:val="TableParagraph"/>
              <w:ind w:left="182" w:right="176"/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1561" w:type="dxa"/>
            <w:shd w:val="clear" w:color="auto" w:fill="FFFFFF"/>
          </w:tcPr>
          <w:p>
            <w:pPr>
              <w:pStyle w:val="TableParagraph"/>
              <w:ind w:left="338" w:right="453"/>
              <w:jc w:val="center"/>
              <w:rPr>
                <w:sz w:val="22"/>
              </w:rPr>
            </w:pPr>
            <w:r>
              <w:rPr>
                <w:sz w:val="22"/>
              </w:rPr>
              <w:t>162</w:t>
            </w:r>
          </w:p>
        </w:tc>
      </w:tr>
      <w:tr>
        <w:trPr>
          <w:trHeight w:val="467" w:hRule="atLeast"/>
        </w:trPr>
        <w:tc>
          <w:tcPr>
            <w:tcW w:w="1980" w:type="dxa"/>
            <w:shd w:val="clear" w:color="auto" w:fill="FFFFFF"/>
          </w:tcPr>
          <w:p>
            <w:pPr>
              <w:pStyle w:val="TableParagraph"/>
              <w:spacing w:before="97"/>
              <w:ind w:left="567" w:right="556"/>
              <w:jc w:val="center"/>
              <w:rPr>
                <w:sz w:val="22"/>
              </w:rPr>
            </w:pPr>
            <w:r>
              <w:rPr>
                <w:sz w:val="22"/>
              </w:rPr>
              <w:t>55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59</w:t>
            </w:r>
          </w:p>
        </w:tc>
        <w:tc>
          <w:tcPr>
            <w:tcW w:w="1844" w:type="dxa"/>
            <w:shd w:val="clear" w:color="auto" w:fill="FFFFFF"/>
          </w:tcPr>
          <w:p>
            <w:pPr>
              <w:pStyle w:val="TableParagraph"/>
              <w:spacing w:before="97"/>
              <w:ind w:left="84" w:right="76"/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1702" w:type="dxa"/>
            <w:shd w:val="clear" w:color="auto" w:fill="FFFFFF"/>
          </w:tcPr>
          <w:p>
            <w:pPr>
              <w:pStyle w:val="TableParagraph"/>
              <w:spacing w:before="97"/>
              <w:ind w:left="80" w:right="74"/>
              <w:jc w:val="center"/>
              <w:rPr>
                <w:sz w:val="22"/>
              </w:rPr>
            </w:pPr>
            <w:r>
              <w:rPr>
                <w:sz w:val="22"/>
              </w:rPr>
              <w:t>59</w:t>
            </w:r>
          </w:p>
        </w:tc>
        <w:tc>
          <w:tcPr>
            <w:tcW w:w="1841" w:type="dxa"/>
            <w:shd w:val="clear" w:color="auto" w:fill="FFFFFF"/>
          </w:tcPr>
          <w:p>
            <w:pPr>
              <w:pStyle w:val="TableParagraph"/>
              <w:spacing w:before="97"/>
              <w:ind w:left="182" w:right="176"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1561" w:type="dxa"/>
            <w:shd w:val="clear" w:color="auto" w:fill="FFFFFF"/>
          </w:tcPr>
          <w:p>
            <w:pPr>
              <w:pStyle w:val="TableParagraph"/>
              <w:spacing w:before="97"/>
              <w:ind w:left="338" w:right="453"/>
              <w:jc w:val="center"/>
              <w:rPr>
                <w:sz w:val="22"/>
              </w:rPr>
            </w:pPr>
            <w:r>
              <w:rPr>
                <w:sz w:val="22"/>
              </w:rPr>
              <w:t>101</w:t>
            </w:r>
          </w:p>
        </w:tc>
      </w:tr>
      <w:tr>
        <w:trPr>
          <w:trHeight w:val="470" w:hRule="atLeast"/>
        </w:trPr>
        <w:tc>
          <w:tcPr>
            <w:tcW w:w="1980" w:type="dxa"/>
            <w:shd w:val="clear" w:color="auto" w:fill="FFFFFF"/>
          </w:tcPr>
          <w:p>
            <w:pPr>
              <w:pStyle w:val="TableParagraph"/>
              <w:ind w:left="567" w:right="556"/>
              <w:jc w:val="center"/>
              <w:rPr>
                <w:sz w:val="22"/>
              </w:rPr>
            </w:pPr>
            <w:r>
              <w:rPr>
                <w:sz w:val="22"/>
              </w:rPr>
              <w:t>60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64</w:t>
            </w:r>
          </w:p>
        </w:tc>
        <w:tc>
          <w:tcPr>
            <w:tcW w:w="1844" w:type="dxa"/>
            <w:shd w:val="clear" w:color="auto" w:fill="FFFFFF"/>
          </w:tcPr>
          <w:p>
            <w:pPr>
              <w:pStyle w:val="TableParagraph"/>
              <w:ind w:left="1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1702" w:type="dxa"/>
            <w:shd w:val="clear" w:color="auto" w:fill="FFFFFF"/>
          </w:tcPr>
          <w:p>
            <w:pPr>
              <w:pStyle w:val="TableParagraph"/>
              <w:ind w:left="80" w:right="74"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1841" w:type="dxa"/>
            <w:shd w:val="clear" w:color="auto" w:fill="FFFFFF"/>
          </w:tcPr>
          <w:p>
            <w:pPr>
              <w:pStyle w:val="TableParagraph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561" w:type="dxa"/>
            <w:shd w:val="clear" w:color="auto" w:fill="FFFFFF"/>
          </w:tcPr>
          <w:p>
            <w:pPr>
              <w:pStyle w:val="TableParagraph"/>
              <w:ind w:left="461" w:right="453"/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</w:tr>
      <w:tr>
        <w:trPr>
          <w:trHeight w:val="467" w:hRule="atLeast"/>
        </w:trPr>
        <w:tc>
          <w:tcPr>
            <w:tcW w:w="1980" w:type="dxa"/>
            <w:shd w:val="clear" w:color="auto" w:fill="FFFFFF"/>
          </w:tcPr>
          <w:p>
            <w:pPr>
              <w:pStyle w:val="TableParagraph"/>
              <w:spacing w:before="97"/>
              <w:ind w:left="565" w:right="556"/>
              <w:jc w:val="center"/>
              <w:rPr>
                <w:sz w:val="22"/>
              </w:rPr>
            </w:pPr>
            <w:r>
              <w:rPr>
                <w:sz w:val="22"/>
              </w:rPr>
              <w:t>65 --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69</w:t>
            </w:r>
          </w:p>
        </w:tc>
        <w:tc>
          <w:tcPr>
            <w:tcW w:w="1844" w:type="dxa"/>
            <w:shd w:val="clear" w:color="auto" w:fill="FFFFFF"/>
          </w:tcPr>
          <w:p>
            <w:pPr>
              <w:pStyle w:val="TableParagraph"/>
              <w:spacing w:before="97"/>
              <w:ind w:left="1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702" w:type="dxa"/>
            <w:shd w:val="clear" w:color="auto" w:fill="FFFFFF"/>
          </w:tcPr>
          <w:p>
            <w:pPr>
              <w:pStyle w:val="TableParagraph"/>
              <w:spacing w:before="97"/>
              <w:ind w:left="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1841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561" w:type="dxa"/>
            <w:shd w:val="clear" w:color="auto" w:fill="FFFFFF"/>
          </w:tcPr>
          <w:p>
            <w:pPr>
              <w:pStyle w:val="TableParagraph"/>
              <w:spacing w:before="97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</w:tr>
      <w:tr>
        <w:trPr>
          <w:trHeight w:val="469" w:hRule="atLeast"/>
        </w:trPr>
        <w:tc>
          <w:tcPr>
            <w:tcW w:w="1980" w:type="dxa"/>
            <w:shd w:val="clear" w:color="auto" w:fill="FFFFFF"/>
          </w:tcPr>
          <w:p>
            <w:pPr>
              <w:pStyle w:val="TableParagraph"/>
              <w:ind w:left="569" w:right="556"/>
              <w:jc w:val="center"/>
              <w:rPr>
                <w:sz w:val="22"/>
              </w:rPr>
            </w:pPr>
            <w:r>
              <w:rPr>
                <w:sz w:val="22"/>
              </w:rPr>
              <w:t>70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 más</w:t>
            </w:r>
          </w:p>
        </w:tc>
        <w:tc>
          <w:tcPr>
            <w:tcW w:w="1844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702" w:type="dxa"/>
            <w:shd w:val="clear" w:color="auto" w:fill="FFFFFF"/>
          </w:tcPr>
          <w:p>
            <w:pPr>
              <w:pStyle w:val="TableParagraph"/>
              <w:ind w:left="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41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561" w:type="dxa"/>
            <w:shd w:val="clear" w:color="auto" w:fill="FFFFFF"/>
          </w:tcPr>
          <w:p>
            <w:pPr>
              <w:pStyle w:val="TableParagraph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</w:tbl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0"/>
        <w:rPr>
          <w:rFonts w:ascii="Arial"/>
          <w:b/>
          <w:sz w:val="31"/>
        </w:rPr>
      </w:pPr>
    </w:p>
    <w:p>
      <w:pPr>
        <w:pStyle w:val="BodyText"/>
        <w:tabs>
          <w:tab w:pos="3976" w:val="left" w:leader="none"/>
          <w:tab w:pos="6064" w:val="left" w:leader="none"/>
        </w:tabs>
        <w:ind w:left="870"/>
        <w:rPr>
          <w:rFonts w:ascii="Calibri"/>
        </w:rPr>
      </w:pPr>
      <w:r>
        <w:rPr>
          <w:rFonts w:ascii="Calibri"/>
          <w:color w:val="0462C1"/>
        </w:rPr>
        <w:t>ANTAD-Adicciones</w:t>
        <w:tab/>
        <w:t>2022</w:t>
        <w:tab/>
        <w:t>Subvencionado</w:t>
      </w:r>
      <w:r>
        <w:rPr>
          <w:rFonts w:ascii="Calibri"/>
          <w:color w:val="0462C1"/>
          <w:spacing w:val="-1"/>
        </w:rPr>
        <w:t> </w:t>
      </w:r>
      <w:r>
        <w:rPr>
          <w:rFonts w:ascii="Calibri"/>
          <w:color w:val="0462C1"/>
        </w:rPr>
        <w:t>por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el</w:t>
      </w:r>
      <w:r>
        <w:rPr>
          <w:rFonts w:ascii="Calibri"/>
          <w:color w:val="0462C1"/>
          <w:spacing w:val="-6"/>
        </w:rPr>
        <w:t> </w:t>
      </w:r>
      <w:r>
        <w:rPr>
          <w:rFonts w:ascii="Calibri"/>
          <w:color w:val="0462C1"/>
        </w:rPr>
        <w:t>Gobierno de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Canarias</w:t>
      </w:r>
    </w:p>
    <w:p>
      <w:pPr>
        <w:spacing w:after="0"/>
        <w:rPr>
          <w:rFonts w:ascii="Calibri"/>
        </w:rPr>
        <w:sectPr>
          <w:pgSz w:w="11910" w:h="16840"/>
          <w:pgMar w:top="700" w:bottom="280" w:left="260" w:right="380"/>
        </w:sectPr>
      </w:pPr>
    </w:p>
    <w:p>
      <w:pPr>
        <w:tabs>
          <w:tab w:pos="5198" w:val="left" w:leader="none"/>
        </w:tabs>
        <w:spacing w:line="240" w:lineRule="auto"/>
        <w:ind w:left="820" w:right="0" w:firstLine="0"/>
        <w:rPr>
          <w:rFonts w:ascii="Calibri"/>
          <w:sz w:val="20"/>
        </w:rPr>
      </w:pPr>
      <w:r>
        <w:rPr/>
        <w:pict>
          <v:rect style="position:absolute;margin-left:0pt;margin-top:-.000017pt;width:595.3pt;height:841.8pt;mso-position-horizontal-relative:page;mso-position-vertical-relative:page;z-index:-22617600" filled="true" fillcolor="#dceef4" stroked="false">
            <v:fill type="solid"/>
            <w10:wrap type="none"/>
          </v:rect>
        </w:pict>
      </w:r>
      <w:r>
        <w:rPr>
          <w:rFonts w:ascii="Calibri"/>
          <w:sz w:val="20"/>
        </w:rPr>
        <w:drawing>
          <wp:inline distT="0" distB="0" distL="0" distR="0">
            <wp:extent cx="1047913" cy="939165"/>
            <wp:effectExtent l="0" t="0" r="0" b="0"/>
            <wp:docPr id="155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6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913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44"/>
          <w:sz w:val="20"/>
        </w:rPr>
        <w:pict>
          <v:group style="width:49.35pt;height:49.35pt;mso-position-horizontal-relative:char;mso-position-vertical-relative:line" coordorigin="0,0" coordsize="987,987">
            <v:shape style="position:absolute;left:0;top:0;width:987;height:987" coordorigin="0,0" coordsize="987,987" path="m493,0l421,5,351,21,285,46,225,80,170,121,121,170,80,225,46,286,21,351,5,421,0,494,5,567,21,636,46,702,80,762,121,817,170,866,225,908,285,941,351,966,421,982,493,987,566,982,636,966,701,941,762,908,817,866,866,817,907,762,941,702,966,636,982,567,987,494,982,421,966,351,941,286,907,225,866,170,817,121,762,80,701,46,636,21,566,5,493,0xe" filled="true" fillcolor="#40608a" stroked="false">
              <v:path arrowok="t"/>
              <v:fill type="solid"/>
            </v:shape>
            <v:shape style="position:absolute;left:0;top:0;width:987;height:987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rFonts w:ascii="Calibri"/>
                        <w:sz w:val="24"/>
                      </w:rPr>
                    </w:pPr>
                  </w:p>
                  <w:p>
                    <w:pPr>
                      <w:spacing w:before="0"/>
                      <w:ind w:left="310" w:right="311" w:firstLine="0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32"/>
                      </w:rPr>
                      <w:t>35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/>
          <w:position w:val="44"/>
          <w:sz w:val="20"/>
        </w:rPr>
      </w:r>
    </w:p>
    <w:p>
      <w:pPr>
        <w:pStyle w:val="BodyText"/>
        <w:spacing w:before="11"/>
        <w:rPr>
          <w:rFonts w:ascii="Calibri"/>
          <w:sz w:val="24"/>
        </w:rPr>
      </w:pPr>
    </w:p>
    <w:tbl>
      <w:tblPr>
        <w:tblW w:w="0" w:type="auto"/>
        <w:jc w:val="left"/>
        <w:tblInd w:w="1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0"/>
        <w:gridCol w:w="1844"/>
        <w:gridCol w:w="1702"/>
        <w:gridCol w:w="1841"/>
        <w:gridCol w:w="1561"/>
      </w:tblGrid>
      <w:tr>
        <w:trPr>
          <w:trHeight w:val="736" w:hRule="atLeast"/>
        </w:trPr>
        <w:tc>
          <w:tcPr>
            <w:tcW w:w="1980" w:type="dxa"/>
            <w:shd w:val="clear" w:color="auto" w:fill="DAE8F3"/>
          </w:tcPr>
          <w:p>
            <w:pPr>
              <w:pStyle w:val="TableParagraph"/>
              <w:ind w:left="100" w:right="462"/>
              <w:rPr>
                <w:b/>
                <w:sz w:val="22"/>
              </w:rPr>
            </w:pPr>
            <w:r>
              <w:rPr>
                <w:b/>
                <w:sz w:val="22"/>
              </w:rPr>
              <w:t>INTERVALO DE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EDAD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EN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AÑOS</w:t>
            </w:r>
          </w:p>
        </w:tc>
        <w:tc>
          <w:tcPr>
            <w:tcW w:w="1844" w:type="dxa"/>
            <w:shd w:val="clear" w:color="auto" w:fill="DAE8F3"/>
          </w:tcPr>
          <w:p>
            <w:pPr>
              <w:pStyle w:val="TableParagraph"/>
              <w:spacing w:before="2"/>
              <w:rPr>
                <w:sz w:val="19"/>
              </w:rPr>
            </w:pPr>
          </w:p>
          <w:p>
            <w:pPr>
              <w:pStyle w:val="TableParagraph"/>
              <w:spacing w:before="0"/>
              <w:ind w:left="84" w:right="17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SFL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GRANADILLA</w:t>
            </w:r>
          </w:p>
        </w:tc>
        <w:tc>
          <w:tcPr>
            <w:tcW w:w="1702" w:type="dxa"/>
            <w:shd w:val="clear" w:color="auto" w:fill="DAE8F3"/>
          </w:tcPr>
          <w:p>
            <w:pPr>
              <w:pStyle w:val="TableParagraph"/>
              <w:spacing w:before="2"/>
              <w:rPr>
                <w:sz w:val="19"/>
              </w:rPr>
            </w:pPr>
          </w:p>
          <w:p>
            <w:pPr>
              <w:pStyle w:val="TableParagraph"/>
              <w:spacing w:before="0"/>
              <w:ind w:left="80" w:right="47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SFL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PUERTO</w:t>
            </w:r>
          </w:p>
        </w:tc>
        <w:tc>
          <w:tcPr>
            <w:tcW w:w="1841" w:type="dxa"/>
            <w:shd w:val="clear" w:color="auto" w:fill="DAE8F3"/>
          </w:tcPr>
          <w:p>
            <w:pPr>
              <w:pStyle w:val="TableParagraph"/>
              <w:spacing w:before="2"/>
              <w:rPr>
                <w:sz w:val="19"/>
              </w:rPr>
            </w:pPr>
          </w:p>
          <w:p>
            <w:pPr>
              <w:pStyle w:val="TableParagraph"/>
              <w:spacing w:before="0"/>
              <w:ind w:left="97"/>
              <w:rPr>
                <w:b/>
                <w:sz w:val="22"/>
              </w:rPr>
            </w:pPr>
            <w:r>
              <w:rPr>
                <w:b/>
                <w:sz w:val="22"/>
              </w:rPr>
              <w:t>P.D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REALEJOS</w:t>
            </w:r>
          </w:p>
        </w:tc>
        <w:tc>
          <w:tcPr>
            <w:tcW w:w="1561" w:type="dxa"/>
            <w:shd w:val="clear" w:color="auto" w:fill="DAE8F3"/>
          </w:tcPr>
          <w:p>
            <w:pPr>
              <w:pStyle w:val="TableParagraph"/>
              <w:spacing w:before="2"/>
              <w:rPr>
                <w:sz w:val="19"/>
              </w:rPr>
            </w:pPr>
          </w:p>
          <w:p>
            <w:pPr>
              <w:pStyle w:val="TableParagraph"/>
              <w:spacing w:before="0"/>
              <w:ind w:left="484"/>
              <w:rPr>
                <w:b/>
                <w:sz w:val="22"/>
              </w:rPr>
            </w:pPr>
            <w:r>
              <w:rPr>
                <w:b/>
                <w:sz w:val="22"/>
              </w:rPr>
              <w:t>TOTAL</w:t>
            </w:r>
          </w:p>
        </w:tc>
      </w:tr>
      <w:tr>
        <w:trPr>
          <w:trHeight w:val="470" w:hRule="atLeast"/>
        </w:trPr>
        <w:tc>
          <w:tcPr>
            <w:tcW w:w="1980" w:type="dxa"/>
            <w:shd w:val="clear" w:color="auto" w:fill="FFFFFF"/>
          </w:tcPr>
          <w:p>
            <w:pPr>
              <w:pStyle w:val="TableParagraph"/>
              <w:ind w:left="400"/>
              <w:rPr>
                <w:b/>
                <w:sz w:val="22"/>
              </w:rPr>
            </w:pPr>
            <w:r>
              <w:rPr>
                <w:b/>
                <w:sz w:val="22"/>
              </w:rPr>
              <w:t>TOTAL</w:t>
            </w:r>
          </w:p>
        </w:tc>
        <w:tc>
          <w:tcPr>
            <w:tcW w:w="1844" w:type="dxa"/>
            <w:shd w:val="clear" w:color="auto" w:fill="FFFFFF"/>
          </w:tcPr>
          <w:p>
            <w:pPr>
              <w:pStyle w:val="TableParagraph"/>
              <w:ind w:left="84" w:right="28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412</w:t>
            </w:r>
          </w:p>
        </w:tc>
        <w:tc>
          <w:tcPr>
            <w:tcW w:w="1702" w:type="dxa"/>
            <w:shd w:val="clear" w:color="auto" w:fill="FFFFFF"/>
          </w:tcPr>
          <w:p>
            <w:pPr>
              <w:pStyle w:val="TableParagraph"/>
              <w:ind w:left="80" w:right="34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344</w:t>
            </w:r>
          </w:p>
        </w:tc>
        <w:tc>
          <w:tcPr>
            <w:tcW w:w="1841" w:type="dxa"/>
            <w:shd w:val="clear" w:color="auto" w:fill="FFFFFF"/>
          </w:tcPr>
          <w:p>
            <w:pPr>
              <w:pStyle w:val="TableParagraph"/>
              <w:ind w:left="90" w:right="30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88</w:t>
            </w:r>
          </w:p>
        </w:tc>
        <w:tc>
          <w:tcPr>
            <w:tcW w:w="1561" w:type="dxa"/>
            <w:shd w:val="clear" w:color="auto" w:fill="FFFFFF"/>
          </w:tcPr>
          <w:p>
            <w:pPr>
              <w:pStyle w:val="TableParagraph"/>
              <w:ind w:left="499"/>
              <w:rPr>
                <w:b/>
                <w:sz w:val="22"/>
              </w:rPr>
            </w:pPr>
            <w:r>
              <w:rPr>
                <w:b/>
                <w:sz w:val="22"/>
              </w:rPr>
              <w:t>844</w:t>
            </w:r>
          </w:p>
        </w:tc>
      </w:tr>
    </w:tbl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4"/>
        <w:rPr>
          <w:rFonts w:ascii="Calibri"/>
          <w:sz w:val="28"/>
        </w:rPr>
      </w:pPr>
      <w:r>
        <w:rPr/>
        <w:pict>
          <v:group style="position:absolute;margin-left:82.775002pt;margin-top:19.300938pt;width:429.75pt;height:200.25pt;mso-position-horizontal-relative:page;mso-position-vertical-relative:paragraph;z-index:-15667712;mso-wrap-distance-left:0;mso-wrap-distance-right:0" coordorigin="1656,386" coordsize="8595,4005">
            <v:rect style="position:absolute;left:1663;top:393;width:8580;height:3990" filled="true" fillcolor="#ffffff" stroked="false">
              <v:fill type="solid"/>
            </v:rect>
            <v:shape style="position:absolute;left:4264;top:1184;width:5622;height:2736" coordorigin="4265,1184" coordsize="5622,2736" path="m4265,1184l4265,3920m5669,1184l5669,3920m7075,1184l7075,3920m8482,1184l8482,3920m9886,1184l9886,3920e" filled="false" stroked="true" strokeweight=".75pt" strokecolor="#d9d9d9">
              <v:path arrowok="t"/>
              <v:stroke dashstyle="solid"/>
            </v:shape>
            <v:shape style="position:absolute;left:2858;top:3672;width:396;height:262" type="#_x0000_t75" stroked="false">
              <v:imagedata r:id="rId38" o:title=""/>
            </v:shape>
            <v:shape style="position:absolute;left:2858;top:3425;width:649;height:296" type="#_x0000_t75" stroked="false">
              <v:imagedata r:id="rId39" o:title=""/>
            </v:shape>
            <v:shape style="position:absolute;left:2858;top:3176;width:1212;height:296" type="#_x0000_t75" stroked="false">
              <v:imagedata r:id="rId40" o:title=""/>
            </v:shape>
            <v:shape style="position:absolute;left:2858;top:2928;width:2393;height:296" type="#_x0000_t75" stroked="false">
              <v:imagedata r:id="rId41" o:title=""/>
            </v:shape>
            <v:shape style="position:absolute;left:2858;top:2679;width:5400;height:296" type="#_x0000_t75" stroked="false">
              <v:imagedata r:id="rId42" o:title=""/>
            </v:shape>
            <v:shape style="position:absolute;left:2858;top:2429;width:5849;height:298" type="#_x0000_t75" stroked="false">
              <v:imagedata r:id="rId43" o:title=""/>
            </v:shape>
            <v:shape style="position:absolute;left:2858;top:2182;width:4642;height:296" type="#_x0000_t75" stroked="false">
              <v:imagedata r:id="rId44" o:title=""/>
            </v:shape>
            <v:shape style="position:absolute;left:2858;top:1932;width:2926;height:296" type="#_x0000_t75" stroked="false">
              <v:imagedata r:id="rId45" o:title=""/>
            </v:shape>
            <v:shape style="position:absolute;left:2858;top:1683;width:845;height:298" type="#_x0000_t75" stroked="false">
              <v:imagedata r:id="rId46" o:title=""/>
            </v:shape>
            <v:shape style="position:absolute;left:2858;top:1436;width:255;height:296" type="#_x0000_t75" stroked="false">
              <v:imagedata r:id="rId47" o:title=""/>
            </v:shape>
            <v:shape style="position:absolute;left:2858;top:1186;width:116;height:296" type="#_x0000_t75" stroked="false">
              <v:imagedata r:id="rId48" o:title=""/>
            </v:shape>
            <v:shape style="position:absolute;left:2858;top:3737;width:310;height:116" type="#_x0000_t75" stroked="false">
              <v:imagedata r:id="rId49" o:title=""/>
            </v:shape>
            <v:shape style="position:absolute;left:2858;top:3488;width:563;height:116" type="#_x0000_t75" stroked="false">
              <v:imagedata r:id="rId50" o:title=""/>
            </v:shape>
            <v:shape style="position:absolute;left:2858;top:3240;width:1125;height:116" type="#_x0000_t75" stroked="false">
              <v:imagedata r:id="rId51" o:title=""/>
            </v:shape>
            <v:shape style="position:absolute;left:2858;top:2991;width:2305;height:116" type="#_x0000_t75" stroked="false">
              <v:imagedata r:id="rId52" o:title=""/>
            </v:shape>
            <v:shape style="position:absolute;left:2858;top:2742;width:5313;height:116" type="#_x0000_t75" stroked="false">
              <v:imagedata r:id="rId53" o:title=""/>
            </v:shape>
            <v:shape style="position:absolute;left:2858;top:2494;width:5763;height:116" type="#_x0000_t75" stroked="false">
              <v:imagedata r:id="rId54" o:title=""/>
            </v:shape>
            <v:shape style="position:absolute;left:2858;top:2245;width:4554;height:116" type="#_x0000_t75" stroked="false">
              <v:imagedata r:id="rId55" o:title=""/>
            </v:shape>
            <v:shape style="position:absolute;left:2858;top:1996;width:2840;height:116" type="#_x0000_t75" stroked="false">
              <v:imagedata r:id="rId56" o:title=""/>
            </v:shape>
            <v:shape style="position:absolute;left:2858;top:1748;width:759;height:116" type="#_x0000_t75" stroked="false">
              <v:imagedata r:id="rId57" o:title=""/>
            </v:shape>
            <v:shape style="position:absolute;left:2858;top:1499;width:169;height:116" type="#_x0000_t75" stroked="false">
              <v:imagedata r:id="rId58" o:title=""/>
            </v:shape>
            <v:shape style="position:absolute;left:2858;top:1250;width:29;height:116" type="#_x0000_t75" stroked="false">
              <v:imagedata r:id="rId59" o:title=""/>
            </v:shape>
            <v:line style="position:absolute" from="2859,3920" to="2859,1184" stroked="true" strokeweight="1pt" strokecolor="#d9d9d9">
              <v:stroke dashstyle="solid"/>
            </v:line>
            <v:rect style="position:absolute;left:1663;top:393;width:8580;height:3990" filled="false" stroked="true" strokeweight=".75pt" strokecolor="#d9d9d9">
              <v:stroke dashstyle="solid"/>
            </v:rect>
            <v:shape style="position:absolute;left:4646;top:609;width:2635;height:320" type="#_x0000_t202" filled="false" stroked="false">
              <v:textbox inset="0,0,0,0">
                <w:txbxContent>
                  <w:p>
                    <w:pPr>
                      <w:spacing w:line="319" w:lineRule="exact" w:before="0"/>
                      <w:ind w:left="0" w:right="0" w:firstLine="0"/>
                      <w:jc w:val="left"/>
                      <w:rPr>
                        <w:rFonts w:ascii="Calibri Light"/>
                        <w:sz w:val="32"/>
                      </w:rPr>
                    </w:pPr>
                    <w:r>
                      <w:rPr>
                        <w:rFonts w:ascii="Calibri Light"/>
                        <w:color w:val="585858"/>
                        <w:spacing w:val="-3"/>
                        <w:sz w:val="32"/>
                      </w:rPr>
                      <w:t>INTERVALO</w:t>
                    </w:r>
                    <w:r>
                      <w:rPr>
                        <w:rFonts w:ascii="Calibri Light"/>
                        <w:color w:val="585858"/>
                        <w:spacing w:val="-16"/>
                        <w:sz w:val="32"/>
                      </w:rPr>
                      <w:t> </w:t>
                    </w:r>
                    <w:r>
                      <w:rPr>
                        <w:rFonts w:ascii="Calibri Light"/>
                        <w:color w:val="585858"/>
                        <w:spacing w:val="-3"/>
                        <w:sz w:val="32"/>
                      </w:rPr>
                      <w:t>DE</w:t>
                    </w:r>
                    <w:r>
                      <w:rPr>
                        <w:rFonts w:ascii="Calibri Light"/>
                        <w:color w:val="585858"/>
                        <w:spacing w:val="-15"/>
                        <w:sz w:val="32"/>
                      </w:rPr>
                      <w:t> </w:t>
                    </w:r>
                    <w:r>
                      <w:rPr>
                        <w:rFonts w:ascii="Calibri Light"/>
                        <w:color w:val="585858"/>
                        <w:spacing w:val="-3"/>
                        <w:sz w:val="32"/>
                      </w:rPr>
                      <w:t>EDAD</w:t>
                    </w:r>
                  </w:p>
                </w:txbxContent>
              </v:textbox>
              <w10:wrap type="none"/>
            </v:shape>
            <v:shape style="position:absolute;left:2038;top:1224;width:676;height:2668" type="#_x0000_t202" filled="false" stroked="false">
              <v:textbox inset="0,0,0,0">
                <w:txbxContent>
                  <w:p>
                    <w:pPr>
                      <w:spacing w:line="183" w:lineRule="exact" w:before="0"/>
                      <w:ind w:left="0" w:right="0" w:firstLine="0"/>
                      <w:jc w:val="left"/>
                      <w:rPr>
                        <w:rFonts w:ascii="Calibri Light" w:hAnsi="Calibri Light"/>
                        <w:sz w:val="18"/>
                      </w:rPr>
                    </w:pPr>
                    <w:r>
                      <w:rPr>
                        <w:rFonts w:ascii="Calibri Light" w:hAnsi="Calibri Light"/>
                        <w:color w:val="585858"/>
                        <w:sz w:val="18"/>
                      </w:rPr>
                      <w:t>70</w:t>
                    </w:r>
                    <w:r>
                      <w:rPr>
                        <w:rFonts w:ascii="Calibri Light" w:hAnsi="Calibri Light"/>
                        <w:color w:val="585858"/>
                        <w:spacing w:val="-1"/>
                        <w:sz w:val="18"/>
                      </w:rPr>
                      <w:t> </w:t>
                    </w:r>
                    <w:r>
                      <w:rPr>
                        <w:rFonts w:ascii="Calibri Light" w:hAnsi="Calibri Light"/>
                        <w:color w:val="585858"/>
                        <w:sz w:val="18"/>
                      </w:rPr>
                      <w:t>o</w:t>
                    </w:r>
                    <w:r>
                      <w:rPr>
                        <w:rFonts w:ascii="Calibri Light" w:hAnsi="Calibri Light"/>
                        <w:color w:val="585858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Calibri Light" w:hAnsi="Calibri Light"/>
                        <w:color w:val="585858"/>
                        <w:sz w:val="18"/>
                      </w:rPr>
                      <w:t>más</w:t>
                    </w:r>
                  </w:p>
                  <w:p>
                    <w:pPr>
                      <w:spacing w:before="29"/>
                      <w:ind w:left="97" w:right="0" w:firstLine="0"/>
                      <w:jc w:val="left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585858"/>
                        <w:sz w:val="18"/>
                      </w:rPr>
                      <w:t>65 -- 69</w:t>
                    </w:r>
                  </w:p>
                  <w:p>
                    <w:pPr>
                      <w:spacing w:before="29"/>
                      <w:ind w:left="117" w:right="0" w:firstLine="0"/>
                      <w:jc w:val="left"/>
                      <w:rPr>
                        <w:rFonts w:ascii="Calibri Light" w:hAnsi="Calibri Light"/>
                        <w:sz w:val="18"/>
                      </w:rPr>
                    </w:pPr>
                    <w:r>
                      <w:rPr>
                        <w:rFonts w:ascii="Calibri Light" w:hAnsi="Calibri Light"/>
                        <w:color w:val="585858"/>
                        <w:sz w:val="18"/>
                      </w:rPr>
                      <w:t>60</w:t>
                    </w:r>
                    <w:r>
                      <w:rPr>
                        <w:rFonts w:ascii="Calibri Light" w:hAnsi="Calibri Light"/>
                        <w:color w:val="585858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Calibri Light" w:hAnsi="Calibri Light"/>
                        <w:color w:val="585858"/>
                        <w:sz w:val="18"/>
                      </w:rPr>
                      <w:t>–</w:t>
                    </w:r>
                    <w:r>
                      <w:rPr>
                        <w:rFonts w:ascii="Calibri Light" w:hAnsi="Calibri Light"/>
                        <w:color w:val="585858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Calibri Light" w:hAnsi="Calibri Light"/>
                        <w:color w:val="585858"/>
                        <w:sz w:val="18"/>
                      </w:rPr>
                      <w:t>64</w:t>
                    </w:r>
                  </w:p>
                  <w:p>
                    <w:pPr>
                      <w:spacing w:before="29"/>
                      <w:ind w:left="117" w:right="0" w:firstLine="0"/>
                      <w:jc w:val="left"/>
                      <w:rPr>
                        <w:rFonts w:ascii="Calibri Light" w:hAnsi="Calibri Light"/>
                        <w:sz w:val="18"/>
                      </w:rPr>
                    </w:pPr>
                    <w:r>
                      <w:rPr>
                        <w:rFonts w:ascii="Calibri Light" w:hAnsi="Calibri Light"/>
                        <w:color w:val="585858"/>
                        <w:sz w:val="18"/>
                      </w:rPr>
                      <w:t>55</w:t>
                    </w:r>
                    <w:r>
                      <w:rPr>
                        <w:rFonts w:ascii="Calibri Light" w:hAnsi="Calibri Light"/>
                        <w:color w:val="585858"/>
                        <w:spacing w:val="-1"/>
                        <w:sz w:val="18"/>
                      </w:rPr>
                      <w:t> </w:t>
                    </w:r>
                    <w:r>
                      <w:rPr>
                        <w:rFonts w:ascii="Calibri Light" w:hAnsi="Calibri Light"/>
                        <w:color w:val="585858"/>
                        <w:sz w:val="18"/>
                      </w:rPr>
                      <w:t>–</w:t>
                    </w:r>
                    <w:r>
                      <w:rPr>
                        <w:rFonts w:ascii="Calibri Light" w:hAnsi="Calibri Light"/>
                        <w:color w:val="585858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Calibri Light" w:hAnsi="Calibri Light"/>
                        <w:color w:val="585858"/>
                        <w:sz w:val="18"/>
                      </w:rPr>
                      <w:t>59</w:t>
                    </w:r>
                  </w:p>
                  <w:p>
                    <w:pPr>
                      <w:spacing w:before="29"/>
                      <w:ind w:left="117" w:right="0" w:firstLine="0"/>
                      <w:jc w:val="left"/>
                      <w:rPr>
                        <w:rFonts w:ascii="Calibri Light" w:hAnsi="Calibri Light"/>
                        <w:sz w:val="18"/>
                      </w:rPr>
                    </w:pPr>
                    <w:r>
                      <w:rPr>
                        <w:rFonts w:ascii="Calibri Light" w:hAnsi="Calibri Light"/>
                        <w:color w:val="585858"/>
                        <w:sz w:val="18"/>
                      </w:rPr>
                      <w:t>50</w:t>
                    </w:r>
                    <w:r>
                      <w:rPr>
                        <w:rFonts w:ascii="Calibri Light" w:hAnsi="Calibri Light"/>
                        <w:color w:val="585858"/>
                        <w:spacing w:val="-1"/>
                        <w:sz w:val="18"/>
                      </w:rPr>
                      <w:t> </w:t>
                    </w:r>
                    <w:r>
                      <w:rPr>
                        <w:rFonts w:ascii="Calibri Light" w:hAnsi="Calibri Light"/>
                        <w:color w:val="585858"/>
                        <w:sz w:val="18"/>
                      </w:rPr>
                      <w:t>–</w:t>
                    </w:r>
                    <w:r>
                      <w:rPr>
                        <w:rFonts w:ascii="Calibri Light" w:hAnsi="Calibri Light"/>
                        <w:color w:val="585858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Calibri Light" w:hAnsi="Calibri Light"/>
                        <w:color w:val="585858"/>
                        <w:sz w:val="18"/>
                      </w:rPr>
                      <w:t>54</w:t>
                    </w:r>
                  </w:p>
                  <w:p>
                    <w:pPr>
                      <w:spacing w:before="29"/>
                      <w:ind w:left="117" w:right="0" w:firstLine="0"/>
                      <w:jc w:val="left"/>
                      <w:rPr>
                        <w:rFonts w:ascii="Calibri Light" w:hAnsi="Calibri Light"/>
                        <w:sz w:val="18"/>
                      </w:rPr>
                    </w:pPr>
                    <w:r>
                      <w:rPr>
                        <w:rFonts w:ascii="Calibri Light" w:hAnsi="Calibri Light"/>
                        <w:color w:val="585858"/>
                        <w:sz w:val="18"/>
                      </w:rPr>
                      <w:t>45</w:t>
                    </w:r>
                    <w:r>
                      <w:rPr>
                        <w:rFonts w:ascii="Calibri Light" w:hAnsi="Calibri Light"/>
                        <w:color w:val="585858"/>
                        <w:spacing w:val="-1"/>
                        <w:sz w:val="18"/>
                      </w:rPr>
                      <w:t> </w:t>
                    </w:r>
                    <w:r>
                      <w:rPr>
                        <w:rFonts w:ascii="Calibri Light" w:hAnsi="Calibri Light"/>
                        <w:color w:val="585858"/>
                        <w:sz w:val="18"/>
                      </w:rPr>
                      <w:t>–</w:t>
                    </w:r>
                    <w:r>
                      <w:rPr>
                        <w:rFonts w:ascii="Calibri Light" w:hAnsi="Calibri Light"/>
                        <w:color w:val="585858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Calibri Light" w:hAnsi="Calibri Light"/>
                        <w:color w:val="585858"/>
                        <w:sz w:val="18"/>
                      </w:rPr>
                      <w:t>49</w:t>
                    </w:r>
                  </w:p>
                  <w:p>
                    <w:pPr>
                      <w:spacing w:before="29"/>
                      <w:ind w:left="117" w:right="0" w:firstLine="0"/>
                      <w:jc w:val="left"/>
                      <w:rPr>
                        <w:rFonts w:ascii="Calibri Light" w:hAnsi="Calibri Light"/>
                        <w:sz w:val="18"/>
                      </w:rPr>
                    </w:pPr>
                    <w:r>
                      <w:rPr>
                        <w:rFonts w:ascii="Calibri Light" w:hAnsi="Calibri Light"/>
                        <w:color w:val="585858"/>
                        <w:sz w:val="18"/>
                      </w:rPr>
                      <w:t>40</w:t>
                    </w:r>
                    <w:r>
                      <w:rPr>
                        <w:rFonts w:ascii="Calibri Light" w:hAnsi="Calibri Light"/>
                        <w:color w:val="585858"/>
                        <w:spacing w:val="-1"/>
                        <w:sz w:val="18"/>
                      </w:rPr>
                      <w:t> </w:t>
                    </w:r>
                    <w:r>
                      <w:rPr>
                        <w:rFonts w:ascii="Calibri Light" w:hAnsi="Calibri Light"/>
                        <w:color w:val="585858"/>
                        <w:sz w:val="18"/>
                      </w:rPr>
                      <w:t>–</w:t>
                    </w:r>
                    <w:r>
                      <w:rPr>
                        <w:rFonts w:ascii="Calibri Light" w:hAnsi="Calibri Light"/>
                        <w:color w:val="585858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Calibri Light" w:hAnsi="Calibri Light"/>
                        <w:color w:val="585858"/>
                        <w:sz w:val="18"/>
                      </w:rPr>
                      <w:t>44</w:t>
                    </w:r>
                  </w:p>
                  <w:p>
                    <w:pPr>
                      <w:spacing w:before="29"/>
                      <w:ind w:left="97" w:right="0" w:firstLine="0"/>
                      <w:jc w:val="left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585858"/>
                        <w:sz w:val="18"/>
                      </w:rPr>
                      <w:t>35 -- 39</w:t>
                    </w:r>
                  </w:p>
                  <w:p>
                    <w:pPr>
                      <w:spacing w:before="28"/>
                      <w:ind w:left="97" w:right="0" w:firstLine="0"/>
                      <w:jc w:val="left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585858"/>
                        <w:sz w:val="18"/>
                      </w:rPr>
                      <w:t>30 -- 34</w:t>
                    </w:r>
                  </w:p>
                  <w:p>
                    <w:pPr>
                      <w:spacing w:before="30"/>
                      <w:ind w:left="97" w:right="0" w:firstLine="0"/>
                      <w:jc w:val="left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585858"/>
                        <w:sz w:val="18"/>
                      </w:rPr>
                      <w:t>25 -- 29</w:t>
                    </w:r>
                  </w:p>
                  <w:p>
                    <w:pPr>
                      <w:spacing w:line="216" w:lineRule="exact" w:before="29"/>
                      <w:ind w:left="138" w:right="0" w:firstLine="0"/>
                      <w:jc w:val="left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585858"/>
                        <w:sz w:val="18"/>
                      </w:rPr>
                      <w:t>20</w:t>
                    </w:r>
                    <w:r>
                      <w:rPr>
                        <w:rFonts w:ascii="Calibri Light"/>
                        <w:color w:val="585858"/>
                        <w:spacing w:val="-1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color w:val="585858"/>
                        <w:sz w:val="18"/>
                      </w:rPr>
                      <w:t>--24</w:t>
                    </w:r>
                  </w:p>
                </w:txbxContent>
              </v:textbox>
              <w10:wrap type="none"/>
            </v:shape>
            <v:shape style="position:absolute;left:2978;top:1234;width:112;height:429" type="#_x0000_t202" filled="false" stroked="false">
              <v:textbox inset="0,0,0,0">
                <w:txbxContent>
                  <w:p>
                    <w:pPr>
                      <w:spacing w:line="183" w:lineRule="exact" w:before="0"/>
                      <w:ind w:left="0" w:right="0" w:firstLine="0"/>
                      <w:jc w:val="left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404040"/>
                        <w:sz w:val="18"/>
                      </w:rPr>
                      <w:t>1</w:t>
                    </w:r>
                  </w:p>
                  <w:p>
                    <w:pPr>
                      <w:spacing w:line="216" w:lineRule="exact" w:before="29"/>
                      <w:ind w:left="0" w:right="0" w:firstLine="0"/>
                      <w:jc w:val="left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404040"/>
                        <w:sz w:val="18"/>
                      </w:rPr>
                      <w:t>6</w:t>
                    </w:r>
                  </w:p>
                </w:txbxContent>
              </v:textbox>
              <w10:wrap type="none"/>
            </v:shape>
            <v:shape style="position:absolute;left:3314;top:1732;width:203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404040"/>
                        <w:sz w:val="18"/>
                      </w:rPr>
                      <w:t>27</w:t>
                    </w:r>
                  </w:p>
                </w:txbxContent>
              </v:textbox>
              <w10:wrap type="none"/>
            </v:shape>
            <v:shape style="position:absolute;left:5304;top:1980;width:294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404040"/>
                        <w:sz w:val="18"/>
                      </w:rPr>
                      <w:t>101</w:t>
                    </w:r>
                  </w:p>
                </w:txbxContent>
              </v:textbox>
              <w10:wrap type="none"/>
            </v:shape>
            <v:shape style="position:absolute;left:7019;top:2229;width:294;height:181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404040"/>
                        <w:sz w:val="18"/>
                      </w:rPr>
                      <w:t>162</w:t>
                    </w:r>
                  </w:p>
                </w:txbxContent>
              </v:textbox>
              <w10:wrap type="none"/>
            </v:shape>
            <v:shape style="position:absolute;left:8228;top:2478;width:294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404040"/>
                        <w:sz w:val="18"/>
                      </w:rPr>
                      <w:t>205</w:t>
                    </w:r>
                  </w:p>
                </w:txbxContent>
              </v:textbox>
              <w10:wrap type="none"/>
            </v:shape>
            <v:shape style="position:absolute;left:7778;top:2727;width:294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404040"/>
                        <w:sz w:val="18"/>
                      </w:rPr>
                      <w:t>189</w:t>
                    </w:r>
                  </w:p>
                </w:txbxContent>
              </v:textbox>
              <w10:wrap type="none"/>
            </v:shape>
            <v:shape style="position:absolute;left:4861;top:2975;width:203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404040"/>
                        <w:sz w:val="18"/>
                      </w:rPr>
                      <w:t>82</w:t>
                    </w:r>
                  </w:p>
                </w:txbxContent>
              </v:textbox>
              <w10:wrap type="none"/>
            </v:shape>
            <v:shape style="position:absolute;left:3680;top:3224;width:203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404040"/>
                        <w:sz w:val="18"/>
                      </w:rPr>
                      <w:t>40</w:t>
                    </w:r>
                  </w:p>
                </w:txbxContent>
              </v:textbox>
              <w10:wrap type="none"/>
            </v:shape>
            <v:shape style="position:absolute;left:2978;top:3473;width:342;height:429" type="#_x0000_t202" filled="false" stroked="false">
              <v:textbox inset="0,0,0,0">
                <w:txbxContent>
                  <w:p>
                    <w:pPr>
                      <w:spacing w:line="183" w:lineRule="exact" w:before="0"/>
                      <w:ind w:left="139" w:right="0" w:firstLine="0"/>
                      <w:jc w:val="left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404040"/>
                        <w:sz w:val="18"/>
                      </w:rPr>
                      <w:t>20</w:t>
                    </w:r>
                  </w:p>
                  <w:p>
                    <w:pPr>
                      <w:spacing w:line="216" w:lineRule="exact" w:before="29"/>
                      <w:ind w:left="0" w:right="0" w:firstLine="0"/>
                      <w:jc w:val="left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404040"/>
                        <w:sz w:val="18"/>
                      </w:rPr>
                      <w:t>11</w:t>
                    </w:r>
                  </w:p>
                </w:txbxContent>
              </v:textbox>
              <w10:wrap type="none"/>
            </v:shape>
            <v:shape style="position:absolute;left:2813;top:4070;width:112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585858"/>
                        <w:sz w:val="1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4173;top:4070;width:203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585858"/>
                        <w:sz w:val="18"/>
                      </w:rPr>
                      <w:t>50</w:t>
                    </w:r>
                  </w:p>
                </w:txbxContent>
              </v:textbox>
              <w10:wrap type="none"/>
            </v:shape>
            <v:shape style="position:absolute;left:5534;top:4070;width:294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585858"/>
                        <w:sz w:val="18"/>
                      </w:rPr>
                      <w:t>100</w:t>
                    </w:r>
                  </w:p>
                </w:txbxContent>
              </v:textbox>
              <w10:wrap type="none"/>
            </v:shape>
            <v:shape style="position:absolute;left:6939;top:4070;width:294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585858"/>
                        <w:sz w:val="18"/>
                      </w:rPr>
                      <w:t>150</w:t>
                    </w:r>
                  </w:p>
                </w:txbxContent>
              </v:textbox>
              <w10:wrap type="none"/>
            </v:shape>
            <v:shape style="position:absolute;left:8345;top:4070;width:294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585858"/>
                        <w:sz w:val="18"/>
                      </w:rPr>
                      <w:t>200</w:t>
                    </w:r>
                  </w:p>
                </w:txbxContent>
              </v:textbox>
              <w10:wrap type="none"/>
            </v:shape>
            <v:shape style="position:absolute;left:9751;top:4070;width:294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585858"/>
                        <w:sz w:val="18"/>
                      </w:rPr>
                      <w:t>250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Heading4"/>
        <w:spacing w:before="146"/>
        <w:rPr>
          <w:rFonts w:ascii="Arial"/>
        </w:rPr>
      </w:pPr>
      <w:r>
        <w:rPr>
          <w:rFonts w:ascii="Arial"/>
        </w:rPr>
        <w:t>ENTRADAS</w:t>
      </w:r>
      <w:r>
        <w:rPr>
          <w:rFonts w:ascii="Arial"/>
          <w:spacing w:val="-3"/>
        </w:rPr>
        <w:t> </w:t>
      </w:r>
      <w:r>
        <w:rPr>
          <w:rFonts w:ascii="Arial"/>
        </w:rPr>
        <w:t>Y</w:t>
      </w:r>
      <w:r>
        <w:rPr>
          <w:rFonts w:ascii="Arial"/>
          <w:spacing w:val="-5"/>
        </w:rPr>
        <w:t> </w:t>
      </w:r>
      <w:r>
        <w:rPr>
          <w:rFonts w:ascii="Arial"/>
        </w:rPr>
        <w:t>SALIDAS</w:t>
      </w:r>
      <w:r>
        <w:rPr>
          <w:rFonts w:ascii="Arial"/>
          <w:spacing w:val="-2"/>
        </w:rPr>
        <w:t> </w:t>
      </w:r>
      <w:r>
        <w:rPr>
          <w:rFonts w:ascii="Arial"/>
        </w:rPr>
        <w:t>DE</w:t>
      </w:r>
      <w:r>
        <w:rPr>
          <w:rFonts w:ascii="Arial"/>
          <w:spacing w:val="-3"/>
        </w:rPr>
        <w:t> </w:t>
      </w:r>
      <w:r>
        <w:rPr>
          <w:rFonts w:ascii="Arial"/>
        </w:rPr>
        <w:t>PROGRAMA</w:t>
      </w:r>
    </w:p>
    <w:p>
      <w:pPr>
        <w:pStyle w:val="BodyText"/>
        <w:spacing w:before="6"/>
        <w:rPr>
          <w:rFonts w:ascii="Arial"/>
          <w:b/>
          <w:sz w:val="15"/>
        </w:rPr>
      </w:pPr>
    </w:p>
    <w:tbl>
      <w:tblPr>
        <w:tblW w:w="0" w:type="auto"/>
        <w:jc w:val="left"/>
        <w:tblInd w:w="1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13"/>
        <w:gridCol w:w="1409"/>
        <w:gridCol w:w="1261"/>
        <w:gridCol w:w="1251"/>
        <w:gridCol w:w="1264"/>
      </w:tblGrid>
      <w:tr>
        <w:trPr>
          <w:trHeight w:val="736" w:hRule="atLeast"/>
        </w:trPr>
        <w:tc>
          <w:tcPr>
            <w:tcW w:w="3313" w:type="dxa"/>
            <w:shd w:val="clear" w:color="auto" w:fill="DAE8F3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09" w:type="dxa"/>
            <w:shd w:val="clear" w:color="auto" w:fill="DAE8F3"/>
          </w:tcPr>
          <w:p>
            <w:pPr>
              <w:pStyle w:val="TableParagraph"/>
              <w:ind w:left="100" w:right="86"/>
              <w:rPr>
                <w:b/>
                <w:sz w:val="22"/>
              </w:rPr>
            </w:pPr>
            <w:r>
              <w:rPr>
                <w:b/>
                <w:sz w:val="22"/>
              </w:rPr>
              <w:t>SFL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GRANADILLA</w:t>
            </w:r>
          </w:p>
        </w:tc>
        <w:tc>
          <w:tcPr>
            <w:tcW w:w="1261" w:type="dxa"/>
            <w:shd w:val="clear" w:color="auto" w:fill="DAE8F3"/>
          </w:tcPr>
          <w:p>
            <w:pPr>
              <w:pStyle w:val="TableParagraph"/>
              <w:ind w:left="99" w:right="382"/>
              <w:rPr>
                <w:b/>
                <w:sz w:val="22"/>
              </w:rPr>
            </w:pPr>
            <w:r>
              <w:rPr>
                <w:b/>
                <w:sz w:val="22"/>
              </w:rPr>
              <w:t>SFL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PUERTO</w:t>
            </w:r>
          </w:p>
        </w:tc>
        <w:tc>
          <w:tcPr>
            <w:tcW w:w="1251" w:type="dxa"/>
            <w:shd w:val="clear" w:color="auto" w:fill="DAE8F3"/>
          </w:tcPr>
          <w:p>
            <w:pPr>
              <w:pStyle w:val="TableParagraph"/>
              <w:ind w:left="99" w:right="231"/>
              <w:rPr>
                <w:b/>
                <w:sz w:val="22"/>
              </w:rPr>
            </w:pPr>
            <w:r>
              <w:rPr>
                <w:b/>
                <w:sz w:val="22"/>
              </w:rPr>
              <w:t>P.D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REALEJOS</w:t>
            </w:r>
          </w:p>
        </w:tc>
        <w:tc>
          <w:tcPr>
            <w:tcW w:w="1264" w:type="dxa"/>
            <w:shd w:val="clear" w:color="auto" w:fill="DAE8F3"/>
          </w:tcPr>
          <w:p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0"/>
              <w:ind w:left="249"/>
              <w:rPr>
                <w:b/>
                <w:sz w:val="22"/>
              </w:rPr>
            </w:pPr>
            <w:r>
              <w:rPr>
                <w:b/>
                <w:sz w:val="22"/>
              </w:rPr>
              <w:t>TOTAL</w:t>
            </w:r>
          </w:p>
        </w:tc>
      </w:tr>
      <w:tr>
        <w:trPr>
          <w:trHeight w:val="470" w:hRule="atLeast"/>
        </w:trPr>
        <w:tc>
          <w:tcPr>
            <w:tcW w:w="3313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ENTRADAS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PROGRAMA</w:t>
            </w:r>
          </w:p>
        </w:tc>
        <w:tc>
          <w:tcPr>
            <w:tcW w:w="1409" w:type="dxa"/>
            <w:shd w:val="clear" w:color="auto" w:fill="FFFFFF"/>
          </w:tcPr>
          <w:p>
            <w:pPr>
              <w:pStyle w:val="TableParagraph"/>
              <w:ind w:right="627"/>
              <w:jc w:val="right"/>
              <w:rPr>
                <w:sz w:val="22"/>
              </w:rPr>
            </w:pPr>
            <w:r>
              <w:rPr>
                <w:sz w:val="22"/>
              </w:rPr>
              <w:t>85</w:t>
            </w:r>
          </w:p>
        </w:tc>
        <w:tc>
          <w:tcPr>
            <w:tcW w:w="1261" w:type="dxa"/>
            <w:shd w:val="clear" w:color="auto" w:fill="FFFFFF"/>
          </w:tcPr>
          <w:p>
            <w:pPr>
              <w:pStyle w:val="TableParagraph"/>
              <w:ind w:left="450"/>
              <w:rPr>
                <w:sz w:val="22"/>
              </w:rPr>
            </w:pPr>
            <w:r>
              <w:rPr>
                <w:sz w:val="22"/>
              </w:rPr>
              <w:t>111</w:t>
            </w:r>
          </w:p>
        </w:tc>
        <w:tc>
          <w:tcPr>
            <w:tcW w:w="1251" w:type="dxa"/>
            <w:shd w:val="clear" w:color="auto" w:fill="FFFFFF"/>
          </w:tcPr>
          <w:p>
            <w:pPr>
              <w:pStyle w:val="TableParagraph"/>
              <w:ind w:left="99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1264" w:type="dxa"/>
            <w:shd w:val="clear" w:color="auto" w:fill="FFFFFF"/>
          </w:tcPr>
          <w:p>
            <w:pPr>
              <w:pStyle w:val="TableParagraph"/>
              <w:ind w:left="306" w:right="297"/>
              <w:jc w:val="center"/>
              <w:rPr>
                <w:sz w:val="22"/>
              </w:rPr>
            </w:pPr>
            <w:r>
              <w:rPr>
                <w:sz w:val="22"/>
              </w:rPr>
              <w:t>213</w:t>
            </w:r>
          </w:p>
        </w:tc>
      </w:tr>
      <w:tr>
        <w:trPr>
          <w:trHeight w:val="467" w:hRule="atLeast"/>
        </w:trPr>
        <w:tc>
          <w:tcPr>
            <w:tcW w:w="3313" w:type="dxa"/>
            <w:shd w:val="clear" w:color="auto" w:fill="FFFFFF"/>
          </w:tcPr>
          <w:p>
            <w:pPr>
              <w:pStyle w:val="TableParagraph"/>
              <w:spacing w:before="97"/>
              <w:ind w:left="100"/>
              <w:rPr>
                <w:sz w:val="22"/>
              </w:rPr>
            </w:pPr>
            <w:r>
              <w:rPr>
                <w:sz w:val="22"/>
              </w:rPr>
              <w:t>ALTAS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TERAPÉUTICAS</w:t>
            </w:r>
          </w:p>
        </w:tc>
        <w:tc>
          <w:tcPr>
            <w:tcW w:w="1409" w:type="dxa"/>
            <w:shd w:val="clear" w:color="auto" w:fill="FFFFFF"/>
          </w:tcPr>
          <w:p>
            <w:pPr>
              <w:pStyle w:val="TableParagraph"/>
              <w:spacing w:before="97"/>
              <w:ind w:right="63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261" w:type="dxa"/>
            <w:shd w:val="clear" w:color="auto" w:fill="FFFFFF"/>
          </w:tcPr>
          <w:p>
            <w:pPr>
              <w:pStyle w:val="TableParagraph"/>
              <w:spacing w:before="97"/>
              <w:ind w:left="1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1251" w:type="dxa"/>
            <w:shd w:val="clear" w:color="auto" w:fill="FFFFFF"/>
          </w:tcPr>
          <w:p>
            <w:pPr>
              <w:pStyle w:val="TableParagraph"/>
              <w:spacing w:before="97"/>
              <w:ind w:left="99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264" w:type="dxa"/>
            <w:shd w:val="clear" w:color="auto" w:fill="FFFFFF"/>
          </w:tcPr>
          <w:p>
            <w:pPr>
              <w:pStyle w:val="TableParagraph"/>
              <w:spacing w:before="97"/>
              <w:ind w:left="16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</w:tr>
      <w:tr>
        <w:trPr>
          <w:trHeight w:val="470" w:hRule="atLeast"/>
        </w:trPr>
        <w:tc>
          <w:tcPr>
            <w:tcW w:w="3313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ALTAS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VOLUNTARIAS</w:t>
            </w:r>
          </w:p>
        </w:tc>
        <w:tc>
          <w:tcPr>
            <w:tcW w:w="1409" w:type="dxa"/>
            <w:shd w:val="clear" w:color="auto" w:fill="FFFFFF"/>
          </w:tcPr>
          <w:p>
            <w:pPr>
              <w:pStyle w:val="TableParagraph"/>
              <w:ind w:right="63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1261" w:type="dxa"/>
            <w:shd w:val="clear" w:color="auto" w:fill="FFFFFF"/>
          </w:tcPr>
          <w:p>
            <w:pPr>
              <w:pStyle w:val="TableParagraph"/>
              <w:ind w:left="1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1251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64" w:type="dxa"/>
            <w:shd w:val="clear" w:color="auto" w:fill="FFFFFF"/>
          </w:tcPr>
          <w:p>
            <w:pPr>
              <w:pStyle w:val="TableParagraph"/>
              <w:ind w:left="306" w:right="296"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</w:tr>
      <w:tr>
        <w:trPr>
          <w:trHeight w:val="467" w:hRule="atLeast"/>
        </w:trPr>
        <w:tc>
          <w:tcPr>
            <w:tcW w:w="3313" w:type="dxa"/>
            <w:shd w:val="clear" w:color="auto" w:fill="FFFFFF"/>
          </w:tcPr>
          <w:p>
            <w:pPr>
              <w:pStyle w:val="TableParagraph"/>
              <w:spacing w:before="97"/>
              <w:ind w:left="100"/>
              <w:rPr>
                <w:sz w:val="22"/>
              </w:rPr>
            </w:pPr>
            <w:r>
              <w:rPr>
                <w:sz w:val="22"/>
              </w:rPr>
              <w:t>ABANDONOS</w:t>
            </w:r>
          </w:p>
        </w:tc>
        <w:tc>
          <w:tcPr>
            <w:tcW w:w="1409" w:type="dxa"/>
            <w:shd w:val="clear" w:color="auto" w:fill="FFFFFF"/>
          </w:tcPr>
          <w:p>
            <w:pPr>
              <w:pStyle w:val="TableParagraph"/>
              <w:spacing w:before="97"/>
              <w:ind w:right="672"/>
              <w:jc w:val="right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1261" w:type="dxa"/>
            <w:shd w:val="clear" w:color="auto" w:fill="FFFFFF"/>
          </w:tcPr>
          <w:p>
            <w:pPr>
              <w:pStyle w:val="TableParagraph"/>
              <w:spacing w:before="97"/>
              <w:ind w:left="450"/>
              <w:rPr>
                <w:sz w:val="22"/>
              </w:rPr>
            </w:pPr>
            <w:r>
              <w:rPr>
                <w:sz w:val="22"/>
              </w:rPr>
              <w:t>48</w:t>
            </w:r>
          </w:p>
        </w:tc>
        <w:tc>
          <w:tcPr>
            <w:tcW w:w="1251" w:type="dxa"/>
            <w:shd w:val="clear" w:color="auto" w:fill="FFFFFF"/>
          </w:tcPr>
          <w:p>
            <w:pPr>
              <w:pStyle w:val="TableParagraph"/>
              <w:spacing w:before="97"/>
              <w:ind w:left="99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1264" w:type="dxa"/>
            <w:shd w:val="clear" w:color="auto" w:fill="FFFFFF"/>
          </w:tcPr>
          <w:p>
            <w:pPr>
              <w:pStyle w:val="TableParagraph"/>
              <w:spacing w:before="97"/>
              <w:ind w:left="306" w:right="296"/>
              <w:jc w:val="center"/>
              <w:rPr>
                <w:sz w:val="22"/>
              </w:rPr>
            </w:pPr>
            <w:r>
              <w:rPr>
                <w:sz w:val="22"/>
              </w:rPr>
              <w:t>88</w:t>
            </w:r>
          </w:p>
        </w:tc>
      </w:tr>
      <w:tr>
        <w:trPr>
          <w:trHeight w:val="467" w:hRule="atLeast"/>
        </w:trPr>
        <w:tc>
          <w:tcPr>
            <w:tcW w:w="3313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TRASLADOS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HOSPITAL</w:t>
            </w:r>
          </w:p>
        </w:tc>
        <w:tc>
          <w:tcPr>
            <w:tcW w:w="1409" w:type="dxa"/>
            <w:shd w:val="clear" w:color="auto" w:fill="FFFFFF"/>
          </w:tcPr>
          <w:p>
            <w:pPr>
              <w:pStyle w:val="TableParagraph"/>
              <w:ind w:right="63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261" w:type="dxa"/>
            <w:shd w:val="clear" w:color="auto" w:fill="FFFFFF"/>
          </w:tcPr>
          <w:p>
            <w:pPr>
              <w:pStyle w:val="TableParagraph"/>
              <w:ind w:right="3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1251" w:type="dxa"/>
            <w:shd w:val="clear" w:color="auto" w:fill="FFFFFF"/>
          </w:tcPr>
          <w:p>
            <w:pPr>
              <w:pStyle w:val="TableParagraph"/>
              <w:ind w:left="99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1264" w:type="dxa"/>
            <w:shd w:val="clear" w:color="auto" w:fill="FFFFFF"/>
          </w:tcPr>
          <w:p>
            <w:pPr>
              <w:pStyle w:val="TableParagraph"/>
              <w:ind w:left="5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</w:tr>
      <w:tr>
        <w:trPr>
          <w:trHeight w:val="470" w:hRule="atLeast"/>
        </w:trPr>
        <w:tc>
          <w:tcPr>
            <w:tcW w:w="3313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TRASLADOS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PRISION</w:t>
            </w:r>
          </w:p>
        </w:tc>
        <w:tc>
          <w:tcPr>
            <w:tcW w:w="1409" w:type="dxa"/>
            <w:shd w:val="clear" w:color="auto" w:fill="FFFFFF"/>
          </w:tcPr>
          <w:p>
            <w:pPr>
              <w:pStyle w:val="TableParagraph"/>
              <w:ind w:right="63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261" w:type="dxa"/>
            <w:shd w:val="clear" w:color="auto" w:fill="FFFFFF"/>
          </w:tcPr>
          <w:p>
            <w:pPr>
              <w:pStyle w:val="TableParagraph"/>
              <w:ind w:right="3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1251" w:type="dxa"/>
            <w:shd w:val="clear" w:color="auto" w:fill="FFFFFF"/>
          </w:tcPr>
          <w:p>
            <w:pPr>
              <w:pStyle w:val="TableParagraph"/>
              <w:ind w:left="99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264" w:type="dxa"/>
            <w:shd w:val="clear" w:color="auto" w:fill="FFFFFF"/>
          </w:tcPr>
          <w:p>
            <w:pPr>
              <w:pStyle w:val="TableParagraph"/>
              <w:ind w:left="272" w:right="302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</w:tr>
      <w:tr>
        <w:trPr>
          <w:trHeight w:val="468" w:hRule="atLeast"/>
        </w:trPr>
        <w:tc>
          <w:tcPr>
            <w:tcW w:w="3313" w:type="dxa"/>
            <w:shd w:val="clear" w:color="auto" w:fill="FFFFFF"/>
          </w:tcPr>
          <w:p>
            <w:pPr>
              <w:pStyle w:val="TableParagraph"/>
              <w:spacing w:before="98"/>
              <w:ind w:left="100"/>
              <w:rPr>
                <w:sz w:val="22"/>
              </w:rPr>
            </w:pPr>
            <w:r>
              <w:rPr>
                <w:sz w:val="22"/>
              </w:rPr>
              <w:t>TRASLADOS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UHTD</w:t>
            </w:r>
          </w:p>
        </w:tc>
        <w:tc>
          <w:tcPr>
            <w:tcW w:w="1409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  <w:shd w:val="clear" w:color="auto" w:fill="FFFFFF"/>
          </w:tcPr>
          <w:p>
            <w:pPr>
              <w:pStyle w:val="TableParagraph"/>
              <w:spacing w:before="98"/>
              <w:ind w:right="3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1251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64" w:type="dxa"/>
            <w:shd w:val="clear" w:color="auto" w:fill="FFFFFF"/>
          </w:tcPr>
          <w:p>
            <w:pPr>
              <w:pStyle w:val="TableParagraph"/>
              <w:spacing w:before="98"/>
              <w:ind w:left="5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</w:tr>
      <w:tr>
        <w:trPr>
          <w:trHeight w:val="470" w:hRule="atLeast"/>
        </w:trPr>
        <w:tc>
          <w:tcPr>
            <w:tcW w:w="3313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TRASLADOS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FARMACIA</w:t>
            </w:r>
          </w:p>
        </w:tc>
        <w:tc>
          <w:tcPr>
            <w:tcW w:w="1409" w:type="dxa"/>
            <w:shd w:val="clear" w:color="auto" w:fill="FFFFFF"/>
          </w:tcPr>
          <w:p>
            <w:pPr>
              <w:pStyle w:val="TableParagraph"/>
              <w:ind w:right="63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261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51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64" w:type="dxa"/>
            <w:shd w:val="clear" w:color="auto" w:fill="FFFFFF"/>
          </w:tcPr>
          <w:p>
            <w:pPr>
              <w:pStyle w:val="TableParagraph"/>
              <w:ind w:left="5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467" w:hRule="atLeast"/>
        </w:trPr>
        <w:tc>
          <w:tcPr>
            <w:tcW w:w="3313" w:type="dxa"/>
            <w:shd w:val="clear" w:color="auto" w:fill="FFFFFF"/>
          </w:tcPr>
          <w:p>
            <w:pPr>
              <w:pStyle w:val="TableParagraph"/>
              <w:spacing w:before="97"/>
              <w:ind w:left="100"/>
              <w:rPr>
                <w:sz w:val="22"/>
              </w:rPr>
            </w:pPr>
            <w:r>
              <w:rPr>
                <w:sz w:val="22"/>
              </w:rPr>
              <w:t>FALLECIMIENTOS</w:t>
            </w:r>
          </w:p>
        </w:tc>
        <w:tc>
          <w:tcPr>
            <w:tcW w:w="1409" w:type="dxa"/>
            <w:shd w:val="clear" w:color="auto" w:fill="FFFFFF"/>
          </w:tcPr>
          <w:p>
            <w:pPr>
              <w:pStyle w:val="TableParagraph"/>
              <w:spacing w:before="97"/>
              <w:ind w:right="63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1261" w:type="dxa"/>
            <w:shd w:val="clear" w:color="auto" w:fill="FFFFFF"/>
          </w:tcPr>
          <w:p>
            <w:pPr>
              <w:pStyle w:val="TableParagraph"/>
              <w:spacing w:before="97"/>
              <w:ind w:left="1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251" w:type="dxa"/>
            <w:shd w:val="clear" w:color="auto" w:fill="FFFFFF"/>
          </w:tcPr>
          <w:p>
            <w:pPr>
              <w:pStyle w:val="TableParagraph"/>
              <w:spacing w:before="97"/>
              <w:ind w:left="99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264" w:type="dxa"/>
            <w:shd w:val="clear" w:color="auto" w:fill="FFFFFF"/>
          </w:tcPr>
          <w:p>
            <w:pPr>
              <w:pStyle w:val="TableParagraph"/>
              <w:spacing w:before="97"/>
              <w:ind w:left="5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</w:tr>
      <w:tr>
        <w:trPr>
          <w:trHeight w:val="467" w:hRule="atLeast"/>
        </w:trPr>
        <w:tc>
          <w:tcPr>
            <w:tcW w:w="3313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DERIVACIONES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OTROS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CENTROS</w:t>
            </w:r>
          </w:p>
        </w:tc>
        <w:tc>
          <w:tcPr>
            <w:tcW w:w="1409" w:type="dxa"/>
            <w:shd w:val="clear" w:color="auto" w:fill="FFFFFF"/>
          </w:tcPr>
          <w:p>
            <w:pPr>
              <w:pStyle w:val="TableParagraph"/>
              <w:ind w:right="627"/>
              <w:jc w:val="right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1261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51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64" w:type="dxa"/>
            <w:shd w:val="clear" w:color="auto" w:fill="FFFFFF"/>
          </w:tcPr>
          <w:p>
            <w:pPr>
              <w:pStyle w:val="TableParagraph"/>
              <w:ind w:left="272" w:right="302"/>
              <w:jc w:val="center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</w:tr>
      <w:tr>
        <w:trPr>
          <w:trHeight w:val="469" w:hRule="atLeast"/>
        </w:trPr>
        <w:tc>
          <w:tcPr>
            <w:tcW w:w="3313" w:type="dxa"/>
            <w:shd w:val="clear" w:color="auto" w:fill="FFFFFF"/>
          </w:tcPr>
          <w:p>
            <w:pPr>
              <w:pStyle w:val="TableParagraph"/>
              <w:ind w:left="100"/>
              <w:rPr>
                <w:b/>
                <w:sz w:val="22"/>
              </w:rPr>
            </w:pPr>
            <w:r>
              <w:rPr>
                <w:b/>
                <w:sz w:val="22"/>
              </w:rPr>
              <w:t>OTRAS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SALIDAS</w:t>
            </w:r>
          </w:p>
        </w:tc>
        <w:tc>
          <w:tcPr>
            <w:tcW w:w="1409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  <w:shd w:val="clear" w:color="auto" w:fill="FFFFFF"/>
          </w:tcPr>
          <w:p>
            <w:pPr>
              <w:pStyle w:val="TableParagraph"/>
              <w:ind w:left="450"/>
              <w:rPr>
                <w:b/>
                <w:sz w:val="22"/>
              </w:rPr>
            </w:pPr>
            <w:r>
              <w:rPr>
                <w:b/>
                <w:sz w:val="22"/>
              </w:rPr>
              <w:t>31</w:t>
            </w:r>
          </w:p>
        </w:tc>
        <w:tc>
          <w:tcPr>
            <w:tcW w:w="1251" w:type="dxa"/>
            <w:shd w:val="clear" w:color="auto" w:fill="FFFFFF"/>
          </w:tcPr>
          <w:p>
            <w:pPr>
              <w:pStyle w:val="TableParagraph"/>
              <w:ind w:left="9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8</w:t>
            </w:r>
          </w:p>
        </w:tc>
        <w:tc>
          <w:tcPr>
            <w:tcW w:w="1264" w:type="dxa"/>
            <w:shd w:val="clear" w:color="auto" w:fill="FFFFFF"/>
          </w:tcPr>
          <w:p>
            <w:pPr>
              <w:pStyle w:val="TableParagraph"/>
              <w:ind w:left="272" w:right="30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39</w:t>
            </w:r>
          </w:p>
        </w:tc>
      </w:tr>
    </w:tbl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9"/>
        <w:rPr>
          <w:rFonts w:ascii="Arial"/>
          <w:b/>
          <w:sz w:val="26"/>
        </w:rPr>
      </w:pPr>
    </w:p>
    <w:p>
      <w:pPr>
        <w:pStyle w:val="BodyText"/>
        <w:tabs>
          <w:tab w:pos="3976" w:val="left" w:leader="none"/>
          <w:tab w:pos="6064" w:val="left" w:leader="none"/>
        </w:tabs>
        <w:spacing w:before="1"/>
        <w:ind w:left="870"/>
        <w:rPr>
          <w:rFonts w:ascii="Calibri"/>
        </w:rPr>
      </w:pPr>
      <w:r>
        <w:rPr/>
        <w:drawing>
          <wp:anchor distT="0" distB="0" distL="0" distR="0" allowOverlap="1" layoutInCell="1" locked="0" behindDoc="1" simplePos="0" relativeHeight="480699392">
            <wp:simplePos x="0" y="0"/>
            <wp:positionH relativeFrom="page">
              <wp:posOffset>1029969</wp:posOffset>
            </wp:positionH>
            <wp:positionV relativeFrom="paragraph">
              <wp:posOffset>-6237508</wp:posOffset>
            </wp:positionV>
            <wp:extent cx="5458713" cy="4163060"/>
            <wp:effectExtent l="0" t="0" r="0" b="0"/>
            <wp:wrapNone/>
            <wp:docPr id="157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713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color w:val="0462C1"/>
        </w:rPr>
        <w:t>ANTAD-Adicciones</w:t>
        <w:tab/>
        <w:t>2022</w:t>
        <w:tab/>
        <w:t>Subvencionado</w:t>
      </w:r>
      <w:r>
        <w:rPr>
          <w:rFonts w:ascii="Calibri"/>
          <w:color w:val="0462C1"/>
          <w:spacing w:val="-1"/>
        </w:rPr>
        <w:t> </w:t>
      </w:r>
      <w:r>
        <w:rPr>
          <w:rFonts w:ascii="Calibri"/>
          <w:color w:val="0462C1"/>
        </w:rPr>
        <w:t>por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el</w:t>
      </w:r>
      <w:r>
        <w:rPr>
          <w:rFonts w:ascii="Calibri"/>
          <w:color w:val="0462C1"/>
          <w:spacing w:val="-6"/>
        </w:rPr>
        <w:t> </w:t>
      </w:r>
      <w:r>
        <w:rPr>
          <w:rFonts w:ascii="Calibri"/>
          <w:color w:val="0462C1"/>
        </w:rPr>
        <w:t>Gobierno de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Canarias</w:t>
      </w:r>
    </w:p>
    <w:p>
      <w:pPr>
        <w:spacing w:after="0"/>
        <w:rPr>
          <w:rFonts w:ascii="Calibri"/>
        </w:rPr>
        <w:sectPr>
          <w:pgSz w:w="11910" w:h="16840"/>
          <w:pgMar w:top="700" w:bottom="280" w:left="260" w:right="380"/>
        </w:sectPr>
      </w:pPr>
    </w:p>
    <w:p>
      <w:pPr>
        <w:tabs>
          <w:tab w:pos="5198" w:val="left" w:leader="none"/>
        </w:tabs>
        <w:spacing w:line="240" w:lineRule="auto"/>
        <w:ind w:left="820" w:right="0" w:firstLine="0"/>
        <w:rPr>
          <w:rFonts w:ascii="Calibri"/>
          <w:sz w:val="20"/>
        </w:rPr>
      </w:pPr>
      <w:r>
        <w:rPr/>
        <w:pict>
          <v:rect style="position:absolute;margin-left:0pt;margin-top:-.000017pt;width:595.3pt;height:841.8pt;mso-position-horizontal-relative:page;mso-position-vertical-relative:page;z-index:-22615552" filled="true" fillcolor="#dceef4" stroked="false">
            <v:fill type="solid"/>
            <w10:wrap type="none"/>
          </v:rect>
        </w:pict>
      </w:r>
      <w:r>
        <w:rPr>
          <w:rFonts w:ascii="Calibri"/>
          <w:sz w:val="20"/>
        </w:rPr>
        <w:drawing>
          <wp:inline distT="0" distB="0" distL="0" distR="0">
            <wp:extent cx="1047913" cy="939165"/>
            <wp:effectExtent l="0" t="0" r="0" b="0"/>
            <wp:docPr id="159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0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913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44"/>
          <w:sz w:val="20"/>
        </w:rPr>
        <w:pict>
          <v:group style="width:49.35pt;height:49.35pt;mso-position-horizontal-relative:char;mso-position-vertical-relative:line" coordorigin="0,0" coordsize="987,987">
            <v:shape style="position:absolute;left:0;top:0;width:987;height:987" coordorigin="0,0" coordsize="987,987" path="m493,0l421,5,351,21,285,46,225,80,170,121,121,170,80,225,46,286,21,351,5,421,0,494,5,567,21,636,46,702,80,762,121,817,170,866,225,908,285,941,351,966,421,982,493,987,566,982,636,966,701,941,762,908,817,866,866,817,907,762,941,702,966,636,982,567,987,494,982,421,966,351,941,286,907,225,866,170,817,121,762,80,701,46,636,21,566,5,493,0xe" filled="true" fillcolor="#40608a" stroked="false">
              <v:path arrowok="t"/>
              <v:fill type="solid"/>
            </v:shape>
            <v:shape style="position:absolute;left:0;top:0;width:987;height:987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rFonts w:ascii="Calibri"/>
                        <w:sz w:val="24"/>
                      </w:rPr>
                    </w:pPr>
                  </w:p>
                  <w:p>
                    <w:pPr>
                      <w:spacing w:before="0"/>
                      <w:ind w:left="310" w:right="311" w:firstLine="0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32"/>
                      </w:rPr>
                      <w:t>36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/>
          <w:position w:val="44"/>
          <w:sz w:val="20"/>
        </w:rPr>
      </w:r>
    </w:p>
    <w:p>
      <w:pPr>
        <w:pStyle w:val="BodyText"/>
        <w:spacing w:before="3"/>
        <w:rPr>
          <w:rFonts w:ascii="Calibri"/>
          <w:sz w:val="17"/>
        </w:rPr>
      </w:pPr>
    </w:p>
    <w:p>
      <w:pPr>
        <w:pStyle w:val="Heading4"/>
        <w:spacing w:before="93"/>
        <w:rPr>
          <w:rFonts w:ascii="Arial"/>
        </w:rPr>
      </w:pPr>
      <w:r>
        <w:rPr>
          <w:rFonts w:ascii="Arial"/>
        </w:rPr>
        <w:t>CLORHIDRATO</w:t>
      </w:r>
      <w:r>
        <w:rPr>
          <w:rFonts w:ascii="Arial"/>
          <w:spacing w:val="-3"/>
        </w:rPr>
        <w:t> </w:t>
      </w:r>
      <w:r>
        <w:rPr>
          <w:rFonts w:ascii="Arial"/>
        </w:rPr>
        <w:t>DE</w:t>
      </w:r>
      <w:r>
        <w:rPr>
          <w:rFonts w:ascii="Arial"/>
          <w:spacing w:val="-5"/>
        </w:rPr>
        <w:t> </w:t>
      </w:r>
      <w:r>
        <w:rPr>
          <w:rFonts w:ascii="Arial"/>
        </w:rPr>
        <w:t>METADONA</w:t>
      </w:r>
    </w:p>
    <w:p>
      <w:pPr>
        <w:pStyle w:val="BodyText"/>
        <w:spacing w:before="2"/>
        <w:rPr>
          <w:rFonts w:ascii="Arial"/>
          <w:b/>
          <w:sz w:val="12"/>
        </w:rPr>
      </w:pPr>
      <w:r>
        <w:rPr/>
        <w:drawing>
          <wp:anchor distT="0" distB="0" distL="0" distR="0" allowOverlap="1" layoutInCell="1" locked="0" behindDoc="0" simplePos="0" relativeHeight="123">
            <wp:simplePos x="0" y="0"/>
            <wp:positionH relativeFrom="page">
              <wp:posOffset>2577845</wp:posOffset>
            </wp:positionH>
            <wp:positionV relativeFrom="paragraph">
              <wp:posOffset>114237</wp:posOffset>
            </wp:positionV>
            <wp:extent cx="2412712" cy="1651634"/>
            <wp:effectExtent l="0" t="0" r="0" b="0"/>
            <wp:wrapTopAndBottom/>
            <wp:docPr id="161" name="image42.jpeg" descr="Imagen Información general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2" name="image42.jpe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2712" cy="16516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6"/>
        <w:rPr>
          <w:rFonts w:ascii="Arial"/>
          <w:b/>
          <w:sz w:val="12"/>
        </w:rPr>
      </w:pPr>
    </w:p>
    <w:tbl>
      <w:tblPr>
        <w:tblW w:w="0" w:type="auto"/>
        <w:jc w:val="left"/>
        <w:tblInd w:w="1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21"/>
        <w:gridCol w:w="1561"/>
        <w:gridCol w:w="1141"/>
        <w:gridCol w:w="1141"/>
        <w:gridCol w:w="1142"/>
      </w:tblGrid>
      <w:tr>
        <w:trPr>
          <w:trHeight w:val="736" w:hRule="atLeast"/>
        </w:trPr>
        <w:tc>
          <w:tcPr>
            <w:tcW w:w="3721" w:type="dxa"/>
            <w:shd w:val="clear" w:color="auto" w:fill="DAE8F3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  <w:shd w:val="clear" w:color="auto" w:fill="DAE8F3"/>
          </w:tcPr>
          <w:p>
            <w:pPr>
              <w:pStyle w:val="TableParagraph"/>
              <w:spacing w:line="237" w:lineRule="auto" w:before="102"/>
              <w:ind w:left="100" w:right="238"/>
              <w:rPr>
                <w:b/>
                <w:sz w:val="22"/>
              </w:rPr>
            </w:pPr>
            <w:r>
              <w:rPr>
                <w:b/>
                <w:sz w:val="22"/>
              </w:rPr>
              <w:t>SFL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GRANADILLA</w:t>
            </w:r>
          </w:p>
        </w:tc>
        <w:tc>
          <w:tcPr>
            <w:tcW w:w="1141" w:type="dxa"/>
            <w:shd w:val="clear" w:color="auto" w:fill="DAE8F3"/>
          </w:tcPr>
          <w:p>
            <w:pPr>
              <w:pStyle w:val="TableParagraph"/>
              <w:spacing w:line="237" w:lineRule="auto" w:before="102"/>
              <w:ind w:left="99" w:right="262"/>
              <w:rPr>
                <w:b/>
                <w:sz w:val="22"/>
              </w:rPr>
            </w:pPr>
            <w:r>
              <w:rPr>
                <w:b/>
                <w:sz w:val="22"/>
              </w:rPr>
              <w:t>SFL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PUERTO</w:t>
            </w:r>
          </w:p>
        </w:tc>
        <w:tc>
          <w:tcPr>
            <w:tcW w:w="1141" w:type="dxa"/>
            <w:shd w:val="clear" w:color="auto" w:fill="DAE8F3"/>
          </w:tcPr>
          <w:p>
            <w:pPr>
              <w:pStyle w:val="TableParagraph"/>
              <w:spacing w:line="237" w:lineRule="auto" w:before="102"/>
              <w:ind w:left="98" w:right="122" w:firstLine="300"/>
              <w:rPr>
                <w:b/>
                <w:sz w:val="22"/>
              </w:rPr>
            </w:pPr>
            <w:r>
              <w:rPr>
                <w:b/>
                <w:sz w:val="22"/>
              </w:rPr>
              <w:t>P.D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REALEJOS</w:t>
            </w:r>
          </w:p>
        </w:tc>
        <w:tc>
          <w:tcPr>
            <w:tcW w:w="1142" w:type="dxa"/>
            <w:shd w:val="clear" w:color="auto" w:fill="DAE8F3"/>
          </w:tcPr>
          <w:p>
            <w:pPr>
              <w:pStyle w:val="TableParagraph"/>
              <w:spacing w:before="9"/>
              <w:rPr>
                <w:rFonts w:ascii="Arial"/>
                <w:b/>
                <w:sz w:val="31"/>
              </w:rPr>
            </w:pPr>
          </w:p>
          <w:p>
            <w:pPr>
              <w:pStyle w:val="TableParagraph"/>
              <w:spacing w:before="1"/>
              <w:ind w:left="97"/>
              <w:rPr>
                <w:b/>
                <w:sz w:val="22"/>
              </w:rPr>
            </w:pPr>
            <w:r>
              <w:rPr>
                <w:b/>
                <w:sz w:val="22"/>
              </w:rPr>
              <w:t>TOTAL</w:t>
            </w:r>
          </w:p>
        </w:tc>
      </w:tr>
      <w:tr>
        <w:trPr>
          <w:trHeight w:val="470" w:hRule="atLeast"/>
        </w:trPr>
        <w:tc>
          <w:tcPr>
            <w:tcW w:w="3721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GRAMOS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METADONA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DISPENSADA</w:t>
            </w:r>
          </w:p>
        </w:tc>
        <w:tc>
          <w:tcPr>
            <w:tcW w:w="1561" w:type="dxa"/>
            <w:shd w:val="clear" w:color="auto" w:fill="FFFFFF"/>
          </w:tcPr>
          <w:p>
            <w:pPr>
              <w:pStyle w:val="TableParagraph"/>
              <w:ind w:right="87"/>
              <w:jc w:val="right"/>
              <w:rPr>
                <w:sz w:val="22"/>
              </w:rPr>
            </w:pPr>
            <w:r>
              <w:rPr>
                <w:sz w:val="22"/>
              </w:rPr>
              <w:t>5.631,085</w:t>
            </w:r>
          </w:p>
        </w:tc>
        <w:tc>
          <w:tcPr>
            <w:tcW w:w="1141" w:type="dxa"/>
            <w:shd w:val="clear" w:color="auto" w:fill="FFFFFF"/>
          </w:tcPr>
          <w:p>
            <w:pPr>
              <w:pStyle w:val="TableParagraph"/>
              <w:ind w:right="87"/>
              <w:jc w:val="right"/>
              <w:rPr>
                <w:sz w:val="22"/>
              </w:rPr>
            </w:pPr>
            <w:r>
              <w:rPr>
                <w:sz w:val="22"/>
              </w:rPr>
              <w:t>5309,74</w:t>
            </w:r>
          </w:p>
        </w:tc>
        <w:tc>
          <w:tcPr>
            <w:tcW w:w="1141" w:type="dxa"/>
            <w:shd w:val="clear" w:color="auto" w:fill="FFFFFF"/>
          </w:tcPr>
          <w:p>
            <w:pPr>
              <w:pStyle w:val="TableParagraph"/>
              <w:ind w:right="88"/>
              <w:jc w:val="right"/>
              <w:rPr>
                <w:sz w:val="22"/>
              </w:rPr>
            </w:pPr>
            <w:r>
              <w:rPr>
                <w:sz w:val="22"/>
              </w:rPr>
              <w:t>1396,593</w:t>
            </w:r>
          </w:p>
        </w:tc>
        <w:tc>
          <w:tcPr>
            <w:tcW w:w="1142" w:type="dxa"/>
            <w:shd w:val="clear" w:color="auto" w:fill="FFFFFF"/>
          </w:tcPr>
          <w:p>
            <w:pPr>
              <w:pStyle w:val="TableParagraph"/>
              <w:ind w:left="148"/>
              <w:rPr>
                <w:sz w:val="22"/>
              </w:rPr>
            </w:pPr>
            <w:r>
              <w:rPr>
                <w:sz w:val="22"/>
              </w:rPr>
              <w:t>6.706,337</w:t>
            </w:r>
          </w:p>
        </w:tc>
      </w:tr>
      <w:tr>
        <w:trPr>
          <w:trHeight w:val="467" w:hRule="atLeast"/>
        </w:trPr>
        <w:tc>
          <w:tcPr>
            <w:tcW w:w="3721" w:type="dxa"/>
            <w:shd w:val="clear" w:color="auto" w:fill="FFFFFF"/>
          </w:tcPr>
          <w:p>
            <w:pPr>
              <w:pStyle w:val="TableParagraph"/>
              <w:spacing w:before="97"/>
              <w:ind w:left="100"/>
              <w:rPr>
                <w:sz w:val="22"/>
              </w:rPr>
            </w:pPr>
            <w:r>
              <w:rPr>
                <w:sz w:val="22"/>
              </w:rPr>
              <w:t>TOTAL,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DOSIS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PREPARADAS</w:t>
            </w:r>
          </w:p>
        </w:tc>
        <w:tc>
          <w:tcPr>
            <w:tcW w:w="1561" w:type="dxa"/>
            <w:shd w:val="clear" w:color="auto" w:fill="FFFFFF"/>
          </w:tcPr>
          <w:p>
            <w:pPr>
              <w:pStyle w:val="TableParagraph"/>
              <w:spacing w:before="97"/>
              <w:ind w:right="87"/>
              <w:jc w:val="right"/>
              <w:rPr>
                <w:sz w:val="22"/>
              </w:rPr>
            </w:pPr>
            <w:r>
              <w:rPr>
                <w:sz w:val="22"/>
              </w:rPr>
              <w:t>102,520</w:t>
            </w:r>
          </w:p>
        </w:tc>
        <w:tc>
          <w:tcPr>
            <w:tcW w:w="1141" w:type="dxa"/>
            <w:shd w:val="clear" w:color="auto" w:fill="FFFFFF"/>
          </w:tcPr>
          <w:p>
            <w:pPr>
              <w:pStyle w:val="TableParagraph"/>
              <w:spacing w:before="97"/>
              <w:ind w:right="87"/>
              <w:jc w:val="right"/>
              <w:rPr>
                <w:sz w:val="22"/>
              </w:rPr>
            </w:pPr>
            <w:r>
              <w:rPr>
                <w:sz w:val="22"/>
              </w:rPr>
              <w:t>101,670</w:t>
            </w:r>
          </w:p>
        </w:tc>
        <w:tc>
          <w:tcPr>
            <w:tcW w:w="1141" w:type="dxa"/>
            <w:shd w:val="clear" w:color="auto" w:fill="FFFFFF"/>
          </w:tcPr>
          <w:p>
            <w:pPr>
              <w:pStyle w:val="TableParagraph"/>
              <w:spacing w:before="97"/>
              <w:ind w:right="88"/>
              <w:jc w:val="right"/>
              <w:rPr>
                <w:sz w:val="22"/>
              </w:rPr>
            </w:pPr>
            <w:r>
              <w:rPr>
                <w:sz w:val="22"/>
              </w:rPr>
              <w:t>26,662</w:t>
            </w:r>
          </w:p>
        </w:tc>
        <w:tc>
          <w:tcPr>
            <w:tcW w:w="1142" w:type="dxa"/>
            <w:shd w:val="clear" w:color="auto" w:fill="FFFFFF"/>
          </w:tcPr>
          <w:p>
            <w:pPr>
              <w:pStyle w:val="TableParagraph"/>
              <w:spacing w:before="97"/>
              <w:ind w:left="314"/>
              <w:rPr>
                <w:sz w:val="22"/>
              </w:rPr>
            </w:pPr>
            <w:r>
              <w:rPr>
                <w:sz w:val="22"/>
              </w:rPr>
              <w:t>128,332</w:t>
            </w:r>
          </w:p>
        </w:tc>
      </w:tr>
      <w:tr>
        <w:trPr>
          <w:trHeight w:val="467" w:hRule="atLeast"/>
        </w:trPr>
        <w:tc>
          <w:tcPr>
            <w:tcW w:w="3721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DOSIS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MEDIA</w:t>
            </w:r>
          </w:p>
        </w:tc>
        <w:tc>
          <w:tcPr>
            <w:tcW w:w="1561" w:type="dxa"/>
            <w:shd w:val="clear" w:color="auto" w:fill="FFFFFF"/>
          </w:tcPr>
          <w:p>
            <w:pPr>
              <w:pStyle w:val="TableParagraph"/>
              <w:ind w:right="85"/>
              <w:jc w:val="right"/>
              <w:rPr>
                <w:sz w:val="22"/>
              </w:rPr>
            </w:pPr>
            <w:r>
              <w:rPr>
                <w:sz w:val="22"/>
              </w:rPr>
              <w:t>54,9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mg</w:t>
            </w:r>
          </w:p>
        </w:tc>
        <w:tc>
          <w:tcPr>
            <w:tcW w:w="1141" w:type="dxa"/>
            <w:shd w:val="clear" w:color="auto" w:fill="FFFFFF"/>
          </w:tcPr>
          <w:p>
            <w:pPr>
              <w:pStyle w:val="TableParagraph"/>
              <w:ind w:right="86"/>
              <w:jc w:val="right"/>
              <w:rPr>
                <w:sz w:val="22"/>
              </w:rPr>
            </w:pPr>
            <w:r>
              <w:rPr>
                <w:sz w:val="22"/>
              </w:rPr>
              <w:t>53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mg</w:t>
            </w:r>
          </w:p>
        </w:tc>
        <w:tc>
          <w:tcPr>
            <w:tcW w:w="1141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42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70" w:hRule="atLeast"/>
        </w:trPr>
        <w:tc>
          <w:tcPr>
            <w:tcW w:w="3721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DOSIS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MÁXIMA</w:t>
            </w:r>
          </w:p>
        </w:tc>
        <w:tc>
          <w:tcPr>
            <w:tcW w:w="1561" w:type="dxa"/>
            <w:shd w:val="clear" w:color="auto" w:fill="FFFFFF"/>
          </w:tcPr>
          <w:p>
            <w:pPr>
              <w:pStyle w:val="TableParagraph"/>
              <w:ind w:right="85"/>
              <w:jc w:val="right"/>
              <w:rPr>
                <w:sz w:val="22"/>
              </w:rPr>
            </w:pPr>
            <w:r>
              <w:rPr>
                <w:sz w:val="22"/>
              </w:rPr>
              <w:t>285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mg</w:t>
            </w:r>
          </w:p>
        </w:tc>
        <w:tc>
          <w:tcPr>
            <w:tcW w:w="1141" w:type="dxa"/>
            <w:shd w:val="clear" w:color="auto" w:fill="FFFFFF"/>
          </w:tcPr>
          <w:p>
            <w:pPr>
              <w:pStyle w:val="TableParagraph"/>
              <w:ind w:right="86"/>
              <w:jc w:val="right"/>
              <w:rPr>
                <w:sz w:val="22"/>
              </w:rPr>
            </w:pPr>
            <w:r>
              <w:rPr>
                <w:sz w:val="22"/>
              </w:rPr>
              <w:t>170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mg</w:t>
            </w:r>
          </w:p>
        </w:tc>
        <w:tc>
          <w:tcPr>
            <w:tcW w:w="1141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42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rPr>
          <w:rFonts w:ascii="Arial"/>
          <w:b/>
          <w:sz w:val="24"/>
        </w:rPr>
      </w:pPr>
    </w:p>
    <w:p>
      <w:pPr>
        <w:spacing w:before="156"/>
        <w:ind w:left="820" w:right="0" w:firstLine="0"/>
        <w:jc w:val="left"/>
        <w:rPr>
          <w:rFonts w:ascii="Arial" w:hAnsi="Arial"/>
          <w:b/>
          <w:sz w:val="22"/>
        </w:rPr>
      </w:pPr>
      <w:r>
        <w:rPr/>
        <w:drawing>
          <wp:anchor distT="0" distB="0" distL="0" distR="0" allowOverlap="1" layoutInCell="1" locked="0" behindDoc="1" simplePos="0" relativeHeight="480701440">
            <wp:simplePos x="0" y="0"/>
            <wp:positionH relativeFrom="page">
              <wp:posOffset>1029969</wp:posOffset>
            </wp:positionH>
            <wp:positionV relativeFrom="paragraph">
              <wp:posOffset>-1681252</wp:posOffset>
            </wp:positionV>
            <wp:extent cx="5458713" cy="4163060"/>
            <wp:effectExtent l="0" t="0" r="0" b="0"/>
            <wp:wrapNone/>
            <wp:docPr id="163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713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sz w:val="22"/>
        </w:rPr>
        <w:t>PMM: Situación a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31 de diciembre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2022</w:t>
      </w:r>
    </w:p>
    <w:p>
      <w:pPr>
        <w:pStyle w:val="BodyText"/>
        <w:spacing w:before="8" w:after="1"/>
        <w:rPr>
          <w:rFonts w:ascii="Arial"/>
          <w:b/>
          <w:sz w:val="15"/>
        </w:rPr>
      </w:pPr>
    </w:p>
    <w:tbl>
      <w:tblPr>
        <w:tblW w:w="0" w:type="auto"/>
        <w:jc w:val="left"/>
        <w:tblInd w:w="1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55"/>
        <w:gridCol w:w="1412"/>
        <w:gridCol w:w="1155"/>
        <w:gridCol w:w="1352"/>
        <w:gridCol w:w="1170"/>
      </w:tblGrid>
      <w:tr>
        <w:trPr>
          <w:trHeight w:val="736" w:hRule="atLeast"/>
        </w:trPr>
        <w:tc>
          <w:tcPr>
            <w:tcW w:w="3555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12" w:type="dxa"/>
            <w:tcBorders>
              <w:right w:val="single" w:sz="6" w:space="0" w:color="000000"/>
            </w:tcBorders>
            <w:shd w:val="clear" w:color="auto" w:fill="FFFFFF"/>
          </w:tcPr>
          <w:p>
            <w:pPr>
              <w:pStyle w:val="TableParagraph"/>
              <w:spacing w:before="98"/>
              <w:ind w:left="100" w:right="87"/>
              <w:rPr>
                <w:b/>
                <w:sz w:val="22"/>
              </w:rPr>
            </w:pPr>
            <w:r>
              <w:rPr>
                <w:b/>
                <w:sz w:val="22"/>
              </w:rPr>
              <w:t>SFL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GRANADILLA</w:t>
            </w:r>
          </w:p>
        </w:tc>
        <w:tc>
          <w:tcPr>
            <w:tcW w:w="1155" w:type="dxa"/>
            <w:tcBorders>
              <w:left w:val="single" w:sz="6" w:space="0" w:color="000000"/>
            </w:tcBorders>
            <w:shd w:val="clear" w:color="auto" w:fill="FFFFFF"/>
          </w:tcPr>
          <w:p>
            <w:pPr>
              <w:pStyle w:val="TableParagraph"/>
              <w:spacing w:before="98"/>
              <w:ind w:left="97" w:right="275"/>
              <w:rPr>
                <w:b/>
                <w:sz w:val="22"/>
              </w:rPr>
            </w:pPr>
            <w:r>
              <w:rPr>
                <w:b/>
                <w:sz w:val="22"/>
              </w:rPr>
              <w:t>SFL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PUERTO</w:t>
            </w:r>
          </w:p>
        </w:tc>
        <w:tc>
          <w:tcPr>
            <w:tcW w:w="1352" w:type="dxa"/>
            <w:shd w:val="clear" w:color="auto" w:fill="FFFFFF"/>
          </w:tcPr>
          <w:p>
            <w:pPr>
              <w:pStyle w:val="TableParagraph"/>
              <w:spacing w:before="98"/>
              <w:ind w:left="99" w:right="332" w:firstLine="151"/>
              <w:rPr>
                <w:b/>
                <w:sz w:val="22"/>
              </w:rPr>
            </w:pPr>
            <w:r>
              <w:rPr>
                <w:b/>
                <w:sz w:val="22"/>
              </w:rPr>
              <w:t>P.D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REALEJOS</w:t>
            </w:r>
          </w:p>
        </w:tc>
        <w:tc>
          <w:tcPr>
            <w:tcW w:w="1170" w:type="dxa"/>
            <w:shd w:val="clear" w:color="auto" w:fill="FFFFFF"/>
          </w:tcPr>
          <w:p>
            <w:pPr>
              <w:pStyle w:val="TableParagraph"/>
              <w:spacing w:before="10"/>
              <w:rPr>
                <w:rFonts w:ascii="Arial"/>
                <w:b/>
                <w:sz w:val="31"/>
              </w:rPr>
            </w:pPr>
          </w:p>
          <w:p>
            <w:pPr>
              <w:pStyle w:val="TableParagraph"/>
              <w:spacing w:before="0"/>
              <w:ind w:left="98"/>
              <w:rPr>
                <w:b/>
                <w:sz w:val="22"/>
              </w:rPr>
            </w:pPr>
            <w:r>
              <w:rPr>
                <w:b/>
                <w:sz w:val="22"/>
              </w:rPr>
              <w:t>TOTAL</w:t>
            </w:r>
          </w:p>
        </w:tc>
      </w:tr>
      <w:tr>
        <w:trPr>
          <w:trHeight w:val="467" w:hRule="atLeast"/>
        </w:trPr>
        <w:tc>
          <w:tcPr>
            <w:tcW w:w="3555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Nº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PACIENTES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PMM</w:t>
            </w:r>
          </w:p>
        </w:tc>
        <w:tc>
          <w:tcPr>
            <w:tcW w:w="1412" w:type="dxa"/>
            <w:tcBorders>
              <w:right w:val="single" w:sz="6" w:space="0" w:color="000000"/>
            </w:tcBorders>
            <w:shd w:val="clear" w:color="auto" w:fill="FFFFFF"/>
          </w:tcPr>
          <w:p>
            <w:pPr>
              <w:pStyle w:val="TableParagraph"/>
              <w:ind w:right="712"/>
              <w:jc w:val="right"/>
              <w:rPr>
                <w:sz w:val="22"/>
              </w:rPr>
            </w:pPr>
            <w:r>
              <w:rPr>
                <w:sz w:val="22"/>
              </w:rPr>
              <w:t>345</w:t>
            </w:r>
          </w:p>
        </w:tc>
        <w:tc>
          <w:tcPr>
            <w:tcW w:w="1155" w:type="dxa"/>
            <w:tcBorders>
              <w:left w:val="single" w:sz="6" w:space="0" w:color="000000"/>
            </w:tcBorders>
            <w:shd w:val="clear" w:color="auto" w:fill="FFFFFF"/>
          </w:tcPr>
          <w:p>
            <w:pPr>
              <w:pStyle w:val="TableParagraph"/>
              <w:ind w:right="508"/>
              <w:jc w:val="right"/>
              <w:rPr>
                <w:sz w:val="22"/>
              </w:rPr>
            </w:pPr>
            <w:r>
              <w:rPr>
                <w:sz w:val="22"/>
              </w:rPr>
              <w:t>287</w:t>
            </w:r>
          </w:p>
        </w:tc>
        <w:tc>
          <w:tcPr>
            <w:tcW w:w="1352" w:type="dxa"/>
            <w:shd w:val="clear" w:color="auto" w:fill="FFFFFF"/>
          </w:tcPr>
          <w:p>
            <w:pPr>
              <w:pStyle w:val="TableParagraph"/>
              <w:ind w:right="718"/>
              <w:jc w:val="right"/>
              <w:rPr>
                <w:sz w:val="22"/>
              </w:rPr>
            </w:pPr>
            <w:r>
              <w:rPr>
                <w:sz w:val="22"/>
              </w:rPr>
              <w:t>78</w:t>
            </w:r>
          </w:p>
        </w:tc>
        <w:tc>
          <w:tcPr>
            <w:tcW w:w="1170" w:type="dxa"/>
            <w:shd w:val="clear" w:color="auto" w:fill="FFFFFF"/>
          </w:tcPr>
          <w:p>
            <w:pPr>
              <w:pStyle w:val="TableParagraph"/>
              <w:ind w:left="250"/>
              <w:rPr>
                <w:sz w:val="22"/>
              </w:rPr>
            </w:pPr>
            <w:r>
              <w:rPr>
                <w:sz w:val="22"/>
              </w:rPr>
              <w:t>710</w:t>
            </w:r>
          </w:p>
        </w:tc>
      </w:tr>
      <w:tr>
        <w:trPr>
          <w:trHeight w:val="470" w:hRule="atLeast"/>
        </w:trPr>
        <w:tc>
          <w:tcPr>
            <w:tcW w:w="3555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Nº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PACIENTES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LISTA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ESPERA</w:t>
            </w:r>
          </w:p>
        </w:tc>
        <w:tc>
          <w:tcPr>
            <w:tcW w:w="1412" w:type="dxa"/>
            <w:tcBorders>
              <w:right w:val="single" w:sz="6" w:space="0" w:color="000000"/>
            </w:tcBorders>
            <w:shd w:val="clear" w:color="auto" w:fill="FFFFFF"/>
          </w:tcPr>
          <w:p>
            <w:pPr>
              <w:pStyle w:val="TableParagraph"/>
              <w:ind w:right="73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1155" w:type="dxa"/>
            <w:tcBorders>
              <w:left w:val="single" w:sz="6" w:space="0" w:color="000000"/>
            </w:tcBorders>
            <w:shd w:val="clear" w:color="auto" w:fill="FFFFFF"/>
          </w:tcPr>
          <w:p>
            <w:pPr>
              <w:pStyle w:val="TableParagraph"/>
              <w:ind w:right="53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1352" w:type="dxa"/>
            <w:shd w:val="clear" w:color="auto" w:fill="FFFFFF"/>
          </w:tcPr>
          <w:p>
            <w:pPr>
              <w:pStyle w:val="TableParagraph"/>
              <w:ind w:right="73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1170" w:type="dxa"/>
            <w:shd w:val="clear" w:color="auto" w:fill="FFFFFF"/>
          </w:tcPr>
          <w:p>
            <w:pPr>
              <w:pStyle w:val="TableParagraph"/>
              <w:ind w:right="14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</w:tr>
      <w:tr>
        <w:trPr>
          <w:trHeight w:val="467" w:hRule="atLeast"/>
        </w:trPr>
        <w:tc>
          <w:tcPr>
            <w:tcW w:w="3555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Nº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PACIENTES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REDUCCIÓN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DOSIS</w:t>
            </w:r>
          </w:p>
        </w:tc>
        <w:tc>
          <w:tcPr>
            <w:tcW w:w="1412" w:type="dxa"/>
            <w:tcBorders>
              <w:right w:val="single" w:sz="6" w:space="0" w:color="000000"/>
            </w:tcBorders>
            <w:shd w:val="clear" w:color="auto" w:fill="FFFFFF"/>
          </w:tcPr>
          <w:p>
            <w:pPr>
              <w:pStyle w:val="TableParagraph"/>
              <w:ind w:right="725"/>
              <w:jc w:val="right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1155" w:type="dxa"/>
            <w:tcBorders>
              <w:left w:val="single" w:sz="6" w:space="0" w:color="000000"/>
            </w:tcBorders>
            <w:shd w:val="clear" w:color="auto" w:fill="FFFFFF"/>
          </w:tcPr>
          <w:p>
            <w:pPr>
              <w:pStyle w:val="TableParagraph"/>
              <w:ind w:right="53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1352" w:type="dxa"/>
            <w:shd w:val="clear" w:color="auto" w:fill="FFFFFF"/>
          </w:tcPr>
          <w:p>
            <w:pPr>
              <w:pStyle w:val="TableParagraph"/>
              <w:ind w:right="73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1170" w:type="dxa"/>
            <w:shd w:val="clear" w:color="auto" w:fill="FFFFFF"/>
          </w:tcPr>
          <w:p>
            <w:pPr>
              <w:pStyle w:val="TableParagraph"/>
              <w:ind w:left="348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</w:tr>
    </w:tbl>
    <w:p>
      <w:pPr>
        <w:pStyle w:val="Heading3"/>
        <w:numPr>
          <w:ilvl w:val="2"/>
          <w:numId w:val="13"/>
        </w:numPr>
        <w:tabs>
          <w:tab w:pos="2981" w:val="left" w:leader="none"/>
        </w:tabs>
        <w:spacing w:line="240" w:lineRule="auto" w:before="0" w:after="0"/>
        <w:ind w:left="2980" w:right="0" w:hanging="361"/>
        <w:jc w:val="left"/>
      </w:pPr>
      <w:bookmarkStart w:name="_bookmark16" w:id="32"/>
      <w:bookmarkEnd w:id="32"/>
      <w:r>
        <w:rPr>
          <w:b w:val="0"/>
          <w:i w:val="0"/>
        </w:rPr>
      </w:r>
      <w:bookmarkStart w:name="_bookmark16" w:id="33"/>
      <w:bookmarkEnd w:id="33"/>
      <w:r>
        <w:rPr/>
        <w:t>P</w:t>
      </w:r>
      <w:r>
        <w:rPr/>
        <w:t>rograma</w:t>
      </w:r>
      <w:r>
        <w:rPr>
          <w:spacing w:val="54"/>
        </w:rPr>
        <w:t> </w:t>
      </w:r>
      <w:r>
        <w:rPr/>
        <w:t>de</w:t>
      </w:r>
      <w:r>
        <w:rPr>
          <w:spacing w:val="54"/>
        </w:rPr>
        <w:t> </w:t>
      </w:r>
      <w:r>
        <w:rPr/>
        <w:t>mantenimiento</w:t>
      </w:r>
      <w:r>
        <w:rPr>
          <w:spacing w:val="54"/>
        </w:rPr>
        <w:t> </w:t>
      </w:r>
      <w:r>
        <w:rPr/>
        <w:t>con</w:t>
      </w:r>
      <w:r>
        <w:rPr>
          <w:spacing w:val="57"/>
        </w:rPr>
        <w:t> </w:t>
      </w:r>
      <w:r>
        <w:rPr/>
        <w:t>buprenorfina/Naloxona</w:t>
      </w:r>
    </w:p>
    <w:tbl>
      <w:tblPr>
        <w:tblW w:w="0" w:type="auto"/>
        <w:jc w:val="left"/>
        <w:tblInd w:w="1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69"/>
        <w:gridCol w:w="1405"/>
        <w:gridCol w:w="1124"/>
        <w:gridCol w:w="1264"/>
        <w:gridCol w:w="1122"/>
        <w:gridCol w:w="844"/>
        <w:gridCol w:w="983"/>
      </w:tblGrid>
      <w:tr>
        <w:trPr>
          <w:trHeight w:val="345" w:hRule="atLeast"/>
        </w:trPr>
        <w:tc>
          <w:tcPr>
            <w:tcW w:w="2669" w:type="dxa"/>
            <w:tcBorders>
              <w:left w:val="single" w:sz="6" w:space="0" w:color="000000"/>
            </w:tcBorders>
            <w:shd w:val="clear" w:color="auto" w:fill="DAE8F3"/>
          </w:tcPr>
          <w:p>
            <w:pPr>
              <w:pStyle w:val="TableParagraph"/>
              <w:spacing w:before="99"/>
              <w:ind w:left="98"/>
              <w:rPr>
                <w:b/>
                <w:sz w:val="14"/>
              </w:rPr>
            </w:pPr>
            <w:r>
              <w:rPr>
                <w:b/>
                <w:sz w:val="14"/>
              </w:rPr>
              <w:t>SUBOXONE</w:t>
            </w:r>
          </w:p>
        </w:tc>
        <w:tc>
          <w:tcPr>
            <w:tcW w:w="1405" w:type="dxa"/>
            <w:shd w:val="clear" w:color="auto" w:fill="DAE8F3"/>
          </w:tcPr>
          <w:p>
            <w:pPr>
              <w:pStyle w:val="TableParagraph"/>
              <w:spacing w:before="99"/>
              <w:ind w:left="304" w:right="29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GRANADILLA</w:t>
            </w:r>
          </w:p>
        </w:tc>
        <w:tc>
          <w:tcPr>
            <w:tcW w:w="1124" w:type="dxa"/>
            <w:shd w:val="clear" w:color="auto" w:fill="DAE8F3"/>
          </w:tcPr>
          <w:p>
            <w:pPr>
              <w:pStyle w:val="TableParagraph"/>
              <w:spacing w:before="99"/>
              <w:ind w:left="302" w:right="294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PUERTO</w:t>
            </w:r>
          </w:p>
        </w:tc>
        <w:tc>
          <w:tcPr>
            <w:tcW w:w="1264" w:type="dxa"/>
            <w:shd w:val="clear" w:color="auto" w:fill="DAE8F3"/>
          </w:tcPr>
          <w:p>
            <w:pPr>
              <w:pStyle w:val="TableParagraph"/>
              <w:spacing w:before="99"/>
              <w:ind w:left="306" w:right="30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MATANZA</w:t>
            </w:r>
          </w:p>
        </w:tc>
        <w:tc>
          <w:tcPr>
            <w:tcW w:w="1122" w:type="dxa"/>
            <w:shd w:val="clear" w:color="auto" w:fill="DAE8F3"/>
          </w:tcPr>
          <w:p>
            <w:pPr>
              <w:pStyle w:val="TableParagraph"/>
              <w:spacing w:before="99"/>
              <w:ind w:left="252" w:right="25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REALEJOS</w:t>
            </w:r>
          </w:p>
        </w:tc>
        <w:tc>
          <w:tcPr>
            <w:tcW w:w="844" w:type="dxa"/>
            <w:shd w:val="clear" w:color="auto" w:fill="DAE8F3"/>
          </w:tcPr>
          <w:p>
            <w:pPr>
              <w:pStyle w:val="TableParagraph"/>
              <w:spacing w:before="99"/>
              <w:ind w:left="249" w:right="249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ICOD</w:t>
            </w:r>
          </w:p>
        </w:tc>
        <w:tc>
          <w:tcPr>
            <w:tcW w:w="983" w:type="dxa"/>
            <w:shd w:val="clear" w:color="auto" w:fill="DAE8F3"/>
          </w:tcPr>
          <w:p>
            <w:pPr>
              <w:pStyle w:val="TableParagraph"/>
              <w:spacing w:before="99"/>
              <w:ind w:left="277" w:right="27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TOTAL</w:t>
            </w:r>
          </w:p>
        </w:tc>
      </w:tr>
      <w:tr>
        <w:trPr>
          <w:trHeight w:val="345" w:hRule="atLeast"/>
        </w:trPr>
        <w:tc>
          <w:tcPr>
            <w:tcW w:w="2669" w:type="dxa"/>
            <w:tcBorders>
              <w:left w:val="single" w:sz="6" w:space="0" w:color="000000"/>
            </w:tcBorders>
            <w:shd w:val="clear" w:color="auto" w:fill="FFFFFF"/>
          </w:tcPr>
          <w:p>
            <w:pPr>
              <w:pStyle w:val="TableParagraph"/>
              <w:spacing w:before="99"/>
              <w:ind w:left="98"/>
              <w:rPr>
                <w:sz w:val="14"/>
              </w:rPr>
            </w:pPr>
            <w:r>
              <w:rPr>
                <w:sz w:val="14"/>
              </w:rPr>
              <w:t>INICIOS</w:t>
            </w:r>
          </w:p>
        </w:tc>
        <w:tc>
          <w:tcPr>
            <w:tcW w:w="1405" w:type="dxa"/>
            <w:shd w:val="clear" w:color="auto" w:fill="FFFFFF"/>
          </w:tcPr>
          <w:p>
            <w:pPr>
              <w:pStyle w:val="TableParagraph"/>
              <w:spacing w:before="99"/>
              <w:ind w:left="1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24" w:type="dxa"/>
            <w:shd w:val="clear" w:color="auto" w:fill="FFFFFF"/>
          </w:tcPr>
          <w:p>
            <w:pPr>
              <w:pStyle w:val="TableParagraph"/>
              <w:spacing w:before="99"/>
              <w:ind w:left="6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7</w:t>
            </w:r>
          </w:p>
        </w:tc>
        <w:tc>
          <w:tcPr>
            <w:tcW w:w="1264" w:type="dxa"/>
            <w:shd w:val="clear" w:color="auto" w:fill="FFFFFF"/>
          </w:tcPr>
          <w:p>
            <w:pPr>
              <w:pStyle w:val="TableParagraph"/>
              <w:spacing w:before="99"/>
              <w:ind w:left="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122" w:type="dxa"/>
            <w:shd w:val="clear" w:color="auto" w:fill="FFFFFF"/>
          </w:tcPr>
          <w:p>
            <w:pPr>
              <w:pStyle w:val="TableParagraph"/>
              <w:spacing w:before="99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844" w:type="dxa"/>
            <w:shd w:val="clear" w:color="auto" w:fill="FFFFFF"/>
          </w:tcPr>
          <w:p>
            <w:pPr>
              <w:pStyle w:val="TableParagraph"/>
              <w:spacing w:before="99"/>
              <w:ind w:left="2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983" w:type="dxa"/>
            <w:shd w:val="clear" w:color="auto" w:fill="FFFFFF"/>
          </w:tcPr>
          <w:p>
            <w:pPr>
              <w:pStyle w:val="TableParagraph"/>
              <w:spacing w:before="99"/>
              <w:ind w:left="276" w:right="278"/>
              <w:jc w:val="center"/>
              <w:rPr>
                <w:sz w:val="14"/>
              </w:rPr>
            </w:pPr>
            <w:r>
              <w:rPr>
                <w:sz w:val="14"/>
              </w:rPr>
              <w:t>14</w:t>
            </w:r>
          </w:p>
        </w:tc>
      </w:tr>
      <w:tr>
        <w:trPr>
          <w:trHeight w:val="345" w:hRule="atLeast"/>
        </w:trPr>
        <w:tc>
          <w:tcPr>
            <w:tcW w:w="2669" w:type="dxa"/>
            <w:tcBorders>
              <w:left w:val="single" w:sz="6" w:space="0" w:color="000000"/>
            </w:tcBorders>
            <w:shd w:val="clear" w:color="auto" w:fill="FFFFFF"/>
          </w:tcPr>
          <w:p>
            <w:pPr>
              <w:pStyle w:val="TableParagraph"/>
              <w:spacing w:before="99"/>
              <w:ind w:left="98"/>
              <w:rPr>
                <w:sz w:val="14"/>
              </w:rPr>
            </w:pPr>
            <w:r>
              <w:rPr>
                <w:sz w:val="14"/>
              </w:rPr>
              <w:t>ALTAS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TERAPÉUTICAS</w:t>
            </w:r>
          </w:p>
        </w:tc>
        <w:tc>
          <w:tcPr>
            <w:tcW w:w="1405" w:type="dxa"/>
            <w:shd w:val="clear" w:color="auto" w:fill="FFFFFF"/>
          </w:tcPr>
          <w:p>
            <w:pPr>
              <w:pStyle w:val="TableParagraph"/>
              <w:spacing w:before="99"/>
              <w:ind w:left="1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24" w:type="dxa"/>
            <w:shd w:val="clear" w:color="auto" w:fill="FFFFFF"/>
          </w:tcPr>
          <w:p>
            <w:pPr>
              <w:pStyle w:val="TableParagraph"/>
              <w:spacing w:before="99"/>
              <w:ind w:left="6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264" w:type="dxa"/>
            <w:shd w:val="clear" w:color="auto" w:fill="FFFFFF"/>
          </w:tcPr>
          <w:p>
            <w:pPr>
              <w:pStyle w:val="TableParagraph"/>
              <w:spacing w:before="99"/>
              <w:ind w:left="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22" w:type="dxa"/>
            <w:shd w:val="clear" w:color="auto" w:fill="FFFFFF"/>
          </w:tcPr>
          <w:p>
            <w:pPr>
              <w:pStyle w:val="TableParagraph"/>
              <w:spacing w:before="99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844" w:type="dxa"/>
            <w:shd w:val="clear" w:color="auto" w:fill="FFFFFF"/>
          </w:tcPr>
          <w:p>
            <w:pPr>
              <w:pStyle w:val="TableParagraph"/>
              <w:spacing w:before="99"/>
              <w:ind w:left="2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983" w:type="dxa"/>
            <w:shd w:val="clear" w:color="auto" w:fill="FFFFFF"/>
          </w:tcPr>
          <w:p>
            <w:pPr>
              <w:pStyle w:val="TableParagraph"/>
              <w:spacing w:before="99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2669" w:type="dxa"/>
            <w:tcBorders>
              <w:left w:val="single" w:sz="6" w:space="0" w:color="000000"/>
            </w:tcBorders>
            <w:shd w:val="clear" w:color="auto" w:fill="FFFFFF"/>
          </w:tcPr>
          <w:p>
            <w:pPr>
              <w:pStyle w:val="TableParagraph"/>
              <w:spacing w:before="99"/>
              <w:ind w:left="98"/>
              <w:rPr>
                <w:sz w:val="14"/>
              </w:rPr>
            </w:pPr>
            <w:r>
              <w:rPr>
                <w:sz w:val="14"/>
              </w:rPr>
              <w:t>ABANDONO</w:t>
            </w:r>
          </w:p>
        </w:tc>
        <w:tc>
          <w:tcPr>
            <w:tcW w:w="1405" w:type="dxa"/>
            <w:shd w:val="clear" w:color="auto" w:fill="FFFFFF"/>
          </w:tcPr>
          <w:p>
            <w:pPr>
              <w:pStyle w:val="TableParagraph"/>
              <w:spacing w:before="99"/>
              <w:ind w:left="1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24" w:type="dxa"/>
            <w:shd w:val="clear" w:color="auto" w:fill="FFFFFF"/>
          </w:tcPr>
          <w:p>
            <w:pPr>
              <w:pStyle w:val="TableParagraph"/>
              <w:spacing w:before="99"/>
              <w:ind w:left="6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264" w:type="dxa"/>
            <w:shd w:val="clear" w:color="auto" w:fill="FFFFFF"/>
          </w:tcPr>
          <w:p>
            <w:pPr>
              <w:pStyle w:val="TableParagraph"/>
              <w:spacing w:before="99"/>
              <w:ind w:left="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22" w:type="dxa"/>
            <w:shd w:val="clear" w:color="auto" w:fill="FFFFFF"/>
          </w:tcPr>
          <w:p>
            <w:pPr>
              <w:pStyle w:val="TableParagraph"/>
              <w:spacing w:before="99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844" w:type="dxa"/>
            <w:shd w:val="clear" w:color="auto" w:fill="FFFFFF"/>
          </w:tcPr>
          <w:p>
            <w:pPr>
              <w:pStyle w:val="TableParagraph"/>
              <w:spacing w:before="99"/>
              <w:ind w:left="2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983" w:type="dxa"/>
            <w:shd w:val="clear" w:color="auto" w:fill="FFFFFF"/>
          </w:tcPr>
          <w:p>
            <w:pPr>
              <w:pStyle w:val="TableParagraph"/>
              <w:spacing w:before="99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2669" w:type="dxa"/>
            <w:tcBorders>
              <w:left w:val="single" w:sz="6" w:space="0" w:color="000000"/>
            </w:tcBorders>
            <w:shd w:val="clear" w:color="auto" w:fill="FFFFFF"/>
          </w:tcPr>
          <w:p>
            <w:pPr>
              <w:pStyle w:val="TableParagraph"/>
              <w:spacing w:before="99"/>
              <w:ind w:left="98"/>
              <w:rPr>
                <w:sz w:val="14"/>
              </w:rPr>
            </w:pPr>
            <w:r>
              <w:rPr>
                <w:sz w:val="14"/>
              </w:rPr>
              <w:t>FALLECIDO</w:t>
            </w:r>
          </w:p>
        </w:tc>
        <w:tc>
          <w:tcPr>
            <w:tcW w:w="1405" w:type="dxa"/>
            <w:shd w:val="clear" w:color="auto" w:fill="FFFFFF"/>
          </w:tcPr>
          <w:p>
            <w:pPr>
              <w:pStyle w:val="TableParagraph"/>
              <w:spacing w:before="99"/>
              <w:ind w:left="1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24" w:type="dxa"/>
            <w:shd w:val="clear" w:color="auto" w:fill="FFFFFF"/>
          </w:tcPr>
          <w:p>
            <w:pPr>
              <w:pStyle w:val="TableParagraph"/>
              <w:spacing w:before="99"/>
              <w:ind w:left="6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264" w:type="dxa"/>
            <w:shd w:val="clear" w:color="auto" w:fill="FFFFFF"/>
          </w:tcPr>
          <w:p>
            <w:pPr>
              <w:pStyle w:val="TableParagraph"/>
              <w:spacing w:before="99"/>
              <w:ind w:left="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22" w:type="dxa"/>
            <w:shd w:val="clear" w:color="auto" w:fill="FFFFFF"/>
          </w:tcPr>
          <w:p>
            <w:pPr>
              <w:pStyle w:val="TableParagraph"/>
              <w:spacing w:before="99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844" w:type="dxa"/>
            <w:shd w:val="clear" w:color="auto" w:fill="FFFFFF"/>
          </w:tcPr>
          <w:p>
            <w:pPr>
              <w:pStyle w:val="TableParagraph"/>
              <w:spacing w:before="99"/>
              <w:ind w:left="2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983" w:type="dxa"/>
            <w:shd w:val="clear" w:color="auto" w:fill="FFFFFF"/>
          </w:tcPr>
          <w:p>
            <w:pPr>
              <w:pStyle w:val="TableParagraph"/>
              <w:spacing w:before="99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2669" w:type="dxa"/>
            <w:tcBorders>
              <w:left w:val="single" w:sz="6" w:space="0" w:color="000000"/>
            </w:tcBorders>
            <w:shd w:val="clear" w:color="auto" w:fill="FFFFFF"/>
          </w:tcPr>
          <w:p>
            <w:pPr>
              <w:pStyle w:val="TableParagraph"/>
              <w:spacing w:before="99"/>
              <w:ind w:left="98"/>
              <w:rPr>
                <w:sz w:val="14"/>
              </w:rPr>
            </w:pPr>
            <w:r>
              <w:rPr>
                <w:sz w:val="14"/>
              </w:rPr>
              <w:t>TRASLADO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EXPEDIENTE</w:t>
            </w:r>
          </w:p>
        </w:tc>
        <w:tc>
          <w:tcPr>
            <w:tcW w:w="1405" w:type="dxa"/>
            <w:shd w:val="clear" w:color="auto" w:fill="FFFFFF"/>
          </w:tcPr>
          <w:p>
            <w:pPr>
              <w:pStyle w:val="TableParagraph"/>
              <w:spacing w:before="99"/>
              <w:ind w:left="1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24" w:type="dxa"/>
            <w:shd w:val="clear" w:color="auto" w:fill="FFFFFF"/>
          </w:tcPr>
          <w:p>
            <w:pPr>
              <w:pStyle w:val="TableParagraph"/>
              <w:spacing w:before="99"/>
              <w:ind w:left="6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264" w:type="dxa"/>
            <w:shd w:val="clear" w:color="auto" w:fill="FFFFFF"/>
          </w:tcPr>
          <w:p>
            <w:pPr>
              <w:pStyle w:val="TableParagraph"/>
              <w:spacing w:before="99"/>
              <w:ind w:left="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22" w:type="dxa"/>
            <w:shd w:val="clear" w:color="auto" w:fill="FFFFFF"/>
          </w:tcPr>
          <w:p>
            <w:pPr>
              <w:pStyle w:val="TableParagraph"/>
              <w:spacing w:before="99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844" w:type="dxa"/>
            <w:shd w:val="clear" w:color="auto" w:fill="FFFFFF"/>
          </w:tcPr>
          <w:p>
            <w:pPr>
              <w:pStyle w:val="TableParagraph"/>
              <w:spacing w:before="99"/>
              <w:ind w:left="2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983" w:type="dxa"/>
            <w:shd w:val="clear" w:color="auto" w:fill="FFFFFF"/>
          </w:tcPr>
          <w:p>
            <w:pPr>
              <w:pStyle w:val="TableParagraph"/>
              <w:spacing w:before="99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2669" w:type="dxa"/>
            <w:tcBorders>
              <w:left w:val="single" w:sz="6" w:space="0" w:color="000000"/>
            </w:tcBorders>
            <w:shd w:val="clear" w:color="auto" w:fill="FFFFFF"/>
          </w:tcPr>
          <w:p>
            <w:pPr>
              <w:pStyle w:val="TableParagraph"/>
              <w:spacing w:before="99"/>
              <w:ind w:left="98"/>
              <w:rPr>
                <w:sz w:val="14"/>
              </w:rPr>
            </w:pPr>
            <w:r>
              <w:rPr>
                <w:sz w:val="14"/>
              </w:rPr>
              <w:t>ROTACIÓN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METADONA</w:t>
            </w:r>
          </w:p>
        </w:tc>
        <w:tc>
          <w:tcPr>
            <w:tcW w:w="1405" w:type="dxa"/>
            <w:shd w:val="clear" w:color="auto" w:fill="FFFFFF"/>
          </w:tcPr>
          <w:p>
            <w:pPr>
              <w:pStyle w:val="TableParagraph"/>
              <w:spacing w:before="99"/>
              <w:ind w:left="1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24" w:type="dxa"/>
            <w:shd w:val="clear" w:color="auto" w:fill="FFFFFF"/>
          </w:tcPr>
          <w:p>
            <w:pPr>
              <w:pStyle w:val="TableParagraph"/>
              <w:spacing w:before="99"/>
              <w:ind w:left="6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264" w:type="dxa"/>
            <w:shd w:val="clear" w:color="auto" w:fill="FFFFFF"/>
          </w:tcPr>
          <w:p>
            <w:pPr>
              <w:pStyle w:val="TableParagraph"/>
              <w:spacing w:before="99"/>
              <w:ind w:left="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22" w:type="dxa"/>
            <w:shd w:val="clear" w:color="auto" w:fill="FFFFFF"/>
          </w:tcPr>
          <w:p>
            <w:pPr>
              <w:pStyle w:val="TableParagraph"/>
              <w:spacing w:before="99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844" w:type="dxa"/>
            <w:shd w:val="clear" w:color="auto" w:fill="FFFFFF"/>
          </w:tcPr>
          <w:p>
            <w:pPr>
              <w:pStyle w:val="TableParagraph"/>
              <w:spacing w:before="99"/>
              <w:ind w:left="2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983" w:type="dxa"/>
            <w:shd w:val="clear" w:color="auto" w:fill="FFFFFF"/>
          </w:tcPr>
          <w:p>
            <w:pPr>
              <w:pStyle w:val="TableParagraph"/>
              <w:spacing w:before="99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2669" w:type="dxa"/>
            <w:tcBorders>
              <w:left w:val="single" w:sz="6" w:space="0" w:color="000000"/>
            </w:tcBorders>
            <w:shd w:val="clear" w:color="auto" w:fill="FFFFFF"/>
          </w:tcPr>
          <w:p>
            <w:pPr>
              <w:pStyle w:val="TableParagraph"/>
              <w:spacing w:before="99"/>
              <w:ind w:left="98"/>
              <w:rPr>
                <w:sz w:val="14"/>
              </w:rPr>
            </w:pPr>
            <w:r>
              <w:rPr>
                <w:sz w:val="14"/>
              </w:rPr>
              <w:t>TOTAL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ATENDIDOS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2021</w:t>
            </w:r>
          </w:p>
        </w:tc>
        <w:tc>
          <w:tcPr>
            <w:tcW w:w="1405" w:type="dxa"/>
            <w:shd w:val="clear" w:color="auto" w:fill="FFFFFF"/>
          </w:tcPr>
          <w:p>
            <w:pPr>
              <w:pStyle w:val="TableParagraph"/>
              <w:spacing w:before="99"/>
              <w:ind w:left="299" w:right="292"/>
              <w:jc w:val="center"/>
              <w:rPr>
                <w:sz w:val="14"/>
              </w:rPr>
            </w:pPr>
            <w:r>
              <w:rPr>
                <w:sz w:val="14"/>
              </w:rPr>
              <w:t>26</w:t>
            </w:r>
          </w:p>
        </w:tc>
        <w:tc>
          <w:tcPr>
            <w:tcW w:w="1124" w:type="dxa"/>
            <w:shd w:val="clear" w:color="auto" w:fill="FFFFFF"/>
          </w:tcPr>
          <w:p>
            <w:pPr>
              <w:pStyle w:val="TableParagraph"/>
              <w:spacing w:before="99"/>
              <w:ind w:left="302" w:right="294"/>
              <w:jc w:val="center"/>
              <w:rPr>
                <w:sz w:val="14"/>
              </w:rPr>
            </w:pPr>
            <w:r>
              <w:rPr>
                <w:sz w:val="14"/>
              </w:rPr>
              <w:t>15</w:t>
            </w:r>
          </w:p>
        </w:tc>
        <w:tc>
          <w:tcPr>
            <w:tcW w:w="1264" w:type="dxa"/>
            <w:shd w:val="clear" w:color="auto" w:fill="FFFFFF"/>
          </w:tcPr>
          <w:p>
            <w:pPr>
              <w:pStyle w:val="TableParagraph"/>
              <w:spacing w:before="99"/>
              <w:ind w:left="306" w:right="300"/>
              <w:jc w:val="center"/>
              <w:rPr>
                <w:sz w:val="14"/>
              </w:rPr>
            </w:pPr>
            <w:r>
              <w:rPr>
                <w:sz w:val="14"/>
              </w:rPr>
              <w:t>12</w:t>
            </w:r>
          </w:p>
        </w:tc>
        <w:tc>
          <w:tcPr>
            <w:tcW w:w="1122" w:type="dxa"/>
            <w:shd w:val="clear" w:color="auto" w:fill="FFFFFF"/>
          </w:tcPr>
          <w:p>
            <w:pPr>
              <w:pStyle w:val="TableParagraph"/>
              <w:spacing w:before="99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844" w:type="dxa"/>
            <w:shd w:val="clear" w:color="auto" w:fill="FFFFFF"/>
          </w:tcPr>
          <w:p>
            <w:pPr>
              <w:pStyle w:val="TableParagraph"/>
              <w:spacing w:before="99"/>
              <w:ind w:left="2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983" w:type="dxa"/>
            <w:shd w:val="clear" w:color="auto" w:fill="FFFFFF"/>
          </w:tcPr>
          <w:p>
            <w:pPr>
              <w:pStyle w:val="TableParagraph"/>
              <w:spacing w:before="99"/>
              <w:ind w:left="276" w:right="278"/>
              <w:jc w:val="center"/>
              <w:rPr>
                <w:sz w:val="14"/>
              </w:rPr>
            </w:pPr>
            <w:r>
              <w:rPr>
                <w:sz w:val="14"/>
              </w:rPr>
              <w:t>58</w:t>
            </w:r>
          </w:p>
        </w:tc>
      </w:tr>
      <w:tr>
        <w:trPr>
          <w:trHeight w:val="345" w:hRule="atLeast"/>
        </w:trPr>
        <w:tc>
          <w:tcPr>
            <w:tcW w:w="2669" w:type="dxa"/>
            <w:tcBorders>
              <w:left w:val="single" w:sz="6" w:space="0" w:color="000000"/>
            </w:tcBorders>
            <w:shd w:val="clear" w:color="auto" w:fill="FFFFFF"/>
          </w:tcPr>
          <w:p>
            <w:pPr>
              <w:pStyle w:val="TableParagraph"/>
              <w:spacing w:before="99"/>
              <w:ind w:left="98"/>
              <w:rPr>
                <w:sz w:val="14"/>
              </w:rPr>
            </w:pPr>
            <w:r>
              <w:rPr>
                <w:sz w:val="14"/>
              </w:rPr>
              <w:t>CONTINÚAN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2022</w:t>
            </w:r>
          </w:p>
        </w:tc>
        <w:tc>
          <w:tcPr>
            <w:tcW w:w="1405" w:type="dxa"/>
            <w:shd w:val="clear" w:color="auto" w:fill="FFFFFF"/>
          </w:tcPr>
          <w:p>
            <w:pPr>
              <w:pStyle w:val="TableParagraph"/>
              <w:spacing w:before="99"/>
              <w:ind w:left="299" w:right="292"/>
              <w:jc w:val="center"/>
              <w:rPr>
                <w:sz w:val="14"/>
              </w:rPr>
            </w:pPr>
            <w:r>
              <w:rPr>
                <w:sz w:val="14"/>
              </w:rPr>
              <w:t>23</w:t>
            </w:r>
          </w:p>
        </w:tc>
        <w:tc>
          <w:tcPr>
            <w:tcW w:w="1124" w:type="dxa"/>
            <w:shd w:val="clear" w:color="auto" w:fill="FFFFFF"/>
          </w:tcPr>
          <w:p>
            <w:pPr>
              <w:pStyle w:val="TableParagraph"/>
              <w:spacing w:before="99"/>
              <w:ind w:left="302" w:right="294"/>
              <w:jc w:val="center"/>
              <w:rPr>
                <w:sz w:val="14"/>
              </w:rPr>
            </w:pPr>
            <w:r>
              <w:rPr>
                <w:sz w:val="14"/>
              </w:rPr>
              <w:t>12</w:t>
            </w:r>
          </w:p>
        </w:tc>
        <w:tc>
          <w:tcPr>
            <w:tcW w:w="1264" w:type="dxa"/>
            <w:shd w:val="clear" w:color="auto" w:fill="FFFFFF"/>
          </w:tcPr>
          <w:p>
            <w:pPr>
              <w:pStyle w:val="TableParagraph"/>
              <w:spacing w:before="99"/>
              <w:ind w:left="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9</w:t>
            </w:r>
          </w:p>
        </w:tc>
        <w:tc>
          <w:tcPr>
            <w:tcW w:w="1122" w:type="dxa"/>
            <w:shd w:val="clear" w:color="auto" w:fill="FFFFFF"/>
          </w:tcPr>
          <w:p>
            <w:pPr>
              <w:pStyle w:val="TableParagraph"/>
              <w:spacing w:before="99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844" w:type="dxa"/>
            <w:shd w:val="clear" w:color="auto" w:fill="FFFFFF"/>
          </w:tcPr>
          <w:p>
            <w:pPr>
              <w:pStyle w:val="TableParagraph"/>
              <w:spacing w:before="99"/>
              <w:ind w:left="2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983" w:type="dxa"/>
            <w:shd w:val="clear" w:color="auto" w:fill="FFFFFF"/>
          </w:tcPr>
          <w:p>
            <w:pPr>
              <w:pStyle w:val="TableParagraph"/>
              <w:spacing w:before="99"/>
              <w:ind w:left="276" w:right="278"/>
              <w:jc w:val="center"/>
              <w:rPr>
                <w:sz w:val="14"/>
              </w:rPr>
            </w:pPr>
            <w:r>
              <w:rPr>
                <w:sz w:val="14"/>
              </w:rPr>
              <w:t>47</w:t>
            </w:r>
          </w:p>
        </w:tc>
      </w:tr>
    </w:tbl>
    <w:p>
      <w:pPr>
        <w:spacing w:before="1"/>
        <w:ind w:left="820" w:right="0" w:firstLine="0"/>
        <w:jc w:val="left"/>
        <w:rPr>
          <w:sz w:val="18"/>
        </w:rPr>
      </w:pPr>
      <w:r>
        <w:rPr>
          <w:sz w:val="18"/>
        </w:rPr>
        <w:t>(Datos</w:t>
      </w:r>
      <w:r>
        <w:rPr>
          <w:spacing w:val="-2"/>
          <w:sz w:val="18"/>
        </w:rPr>
        <w:t> </w:t>
      </w:r>
      <w:r>
        <w:rPr>
          <w:sz w:val="18"/>
        </w:rPr>
        <w:t>facilitados</w:t>
      </w:r>
      <w:r>
        <w:rPr>
          <w:spacing w:val="-1"/>
          <w:sz w:val="18"/>
        </w:rPr>
        <w:t> </w:t>
      </w:r>
      <w:r>
        <w:rPr>
          <w:sz w:val="18"/>
        </w:rPr>
        <w:t>por</w:t>
      </w:r>
      <w:r>
        <w:rPr>
          <w:spacing w:val="-5"/>
          <w:sz w:val="18"/>
        </w:rPr>
        <w:t> </w:t>
      </w:r>
      <w:r>
        <w:rPr>
          <w:sz w:val="18"/>
        </w:rPr>
        <w:t>las</w:t>
      </w:r>
      <w:r>
        <w:rPr>
          <w:spacing w:val="-1"/>
          <w:sz w:val="18"/>
        </w:rPr>
        <w:t> </w:t>
      </w:r>
      <w:r>
        <w:rPr>
          <w:sz w:val="18"/>
        </w:rPr>
        <w:t>UADs)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6"/>
        </w:rPr>
      </w:pPr>
    </w:p>
    <w:p>
      <w:pPr>
        <w:pStyle w:val="BodyText"/>
        <w:tabs>
          <w:tab w:pos="3976" w:val="left" w:leader="none"/>
          <w:tab w:pos="6064" w:val="left" w:leader="none"/>
        </w:tabs>
        <w:spacing w:before="56"/>
        <w:ind w:left="870"/>
        <w:rPr>
          <w:rFonts w:ascii="Calibri"/>
        </w:rPr>
      </w:pPr>
      <w:r>
        <w:rPr>
          <w:rFonts w:ascii="Calibri"/>
          <w:color w:val="0462C1"/>
        </w:rPr>
        <w:t>ANTAD-Adicciones</w:t>
        <w:tab/>
        <w:t>2022</w:t>
        <w:tab/>
        <w:t>Subvencionado</w:t>
      </w:r>
      <w:r>
        <w:rPr>
          <w:rFonts w:ascii="Calibri"/>
          <w:color w:val="0462C1"/>
          <w:spacing w:val="-1"/>
        </w:rPr>
        <w:t> </w:t>
      </w:r>
      <w:r>
        <w:rPr>
          <w:rFonts w:ascii="Calibri"/>
          <w:color w:val="0462C1"/>
        </w:rPr>
        <w:t>por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el</w:t>
      </w:r>
      <w:r>
        <w:rPr>
          <w:rFonts w:ascii="Calibri"/>
          <w:color w:val="0462C1"/>
          <w:spacing w:val="-6"/>
        </w:rPr>
        <w:t> </w:t>
      </w:r>
      <w:r>
        <w:rPr>
          <w:rFonts w:ascii="Calibri"/>
          <w:color w:val="0462C1"/>
        </w:rPr>
        <w:t>Gobierno de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Canarias</w:t>
      </w:r>
    </w:p>
    <w:p>
      <w:pPr>
        <w:spacing w:after="0"/>
        <w:rPr>
          <w:rFonts w:ascii="Calibri"/>
        </w:rPr>
        <w:sectPr>
          <w:pgSz w:w="11910" w:h="16840"/>
          <w:pgMar w:top="700" w:bottom="280" w:left="260" w:right="380"/>
        </w:sectPr>
      </w:pPr>
    </w:p>
    <w:p>
      <w:pPr>
        <w:tabs>
          <w:tab w:pos="5198" w:val="left" w:leader="none"/>
        </w:tabs>
        <w:spacing w:line="240" w:lineRule="auto"/>
        <w:ind w:left="820" w:right="0" w:firstLine="0"/>
        <w:rPr>
          <w:rFonts w:ascii="Calibri"/>
          <w:sz w:val="20"/>
        </w:rPr>
      </w:pPr>
      <w:r>
        <w:rPr/>
        <w:pict>
          <v:rect style="position:absolute;margin-left:0pt;margin-top:-.000017pt;width:595.3pt;height:841.8pt;mso-position-horizontal-relative:page;mso-position-vertical-relative:page;z-index:-22613504" filled="true" fillcolor="#dceef4" stroked="false">
            <v:fill type="solid"/>
            <w10:wrap type="none"/>
          </v:rect>
        </w:pict>
      </w:r>
      <w:r>
        <w:rPr>
          <w:rFonts w:ascii="Calibri"/>
          <w:sz w:val="20"/>
        </w:rPr>
        <w:drawing>
          <wp:inline distT="0" distB="0" distL="0" distR="0">
            <wp:extent cx="1047913" cy="939165"/>
            <wp:effectExtent l="0" t="0" r="0" b="0"/>
            <wp:docPr id="165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6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913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44"/>
          <w:sz w:val="20"/>
        </w:rPr>
        <w:pict>
          <v:group style="width:49.35pt;height:49.35pt;mso-position-horizontal-relative:char;mso-position-vertical-relative:line" coordorigin="0,0" coordsize="987,987">
            <v:shape style="position:absolute;left:0;top:0;width:987;height:987" coordorigin="0,0" coordsize="987,987" path="m493,0l421,5,351,21,285,46,225,80,170,121,121,170,80,225,46,286,21,351,5,421,0,494,5,567,21,636,46,702,80,762,121,817,170,866,225,908,285,941,351,966,421,982,493,987,566,982,636,966,701,941,762,908,817,866,866,817,907,762,941,702,966,636,982,567,987,494,982,421,966,351,941,286,907,225,866,170,817,121,762,80,701,46,636,21,566,5,493,0xe" filled="true" fillcolor="#40608a" stroked="false">
              <v:path arrowok="t"/>
              <v:fill type="solid"/>
            </v:shape>
            <v:shape style="position:absolute;left:0;top:0;width:987;height:987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rFonts w:ascii="Calibri"/>
                        <w:sz w:val="24"/>
                      </w:rPr>
                    </w:pPr>
                  </w:p>
                  <w:p>
                    <w:pPr>
                      <w:spacing w:before="0"/>
                      <w:ind w:left="310" w:right="311" w:firstLine="0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32"/>
                      </w:rPr>
                      <w:t>37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/>
          <w:position w:val="44"/>
          <w:sz w:val="20"/>
        </w:rPr>
      </w:r>
    </w:p>
    <w:p>
      <w:pPr>
        <w:pStyle w:val="BodyText"/>
        <w:spacing w:before="5"/>
        <w:rPr>
          <w:rFonts w:ascii="Calibri"/>
          <w:sz w:val="17"/>
        </w:rPr>
      </w:pPr>
    </w:p>
    <w:p>
      <w:pPr>
        <w:spacing w:before="90"/>
        <w:ind w:left="820" w:right="0" w:firstLine="0"/>
        <w:jc w:val="left"/>
        <w:rPr>
          <w:rFonts w:ascii="Times New Roman"/>
          <w:b/>
          <w:sz w:val="24"/>
        </w:rPr>
      </w:pPr>
      <w:r>
        <w:rPr>
          <w:rFonts w:ascii="Times New Roman"/>
          <w:b/>
          <w:sz w:val="24"/>
          <w:u w:val="thick"/>
        </w:rPr>
        <w:t>Determinaciones</w:t>
      </w:r>
      <w:r>
        <w:rPr>
          <w:rFonts w:ascii="Times New Roman"/>
          <w:b/>
          <w:spacing w:val="-2"/>
          <w:sz w:val="24"/>
          <w:u w:val="thick"/>
        </w:rPr>
        <w:t> </w:t>
      </w:r>
      <w:r>
        <w:rPr>
          <w:rFonts w:ascii="Times New Roman"/>
          <w:b/>
          <w:sz w:val="24"/>
          <w:u w:val="thick"/>
        </w:rPr>
        <w:t>de</w:t>
      </w:r>
      <w:r>
        <w:rPr>
          <w:rFonts w:ascii="Times New Roman"/>
          <w:b/>
          <w:spacing w:val="-2"/>
          <w:sz w:val="24"/>
          <w:u w:val="thick"/>
        </w:rPr>
        <w:t> </w:t>
      </w:r>
      <w:r>
        <w:rPr>
          <w:rFonts w:ascii="Times New Roman"/>
          <w:b/>
          <w:sz w:val="24"/>
          <w:u w:val="thick"/>
        </w:rPr>
        <w:t>metabolitos</w:t>
      </w:r>
      <w:r>
        <w:rPr>
          <w:rFonts w:ascii="Times New Roman"/>
          <w:b/>
          <w:spacing w:val="-1"/>
          <w:sz w:val="24"/>
          <w:u w:val="thick"/>
        </w:rPr>
        <w:t> </w:t>
      </w:r>
      <w:r>
        <w:rPr>
          <w:rFonts w:ascii="Times New Roman"/>
          <w:b/>
          <w:sz w:val="24"/>
          <w:u w:val="thick"/>
        </w:rPr>
        <w:t>de</w:t>
      </w:r>
      <w:r>
        <w:rPr>
          <w:rFonts w:ascii="Times New Roman"/>
          <w:b/>
          <w:spacing w:val="-2"/>
          <w:sz w:val="24"/>
          <w:u w:val="thick"/>
        </w:rPr>
        <w:t> </w:t>
      </w:r>
      <w:r>
        <w:rPr>
          <w:rFonts w:ascii="Times New Roman"/>
          <w:b/>
          <w:sz w:val="24"/>
          <w:u w:val="thick"/>
        </w:rPr>
        <w:t>drogas</w:t>
      </w:r>
      <w:r>
        <w:rPr>
          <w:rFonts w:ascii="Times New Roman"/>
          <w:b/>
          <w:spacing w:val="-1"/>
          <w:sz w:val="24"/>
          <w:u w:val="thick"/>
        </w:rPr>
        <w:t> </w:t>
      </w:r>
      <w:r>
        <w:rPr>
          <w:rFonts w:ascii="Times New Roman"/>
          <w:b/>
          <w:sz w:val="24"/>
          <w:u w:val="thick"/>
        </w:rPr>
        <w:t>en</w:t>
      </w:r>
      <w:r>
        <w:rPr>
          <w:rFonts w:ascii="Times New Roman"/>
          <w:b/>
          <w:spacing w:val="-1"/>
          <w:sz w:val="24"/>
          <w:u w:val="thick"/>
        </w:rPr>
        <w:t> </w:t>
      </w:r>
      <w:r>
        <w:rPr>
          <w:rFonts w:ascii="Times New Roman"/>
          <w:b/>
          <w:sz w:val="24"/>
          <w:u w:val="thick"/>
        </w:rPr>
        <w:t>orina</w:t>
      </w:r>
    </w:p>
    <w:p>
      <w:pPr>
        <w:spacing w:before="183"/>
        <w:ind w:left="820" w:right="0" w:firstLine="0"/>
        <w:jc w:val="left"/>
        <w:rPr>
          <w:rFonts w:ascii="Calibri" w:hAnsi="Calibri"/>
          <w:b/>
          <w:sz w:val="22"/>
        </w:rPr>
      </w:pPr>
      <w:r>
        <w:rPr>
          <w:rFonts w:ascii="Arial" w:hAnsi="Arial"/>
          <w:b/>
          <w:sz w:val="22"/>
        </w:rPr>
        <w:t>SFL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PUERTO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LA CRUZ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muestras: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22"/>
        </w:rPr>
        <w:t>5183</w:t>
      </w:r>
      <w:r>
        <w:rPr>
          <w:rFonts w:ascii="Arial" w:hAnsi="Arial"/>
          <w:b/>
          <w:spacing w:val="-3"/>
          <w:sz w:val="22"/>
        </w:rPr>
        <w:t> </w:t>
      </w:r>
      <w:r>
        <w:rPr>
          <w:sz w:val="22"/>
        </w:rPr>
        <w:t>Número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determinaciones</w:t>
      </w:r>
      <w:r>
        <w:rPr>
          <w:spacing w:val="-2"/>
          <w:sz w:val="22"/>
        </w:rPr>
        <w:t> </w:t>
      </w:r>
      <w:r>
        <w:rPr>
          <w:rFonts w:ascii="Calibri" w:hAnsi="Calibri"/>
          <w:b/>
          <w:sz w:val="22"/>
        </w:rPr>
        <w:t>6979</w:t>
      </w:r>
    </w:p>
    <w:p>
      <w:pPr>
        <w:pStyle w:val="BodyText"/>
        <w:spacing w:before="181"/>
        <w:ind w:left="820"/>
      </w:pPr>
      <w:r>
        <w:rPr/>
        <w:drawing>
          <wp:anchor distT="0" distB="0" distL="0" distR="0" allowOverlap="1" layoutInCell="1" locked="0" behindDoc="1" simplePos="0" relativeHeight="480703488">
            <wp:simplePos x="0" y="0"/>
            <wp:positionH relativeFrom="page">
              <wp:posOffset>1029969</wp:posOffset>
            </wp:positionH>
            <wp:positionV relativeFrom="paragraph">
              <wp:posOffset>1765526</wp:posOffset>
            </wp:positionV>
            <wp:extent cx="5458713" cy="4163060"/>
            <wp:effectExtent l="0" t="0" r="0" b="0"/>
            <wp:wrapNone/>
            <wp:docPr id="167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713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Con</w:t>
      </w:r>
      <w:r>
        <w:rPr>
          <w:spacing w:val="-2"/>
        </w:rPr>
        <w:t> </w:t>
      </w:r>
      <w:r>
        <w:rPr/>
        <w:t>una</w:t>
      </w:r>
      <w:r>
        <w:rPr>
          <w:spacing w:val="-4"/>
        </w:rPr>
        <w:t> </w:t>
      </w:r>
      <w:r>
        <w:rPr/>
        <w:t>media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1,3</w:t>
      </w:r>
      <w:r>
        <w:rPr>
          <w:spacing w:val="-1"/>
        </w:rPr>
        <w:t> </w:t>
      </w:r>
      <w:r>
        <w:rPr/>
        <w:t>determinaciones/muestra</w:t>
      </w:r>
    </w:p>
    <w:p>
      <w:pPr>
        <w:pStyle w:val="BodyText"/>
        <w:spacing w:before="9"/>
        <w:rPr>
          <w:sz w:val="15"/>
        </w:rPr>
      </w:pPr>
    </w:p>
    <w:tbl>
      <w:tblPr>
        <w:tblW w:w="0" w:type="auto"/>
        <w:jc w:val="left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7"/>
        <w:gridCol w:w="850"/>
        <w:gridCol w:w="710"/>
        <w:gridCol w:w="708"/>
        <w:gridCol w:w="708"/>
        <w:gridCol w:w="708"/>
        <w:gridCol w:w="710"/>
        <w:gridCol w:w="708"/>
        <w:gridCol w:w="711"/>
        <w:gridCol w:w="850"/>
      </w:tblGrid>
      <w:tr>
        <w:trPr>
          <w:trHeight w:val="467" w:hRule="atLeast"/>
        </w:trPr>
        <w:tc>
          <w:tcPr>
            <w:tcW w:w="2547" w:type="dxa"/>
            <w:shd w:val="clear" w:color="auto" w:fill="DAE8F3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shd w:val="clear" w:color="auto" w:fill="DAE8F3"/>
          </w:tcPr>
          <w:p>
            <w:pPr>
              <w:pStyle w:val="TableParagraph"/>
              <w:spacing w:before="97"/>
              <w:ind w:left="100"/>
              <w:rPr>
                <w:b/>
                <w:sz w:val="22"/>
              </w:rPr>
            </w:pPr>
            <w:r>
              <w:rPr>
                <w:b/>
                <w:sz w:val="22"/>
              </w:rPr>
              <w:t>OP</w:t>
            </w:r>
          </w:p>
        </w:tc>
        <w:tc>
          <w:tcPr>
            <w:tcW w:w="710" w:type="dxa"/>
            <w:shd w:val="clear" w:color="auto" w:fill="DAE8F3"/>
          </w:tcPr>
          <w:p>
            <w:pPr>
              <w:pStyle w:val="TableParagraph"/>
              <w:spacing w:before="97"/>
              <w:ind w:left="100"/>
              <w:rPr>
                <w:b/>
                <w:sz w:val="22"/>
              </w:rPr>
            </w:pPr>
            <w:r>
              <w:rPr>
                <w:b/>
                <w:sz w:val="22"/>
              </w:rPr>
              <w:t>CO</w:t>
            </w:r>
          </w:p>
        </w:tc>
        <w:tc>
          <w:tcPr>
            <w:tcW w:w="708" w:type="dxa"/>
            <w:shd w:val="clear" w:color="auto" w:fill="DAE8F3"/>
          </w:tcPr>
          <w:p>
            <w:pPr>
              <w:pStyle w:val="TableParagraph"/>
              <w:spacing w:before="97"/>
              <w:ind w:left="98"/>
              <w:rPr>
                <w:b/>
                <w:sz w:val="22"/>
              </w:rPr>
            </w:pPr>
            <w:r>
              <w:rPr>
                <w:b/>
                <w:sz w:val="22"/>
              </w:rPr>
              <w:t>CA</w:t>
            </w:r>
          </w:p>
        </w:tc>
        <w:tc>
          <w:tcPr>
            <w:tcW w:w="708" w:type="dxa"/>
            <w:shd w:val="clear" w:color="auto" w:fill="DAE8F3"/>
          </w:tcPr>
          <w:p>
            <w:pPr>
              <w:pStyle w:val="TableParagraph"/>
              <w:spacing w:before="97"/>
              <w:ind w:right="225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BZD</w:t>
            </w:r>
          </w:p>
        </w:tc>
        <w:tc>
          <w:tcPr>
            <w:tcW w:w="708" w:type="dxa"/>
            <w:shd w:val="clear" w:color="auto" w:fill="DAE8F3"/>
          </w:tcPr>
          <w:p>
            <w:pPr>
              <w:pStyle w:val="TableParagraph"/>
              <w:spacing w:before="97"/>
              <w:ind w:right="212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ANF</w:t>
            </w:r>
          </w:p>
        </w:tc>
        <w:tc>
          <w:tcPr>
            <w:tcW w:w="710" w:type="dxa"/>
            <w:shd w:val="clear" w:color="auto" w:fill="DAE8F3"/>
          </w:tcPr>
          <w:p>
            <w:pPr>
              <w:pStyle w:val="TableParagraph"/>
              <w:spacing w:before="97"/>
              <w:ind w:left="101"/>
              <w:rPr>
                <w:b/>
                <w:sz w:val="22"/>
              </w:rPr>
            </w:pPr>
            <w:r>
              <w:rPr>
                <w:b/>
                <w:sz w:val="22"/>
              </w:rPr>
              <w:t>OH</w:t>
            </w:r>
          </w:p>
        </w:tc>
        <w:tc>
          <w:tcPr>
            <w:tcW w:w="708" w:type="dxa"/>
            <w:shd w:val="clear" w:color="auto" w:fill="DAE8F3"/>
          </w:tcPr>
          <w:p>
            <w:pPr>
              <w:pStyle w:val="TableParagraph"/>
              <w:spacing w:before="97"/>
              <w:ind w:right="187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MET</w:t>
            </w:r>
          </w:p>
        </w:tc>
        <w:tc>
          <w:tcPr>
            <w:tcW w:w="711" w:type="dxa"/>
            <w:shd w:val="clear" w:color="auto" w:fill="DAE8F3"/>
          </w:tcPr>
          <w:p>
            <w:pPr>
              <w:pStyle w:val="TableParagraph"/>
              <w:spacing w:before="97"/>
              <w:ind w:right="223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SUB</w:t>
            </w:r>
          </w:p>
        </w:tc>
        <w:tc>
          <w:tcPr>
            <w:tcW w:w="850" w:type="dxa"/>
            <w:shd w:val="clear" w:color="auto" w:fill="DAE8F3"/>
          </w:tcPr>
          <w:p>
            <w:pPr>
              <w:pStyle w:val="TableParagraph"/>
              <w:spacing w:before="97"/>
              <w:ind w:left="99"/>
              <w:rPr>
                <w:b/>
                <w:sz w:val="22"/>
              </w:rPr>
            </w:pPr>
            <w:r>
              <w:rPr>
                <w:b/>
                <w:sz w:val="22"/>
              </w:rPr>
              <w:t>TOTAL</w:t>
            </w:r>
          </w:p>
        </w:tc>
      </w:tr>
      <w:tr>
        <w:trPr>
          <w:trHeight w:val="467" w:hRule="atLeast"/>
        </w:trPr>
        <w:tc>
          <w:tcPr>
            <w:tcW w:w="2547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UAD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PUERTO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CRUZ</w:t>
            </w:r>
          </w:p>
        </w:tc>
        <w:tc>
          <w:tcPr>
            <w:tcW w:w="850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1793</w:t>
            </w:r>
          </w:p>
        </w:tc>
        <w:tc>
          <w:tcPr>
            <w:tcW w:w="710" w:type="dxa"/>
            <w:shd w:val="clear" w:color="auto" w:fill="FFFFFF"/>
          </w:tcPr>
          <w:p>
            <w:pPr>
              <w:pStyle w:val="TableParagraph"/>
              <w:ind w:right="176"/>
              <w:jc w:val="right"/>
              <w:rPr>
                <w:sz w:val="22"/>
              </w:rPr>
            </w:pPr>
            <w:r>
              <w:rPr>
                <w:sz w:val="22"/>
              </w:rPr>
              <w:t>584</w:t>
            </w:r>
          </w:p>
        </w:tc>
        <w:tc>
          <w:tcPr>
            <w:tcW w:w="708" w:type="dxa"/>
            <w:shd w:val="clear" w:color="auto" w:fill="FFFFFF"/>
          </w:tcPr>
          <w:p>
            <w:pPr>
              <w:pStyle w:val="TableParagraph"/>
              <w:ind w:left="98"/>
              <w:rPr>
                <w:sz w:val="22"/>
              </w:rPr>
            </w:pPr>
            <w:r>
              <w:rPr>
                <w:sz w:val="22"/>
              </w:rPr>
              <w:t>265</w:t>
            </w:r>
          </w:p>
        </w:tc>
        <w:tc>
          <w:tcPr>
            <w:tcW w:w="708" w:type="dxa"/>
            <w:shd w:val="clear" w:color="auto" w:fill="FFFFFF"/>
          </w:tcPr>
          <w:p>
            <w:pPr>
              <w:pStyle w:val="TableParagraph"/>
              <w:ind w:right="227"/>
              <w:jc w:val="right"/>
              <w:rPr>
                <w:sz w:val="22"/>
              </w:rPr>
            </w:pPr>
            <w:r>
              <w:rPr>
                <w:sz w:val="22"/>
              </w:rPr>
              <w:t>59</w:t>
            </w:r>
          </w:p>
        </w:tc>
        <w:tc>
          <w:tcPr>
            <w:tcW w:w="708" w:type="dxa"/>
            <w:shd w:val="clear" w:color="auto" w:fill="FFFFFF"/>
          </w:tcPr>
          <w:p>
            <w:pPr>
              <w:pStyle w:val="TableParagraph"/>
              <w:ind w:right="227"/>
              <w:jc w:val="right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710" w:type="dxa"/>
            <w:shd w:val="clear" w:color="auto" w:fill="FFFFFF"/>
          </w:tcPr>
          <w:p>
            <w:pPr>
              <w:pStyle w:val="TableParagraph"/>
              <w:ind w:right="175"/>
              <w:jc w:val="right"/>
              <w:rPr>
                <w:sz w:val="22"/>
              </w:rPr>
            </w:pPr>
            <w:r>
              <w:rPr>
                <w:sz w:val="22"/>
              </w:rPr>
              <w:t>332</w:t>
            </w:r>
          </w:p>
        </w:tc>
        <w:tc>
          <w:tcPr>
            <w:tcW w:w="708" w:type="dxa"/>
            <w:shd w:val="clear" w:color="auto" w:fill="FFFFFF"/>
          </w:tcPr>
          <w:p>
            <w:pPr>
              <w:pStyle w:val="TableParagraph"/>
              <w:ind w:right="175"/>
              <w:jc w:val="right"/>
              <w:rPr>
                <w:sz w:val="22"/>
              </w:rPr>
            </w:pPr>
            <w:r>
              <w:rPr>
                <w:sz w:val="22"/>
              </w:rPr>
              <w:t>111</w:t>
            </w:r>
          </w:p>
        </w:tc>
        <w:tc>
          <w:tcPr>
            <w:tcW w:w="711" w:type="dxa"/>
            <w:shd w:val="clear" w:color="auto" w:fill="FFFFFF"/>
          </w:tcPr>
          <w:p>
            <w:pPr>
              <w:pStyle w:val="TableParagraph"/>
              <w:ind w:left="1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850" w:type="dxa"/>
            <w:shd w:val="clear" w:color="auto" w:fill="FFFFFF"/>
          </w:tcPr>
          <w:p>
            <w:pPr>
              <w:pStyle w:val="TableParagraph"/>
              <w:ind w:left="99"/>
              <w:rPr>
                <w:sz w:val="22"/>
              </w:rPr>
            </w:pPr>
            <w:r>
              <w:rPr>
                <w:sz w:val="22"/>
              </w:rPr>
              <w:t>3185</w:t>
            </w:r>
          </w:p>
        </w:tc>
      </w:tr>
      <w:tr>
        <w:trPr>
          <w:trHeight w:val="469" w:hRule="atLeast"/>
        </w:trPr>
        <w:tc>
          <w:tcPr>
            <w:tcW w:w="2547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UAD LA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MATANZA</w:t>
            </w:r>
          </w:p>
        </w:tc>
        <w:tc>
          <w:tcPr>
            <w:tcW w:w="850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700</w:t>
            </w:r>
          </w:p>
        </w:tc>
        <w:tc>
          <w:tcPr>
            <w:tcW w:w="710" w:type="dxa"/>
            <w:shd w:val="clear" w:color="auto" w:fill="FFFFFF"/>
          </w:tcPr>
          <w:p>
            <w:pPr>
              <w:pStyle w:val="TableParagraph"/>
              <w:ind w:right="176"/>
              <w:jc w:val="right"/>
              <w:rPr>
                <w:sz w:val="22"/>
              </w:rPr>
            </w:pPr>
            <w:r>
              <w:rPr>
                <w:sz w:val="22"/>
              </w:rPr>
              <w:t>336</w:t>
            </w:r>
          </w:p>
        </w:tc>
        <w:tc>
          <w:tcPr>
            <w:tcW w:w="708" w:type="dxa"/>
            <w:shd w:val="clear" w:color="auto" w:fill="FFFFFF"/>
          </w:tcPr>
          <w:p>
            <w:pPr>
              <w:pStyle w:val="TableParagraph"/>
              <w:ind w:left="98"/>
              <w:rPr>
                <w:sz w:val="22"/>
              </w:rPr>
            </w:pPr>
            <w:r>
              <w:rPr>
                <w:sz w:val="22"/>
              </w:rPr>
              <w:t>112</w:t>
            </w:r>
          </w:p>
        </w:tc>
        <w:tc>
          <w:tcPr>
            <w:tcW w:w="708" w:type="dxa"/>
            <w:shd w:val="clear" w:color="auto" w:fill="FFFFFF"/>
          </w:tcPr>
          <w:p>
            <w:pPr>
              <w:pStyle w:val="TableParagraph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708" w:type="dxa"/>
            <w:shd w:val="clear" w:color="auto" w:fill="FFFFFF"/>
          </w:tcPr>
          <w:p>
            <w:pPr>
              <w:pStyle w:val="TableParagraph"/>
              <w:ind w:right="28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710" w:type="dxa"/>
            <w:shd w:val="clear" w:color="auto" w:fill="FFFFFF"/>
          </w:tcPr>
          <w:p>
            <w:pPr>
              <w:pStyle w:val="TableParagraph"/>
              <w:ind w:right="175"/>
              <w:jc w:val="right"/>
              <w:rPr>
                <w:sz w:val="22"/>
              </w:rPr>
            </w:pPr>
            <w:r>
              <w:rPr>
                <w:sz w:val="22"/>
              </w:rPr>
              <w:t>138</w:t>
            </w:r>
          </w:p>
        </w:tc>
        <w:tc>
          <w:tcPr>
            <w:tcW w:w="708" w:type="dxa"/>
            <w:shd w:val="clear" w:color="auto" w:fill="FFFFFF"/>
          </w:tcPr>
          <w:p>
            <w:pPr>
              <w:pStyle w:val="TableParagraph"/>
              <w:ind w:right="229"/>
              <w:jc w:val="right"/>
              <w:rPr>
                <w:sz w:val="22"/>
              </w:rPr>
            </w:pPr>
            <w:r>
              <w:rPr>
                <w:sz w:val="22"/>
              </w:rPr>
              <w:t>80</w:t>
            </w:r>
          </w:p>
        </w:tc>
        <w:tc>
          <w:tcPr>
            <w:tcW w:w="711" w:type="dxa"/>
            <w:shd w:val="clear" w:color="auto" w:fill="FFFFFF"/>
          </w:tcPr>
          <w:p>
            <w:pPr>
              <w:pStyle w:val="TableParagraph"/>
              <w:ind w:right="230"/>
              <w:jc w:val="right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850" w:type="dxa"/>
            <w:shd w:val="clear" w:color="auto" w:fill="FFFFFF"/>
          </w:tcPr>
          <w:p>
            <w:pPr>
              <w:pStyle w:val="TableParagraph"/>
              <w:ind w:left="99"/>
              <w:rPr>
                <w:sz w:val="22"/>
              </w:rPr>
            </w:pPr>
            <w:r>
              <w:rPr>
                <w:sz w:val="22"/>
              </w:rPr>
              <w:t>1394</w:t>
            </w:r>
          </w:p>
        </w:tc>
      </w:tr>
      <w:tr>
        <w:trPr>
          <w:trHeight w:val="468" w:hRule="atLeast"/>
        </w:trPr>
        <w:tc>
          <w:tcPr>
            <w:tcW w:w="2547" w:type="dxa"/>
            <w:shd w:val="clear" w:color="auto" w:fill="FFFFFF"/>
          </w:tcPr>
          <w:p>
            <w:pPr>
              <w:pStyle w:val="TableParagraph"/>
              <w:spacing w:before="98"/>
              <w:ind w:left="100"/>
              <w:rPr>
                <w:sz w:val="22"/>
              </w:rPr>
            </w:pPr>
            <w:r>
              <w:rPr>
                <w:sz w:val="22"/>
              </w:rPr>
              <w:t>UAD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REALEJOS</w:t>
            </w:r>
          </w:p>
        </w:tc>
        <w:tc>
          <w:tcPr>
            <w:tcW w:w="850" w:type="dxa"/>
            <w:shd w:val="clear" w:color="auto" w:fill="FFFFFF"/>
          </w:tcPr>
          <w:p>
            <w:pPr>
              <w:pStyle w:val="TableParagraph"/>
              <w:spacing w:before="98"/>
              <w:ind w:left="100"/>
              <w:rPr>
                <w:sz w:val="22"/>
              </w:rPr>
            </w:pPr>
            <w:r>
              <w:rPr>
                <w:sz w:val="22"/>
              </w:rPr>
              <w:t>501</w:t>
            </w:r>
          </w:p>
        </w:tc>
        <w:tc>
          <w:tcPr>
            <w:tcW w:w="710" w:type="dxa"/>
            <w:shd w:val="clear" w:color="auto" w:fill="FFFFFF"/>
          </w:tcPr>
          <w:p>
            <w:pPr>
              <w:pStyle w:val="TableParagraph"/>
              <w:spacing w:before="98"/>
              <w:ind w:right="176"/>
              <w:jc w:val="right"/>
              <w:rPr>
                <w:sz w:val="22"/>
              </w:rPr>
            </w:pPr>
            <w:r>
              <w:rPr>
                <w:sz w:val="22"/>
              </w:rPr>
              <w:t>258</w:t>
            </w:r>
          </w:p>
        </w:tc>
        <w:tc>
          <w:tcPr>
            <w:tcW w:w="708" w:type="dxa"/>
            <w:shd w:val="clear" w:color="auto" w:fill="FFFFFF"/>
          </w:tcPr>
          <w:p>
            <w:pPr>
              <w:pStyle w:val="TableParagraph"/>
              <w:spacing w:before="98"/>
              <w:ind w:left="98"/>
              <w:rPr>
                <w:sz w:val="22"/>
              </w:rPr>
            </w:pPr>
            <w:r>
              <w:rPr>
                <w:sz w:val="22"/>
              </w:rPr>
              <w:t>129</w:t>
            </w:r>
          </w:p>
        </w:tc>
        <w:tc>
          <w:tcPr>
            <w:tcW w:w="708" w:type="dxa"/>
            <w:shd w:val="clear" w:color="auto" w:fill="FFFFFF"/>
          </w:tcPr>
          <w:p>
            <w:pPr>
              <w:pStyle w:val="TableParagraph"/>
              <w:spacing w:before="98"/>
              <w:ind w:right="227"/>
              <w:jc w:val="right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708" w:type="dxa"/>
            <w:shd w:val="clear" w:color="auto" w:fill="FFFFFF"/>
          </w:tcPr>
          <w:p>
            <w:pPr>
              <w:pStyle w:val="TableParagraph"/>
              <w:spacing w:before="98"/>
              <w:ind w:right="28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710" w:type="dxa"/>
            <w:shd w:val="clear" w:color="auto" w:fill="FFFFFF"/>
          </w:tcPr>
          <w:p>
            <w:pPr>
              <w:pStyle w:val="TableParagraph"/>
              <w:spacing w:before="98"/>
              <w:ind w:right="175"/>
              <w:jc w:val="right"/>
              <w:rPr>
                <w:sz w:val="22"/>
              </w:rPr>
            </w:pPr>
            <w:r>
              <w:rPr>
                <w:sz w:val="22"/>
              </w:rPr>
              <w:t>202</w:t>
            </w:r>
          </w:p>
        </w:tc>
        <w:tc>
          <w:tcPr>
            <w:tcW w:w="708" w:type="dxa"/>
            <w:shd w:val="clear" w:color="auto" w:fill="FFFFFF"/>
          </w:tcPr>
          <w:p>
            <w:pPr>
              <w:pStyle w:val="TableParagraph"/>
              <w:spacing w:before="98"/>
              <w:ind w:right="229"/>
              <w:jc w:val="right"/>
              <w:rPr>
                <w:sz w:val="22"/>
              </w:rPr>
            </w:pPr>
            <w:r>
              <w:rPr>
                <w:sz w:val="22"/>
              </w:rPr>
              <w:t>78</w:t>
            </w:r>
          </w:p>
        </w:tc>
        <w:tc>
          <w:tcPr>
            <w:tcW w:w="711" w:type="dxa"/>
            <w:shd w:val="clear" w:color="auto" w:fill="FFFFFF"/>
          </w:tcPr>
          <w:p>
            <w:pPr>
              <w:pStyle w:val="TableParagraph"/>
              <w:spacing w:before="98"/>
              <w:ind w:left="1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850" w:type="dxa"/>
            <w:shd w:val="clear" w:color="auto" w:fill="FFFFFF"/>
          </w:tcPr>
          <w:p>
            <w:pPr>
              <w:pStyle w:val="TableParagraph"/>
              <w:spacing w:before="98"/>
              <w:ind w:left="99"/>
              <w:rPr>
                <w:sz w:val="22"/>
              </w:rPr>
            </w:pPr>
            <w:r>
              <w:rPr>
                <w:sz w:val="22"/>
              </w:rPr>
              <w:t>1208</w:t>
            </w:r>
          </w:p>
        </w:tc>
      </w:tr>
      <w:tr>
        <w:trPr>
          <w:trHeight w:val="470" w:hRule="atLeast"/>
        </w:trPr>
        <w:tc>
          <w:tcPr>
            <w:tcW w:w="2547" w:type="dxa"/>
            <w:shd w:val="clear" w:color="auto" w:fill="FFFFFF"/>
          </w:tcPr>
          <w:p>
            <w:pPr>
              <w:pStyle w:val="TableParagraph"/>
              <w:ind w:left="81"/>
              <w:rPr>
                <w:sz w:val="22"/>
              </w:rPr>
            </w:pPr>
            <w:r>
              <w:rPr>
                <w:sz w:val="22"/>
              </w:rPr>
              <w:t>UAD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ICOD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 LOS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VINOS</w:t>
            </w:r>
          </w:p>
        </w:tc>
        <w:tc>
          <w:tcPr>
            <w:tcW w:w="850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446</w:t>
            </w:r>
          </w:p>
        </w:tc>
        <w:tc>
          <w:tcPr>
            <w:tcW w:w="710" w:type="dxa"/>
            <w:shd w:val="clear" w:color="auto" w:fill="FFFFFF"/>
          </w:tcPr>
          <w:p>
            <w:pPr>
              <w:pStyle w:val="TableParagraph"/>
              <w:ind w:left="242"/>
              <w:rPr>
                <w:sz w:val="22"/>
              </w:rPr>
            </w:pPr>
            <w:r>
              <w:rPr>
                <w:sz w:val="22"/>
              </w:rPr>
              <w:t>80</w:t>
            </w:r>
          </w:p>
        </w:tc>
        <w:tc>
          <w:tcPr>
            <w:tcW w:w="708" w:type="dxa"/>
            <w:shd w:val="clear" w:color="auto" w:fill="FFFFFF"/>
          </w:tcPr>
          <w:p>
            <w:pPr>
              <w:pStyle w:val="TableParagraph"/>
              <w:ind w:left="240"/>
              <w:rPr>
                <w:sz w:val="22"/>
              </w:rPr>
            </w:pPr>
            <w:r>
              <w:rPr>
                <w:sz w:val="22"/>
              </w:rPr>
              <w:t>48</w:t>
            </w:r>
          </w:p>
        </w:tc>
        <w:tc>
          <w:tcPr>
            <w:tcW w:w="708" w:type="dxa"/>
            <w:shd w:val="clear" w:color="auto" w:fill="FFFFFF"/>
          </w:tcPr>
          <w:p>
            <w:pPr>
              <w:pStyle w:val="TableParagraph"/>
              <w:ind w:right="227"/>
              <w:jc w:val="right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708" w:type="dxa"/>
            <w:shd w:val="clear" w:color="auto" w:fill="FFFFFF"/>
          </w:tcPr>
          <w:p>
            <w:pPr>
              <w:pStyle w:val="TableParagraph"/>
              <w:ind w:right="28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710" w:type="dxa"/>
            <w:shd w:val="clear" w:color="auto" w:fill="FFFFFF"/>
          </w:tcPr>
          <w:p>
            <w:pPr>
              <w:pStyle w:val="TableParagraph"/>
              <w:ind w:right="229"/>
              <w:jc w:val="right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708" w:type="dxa"/>
            <w:shd w:val="clear" w:color="auto" w:fill="FFFFFF"/>
          </w:tcPr>
          <w:p>
            <w:pPr>
              <w:pStyle w:val="TableParagraph"/>
              <w:ind w:right="229"/>
              <w:jc w:val="right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711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shd w:val="clear" w:color="auto" w:fill="FFFFFF"/>
          </w:tcPr>
          <w:p>
            <w:pPr>
              <w:pStyle w:val="TableParagraph"/>
              <w:ind w:left="200"/>
              <w:rPr>
                <w:sz w:val="22"/>
              </w:rPr>
            </w:pPr>
            <w:r>
              <w:rPr>
                <w:sz w:val="22"/>
              </w:rPr>
              <w:t>644</w:t>
            </w:r>
          </w:p>
        </w:tc>
      </w:tr>
      <w:tr>
        <w:trPr>
          <w:trHeight w:val="467" w:hRule="atLeast"/>
        </w:trPr>
        <w:tc>
          <w:tcPr>
            <w:tcW w:w="2547" w:type="dxa"/>
            <w:shd w:val="clear" w:color="auto" w:fill="FFFFFF"/>
          </w:tcPr>
          <w:p>
            <w:pPr>
              <w:pStyle w:val="TableParagraph"/>
              <w:spacing w:before="97"/>
              <w:ind w:left="81"/>
              <w:rPr>
                <w:sz w:val="22"/>
              </w:rPr>
            </w:pPr>
            <w:r>
              <w:rPr>
                <w:sz w:val="22"/>
              </w:rPr>
              <w:t>C.P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TF II</w:t>
            </w:r>
          </w:p>
        </w:tc>
        <w:tc>
          <w:tcPr>
            <w:tcW w:w="850" w:type="dxa"/>
            <w:shd w:val="clear" w:color="auto" w:fill="FFFFFF"/>
          </w:tcPr>
          <w:p>
            <w:pPr>
              <w:pStyle w:val="TableParagraph"/>
              <w:spacing w:before="97"/>
              <w:ind w:left="201"/>
              <w:rPr>
                <w:sz w:val="22"/>
              </w:rPr>
            </w:pPr>
            <w:r>
              <w:rPr>
                <w:sz w:val="22"/>
              </w:rPr>
              <w:t>77</w:t>
            </w:r>
          </w:p>
        </w:tc>
        <w:tc>
          <w:tcPr>
            <w:tcW w:w="710" w:type="dxa"/>
            <w:shd w:val="clear" w:color="auto" w:fill="FFFFFF"/>
          </w:tcPr>
          <w:p>
            <w:pPr>
              <w:pStyle w:val="TableParagraph"/>
              <w:spacing w:before="97"/>
              <w:ind w:left="242"/>
              <w:rPr>
                <w:sz w:val="22"/>
              </w:rPr>
            </w:pPr>
            <w:r>
              <w:rPr>
                <w:sz w:val="22"/>
              </w:rPr>
              <w:t>77</w:t>
            </w:r>
          </w:p>
        </w:tc>
        <w:tc>
          <w:tcPr>
            <w:tcW w:w="708" w:type="dxa"/>
            <w:shd w:val="clear" w:color="auto" w:fill="FFFFFF"/>
          </w:tcPr>
          <w:p>
            <w:pPr>
              <w:pStyle w:val="TableParagraph"/>
              <w:spacing w:before="97"/>
              <w:ind w:left="240"/>
              <w:rPr>
                <w:sz w:val="22"/>
              </w:rPr>
            </w:pPr>
            <w:r>
              <w:rPr>
                <w:sz w:val="22"/>
              </w:rPr>
              <w:t>77</w:t>
            </w:r>
          </w:p>
        </w:tc>
        <w:tc>
          <w:tcPr>
            <w:tcW w:w="708" w:type="dxa"/>
            <w:shd w:val="clear" w:color="auto" w:fill="FFFFFF"/>
          </w:tcPr>
          <w:p>
            <w:pPr>
              <w:pStyle w:val="TableParagraph"/>
              <w:spacing w:before="97"/>
              <w:ind w:right="227"/>
              <w:jc w:val="right"/>
              <w:rPr>
                <w:sz w:val="22"/>
              </w:rPr>
            </w:pPr>
            <w:r>
              <w:rPr>
                <w:sz w:val="22"/>
              </w:rPr>
              <w:t>76</w:t>
            </w:r>
          </w:p>
        </w:tc>
        <w:tc>
          <w:tcPr>
            <w:tcW w:w="708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  <w:shd w:val="clear" w:color="auto" w:fill="FFFFFF"/>
          </w:tcPr>
          <w:p>
            <w:pPr>
              <w:pStyle w:val="TableParagraph"/>
              <w:spacing w:before="97"/>
              <w:ind w:right="229"/>
              <w:jc w:val="right"/>
              <w:rPr>
                <w:sz w:val="22"/>
              </w:rPr>
            </w:pPr>
            <w:r>
              <w:rPr>
                <w:sz w:val="22"/>
              </w:rPr>
              <w:t>39</w:t>
            </w:r>
          </w:p>
        </w:tc>
        <w:tc>
          <w:tcPr>
            <w:tcW w:w="708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11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shd w:val="clear" w:color="auto" w:fill="FFFFFF"/>
          </w:tcPr>
          <w:p>
            <w:pPr>
              <w:pStyle w:val="TableParagraph"/>
              <w:spacing w:before="97"/>
              <w:ind w:left="200"/>
              <w:rPr>
                <w:sz w:val="22"/>
              </w:rPr>
            </w:pPr>
            <w:r>
              <w:rPr>
                <w:sz w:val="22"/>
              </w:rPr>
              <w:t>346</w:t>
            </w:r>
          </w:p>
        </w:tc>
      </w:tr>
      <w:tr>
        <w:trPr>
          <w:trHeight w:val="467" w:hRule="atLeast"/>
        </w:trPr>
        <w:tc>
          <w:tcPr>
            <w:tcW w:w="2547" w:type="dxa"/>
            <w:shd w:val="clear" w:color="auto" w:fill="FFFFFF"/>
          </w:tcPr>
          <w:p>
            <w:pPr>
              <w:pStyle w:val="TableParagraph"/>
              <w:ind w:left="81"/>
              <w:rPr>
                <w:sz w:val="22"/>
              </w:rPr>
            </w:pPr>
            <w:r>
              <w:rPr>
                <w:sz w:val="22"/>
              </w:rPr>
              <w:t>CIS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PINTO</w:t>
            </w:r>
          </w:p>
        </w:tc>
        <w:tc>
          <w:tcPr>
            <w:tcW w:w="850" w:type="dxa"/>
            <w:shd w:val="clear" w:color="auto" w:fill="FFFFFF"/>
          </w:tcPr>
          <w:p>
            <w:pPr>
              <w:pStyle w:val="TableParagraph"/>
              <w:ind w:left="201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710" w:type="dxa"/>
            <w:shd w:val="clear" w:color="auto" w:fill="FFFFFF"/>
          </w:tcPr>
          <w:p>
            <w:pPr>
              <w:pStyle w:val="TableParagraph"/>
              <w:ind w:left="242"/>
              <w:rPr>
                <w:sz w:val="22"/>
              </w:rPr>
            </w:pPr>
            <w:r>
              <w:rPr>
                <w:sz w:val="22"/>
              </w:rPr>
              <w:t>71</w:t>
            </w:r>
          </w:p>
        </w:tc>
        <w:tc>
          <w:tcPr>
            <w:tcW w:w="708" w:type="dxa"/>
            <w:shd w:val="clear" w:color="auto" w:fill="FFFFFF"/>
          </w:tcPr>
          <w:p>
            <w:pPr>
              <w:pStyle w:val="TableParagraph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708" w:type="dxa"/>
            <w:shd w:val="clear" w:color="auto" w:fill="FFFFFF"/>
          </w:tcPr>
          <w:p>
            <w:pPr>
              <w:pStyle w:val="TableParagraph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708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  <w:shd w:val="clear" w:color="auto" w:fill="FFFFFF"/>
          </w:tcPr>
          <w:p>
            <w:pPr>
              <w:pStyle w:val="TableParagraph"/>
              <w:ind w:right="229"/>
              <w:jc w:val="right"/>
              <w:rPr>
                <w:sz w:val="22"/>
              </w:rPr>
            </w:pPr>
            <w:r>
              <w:rPr>
                <w:sz w:val="22"/>
              </w:rPr>
              <w:t>81</w:t>
            </w:r>
          </w:p>
        </w:tc>
        <w:tc>
          <w:tcPr>
            <w:tcW w:w="708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11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shd w:val="clear" w:color="auto" w:fill="FFFFFF"/>
          </w:tcPr>
          <w:p>
            <w:pPr>
              <w:pStyle w:val="TableParagraph"/>
              <w:ind w:left="200"/>
              <w:rPr>
                <w:sz w:val="22"/>
              </w:rPr>
            </w:pPr>
            <w:r>
              <w:rPr>
                <w:sz w:val="22"/>
              </w:rPr>
              <w:t>193</w:t>
            </w:r>
          </w:p>
        </w:tc>
      </w:tr>
      <w:tr>
        <w:trPr>
          <w:trHeight w:val="470" w:hRule="atLeast"/>
        </w:trPr>
        <w:tc>
          <w:tcPr>
            <w:tcW w:w="2547" w:type="dxa"/>
            <w:shd w:val="clear" w:color="auto" w:fill="FFFFFF"/>
          </w:tcPr>
          <w:p>
            <w:pPr>
              <w:pStyle w:val="TableParagraph"/>
              <w:ind w:left="81"/>
              <w:rPr>
                <w:sz w:val="22"/>
              </w:rPr>
            </w:pPr>
            <w:r>
              <w:rPr>
                <w:sz w:val="22"/>
              </w:rPr>
              <w:t>OTROS</w:t>
            </w:r>
          </w:p>
        </w:tc>
        <w:tc>
          <w:tcPr>
            <w:tcW w:w="850" w:type="dxa"/>
            <w:shd w:val="clear" w:color="auto" w:fill="FFFFFF"/>
          </w:tcPr>
          <w:p>
            <w:pPr>
              <w:pStyle w:val="TableParagraph"/>
              <w:ind w:left="1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710" w:type="dxa"/>
            <w:shd w:val="clear" w:color="auto" w:fill="FFFFFF"/>
          </w:tcPr>
          <w:p>
            <w:pPr>
              <w:pStyle w:val="TableParagraph"/>
              <w:ind w:left="1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708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  <w:shd w:val="clear" w:color="auto" w:fill="FFFFFF"/>
          </w:tcPr>
          <w:p>
            <w:pPr>
              <w:pStyle w:val="TableParagraph"/>
              <w:ind w:right="28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708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11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shd w:val="clear" w:color="auto" w:fill="FFFFFF"/>
          </w:tcPr>
          <w:p>
            <w:pPr>
              <w:pStyle w:val="TableParagraph"/>
              <w:ind w:left="10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</w:tr>
      <w:tr>
        <w:trPr>
          <w:trHeight w:val="467" w:hRule="atLeast"/>
        </w:trPr>
        <w:tc>
          <w:tcPr>
            <w:tcW w:w="2547" w:type="dxa"/>
            <w:shd w:val="clear" w:color="auto" w:fill="FFFFFF"/>
          </w:tcPr>
          <w:p>
            <w:pPr>
              <w:pStyle w:val="TableParagraph"/>
              <w:spacing w:before="97"/>
              <w:ind w:left="100"/>
              <w:rPr>
                <w:b/>
                <w:sz w:val="22"/>
              </w:rPr>
            </w:pPr>
            <w:r>
              <w:rPr>
                <w:b/>
                <w:sz w:val="22"/>
              </w:rPr>
              <w:t>TOTAL</w:t>
            </w:r>
          </w:p>
        </w:tc>
        <w:tc>
          <w:tcPr>
            <w:tcW w:w="850" w:type="dxa"/>
            <w:shd w:val="clear" w:color="auto" w:fill="FFFFFF"/>
          </w:tcPr>
          <w:p>
            <w:pPr>
              <w:pStyle w:val="TableParagraph"/>
              <w:spacing w:before="97"/>
              <w:ind w:left="100"/>
              <w:rPr>
                <w:b/>
                <w:sz w:val="22"/>
              </w:rPr>
            </w:pPr>
            <w:r>
              <w:rPr>
                <w:b/>
                <w:sz w:val="22"/>
              </w:rPr>
              <w:t>3555</w:t>
            </w:r>
          </w:p>
        </w:tc>
        <w:tc>
          <w:tcPr>
            <w:tcW w:w="710" w:type="dxa"/>
            <w:shd w:val="clear" w:color="auto" w:fill="FFFFFF"/>
          </w:tcPr>
          <w:p>
            <w:pPr>
              <w:pStyle w:val="TableParagraph"/>
              <w:spacing w:before="97"/>
              <w:ind w:right="118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1410</w:t>
            </w:r>
          </w:p>
        </w:tc>
        <w:tc>
          <w:tcPr>
            <w:tcW w:w="708" w:type="dxa"/>
            <w:shd w:val="clear" w:color="auto" w:fill="FFFFFF"/>
          </w:tcPr>
          <w:p>
            <w:pPr>
              <w:pStyle w:val="TableParagraph"/>
              <w:spacing w:before="97"/>
              <w:ind w:left="185"/>
              <w:rPr>
                <w:b/>
                <w:sz w:val="22"/>
              </w:rPr>
            </w:pPr>
            <w:r>
              <w:rPr>
                <w:b/>
                <w:sz w:val="22"/>
              </w:rPr>
              <w:t>636</w:t>
            </w:r>
          </w:p>
        </w:tc>
        <w:tc>
          <w:tcPr>
            <w:tcW w:w="708" w:type="dxa"/>
            <w:shd w:val="clear" w:color="auto" w:fill="FFFFFF"/>
          </w:tcPr>
          <w:p>
            <w:pPr>
              <w:pStyle w:val="TableParagraph"/>
              <w:spacing w:before="97"/>
              <w:ind w:right="173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185</w:t>
            </w:r>
          </w:p>
        </w:tc>
        <w:tc>
          <w:tcPr>
            <w:tcW w:w="708" w:type="dxa"/>
            <w:shd w:val="clear" w:color="auto" w:fill="FFFFFF"/>
          </w:tcPr>
          <w:p>
            <w:pPr>
              <w:pStyle w:val="TableParagraph"/>
              <w:spacing w:before="97"/>
              <w:ind w:right="227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50</w:t>
            </w:r>
          </w:p>
        </w:tc>
        <w:tc>
          <w:tcPr>
            <w:tcW w:w="710" w:type="dxa"/>
            <w:shd w:val="clear" w:color="auto" w:fill="FFFFFF"/>
          </w:tcPr>
          <w:p>
            <w:pPr>
              <w:pStyle w:val="TableParagraph"/>
              <w:spacing w:before="97"/>
              <w:ind w:right="175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821</w:t>
            </w:r>
          </w:p>
        </w:tc>
        <w:tc>
          <w:tcPr>
            <w:tcW w:w="708" w:type="dxa"/>
            <w:shd w:val="clear" w:color="auto" w:fill="FFFFFF"/>
          </w:tcPr>
          <w:p>
            <w:pPr>
              <w:pStyle w:val="TableParagraph"/>
              <w:spacing w:before="97"/>
              <w:ind w:right="175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298</w:t>
            </w:r>
          </w:p>
        </w:tc>
        <w:tc>
          <w:tcPr>
            <w:tcW w:w="711" w:type="dxa"/>
            <w:shd w:val="clear" w:color="auto" w:fill="FFFFFF"/>
          </w:tcPr>
          <w:p>
            <w:pPr>
              <w:pStyle w:val="TableParagraph"/>
              <w:spacing w:before="97"/>
              <w:ind w:right="225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24</w:t>
            </w:r>
          </w:p>
        </w:tc>
        <w:tc>
          <w:tcPr>
            <w:tcW w:w="850" w:type="dxa"/>
            <w:shd w:val="clear" w:color="auto" w:fill="FFFFFF"/>
          </w:tcPr>
          <w:p>
            <w:pPr>
              <w:pStyle w:val="TableParagraph"/>
              <w:spacing w:before="97"/>
              <w:ind w:left="99"/>
              <w:rPr>
                <w:b/>
                <w:sz w:val="22"/>
              </w:rPr>
            </w:pPr>
            <w:r>
              <w:rPr>
                <w:b/>
                <w:sz w:val="22"/>
              </w:rPr>
              <w:t>6979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4"/>
        </w:rPr>
      </w:pPr>
      <w:r>
        <w:rPr/>
        <w:pict>
          <v:group style="position:absolute;margin-left:53.625pt;margin-top:10.595977pt;width:466.5pt;height:231.75pt;mso-position-horizontal-relative:page;mso-position-vertical-relative:paragraph;z-index:-15663616;mso-wrap-distance-left:0;mso-wrap-distance-right:0" coordorigin="1073,212" coordsize="9330,4635">
            <v:rect style="position:absolute;left:1080;top:219;width:9315;height:4620" filled="true" fillcolor="#ffffff" stroked="false">
              <v:fill type="solid"/>
            </v:rect>
            <v:shape style="position:absolute;left:2198;top:912;width:7777;height:2361" coordorigin="2198,912" coordsize="7777,2361" path="m2198,912l2198,3273m2976,2966l2976,3273m2976,2731l2976,2872m2976,2493l2976,2635m2976,2258l2976,2399m2976,2023l2976,2164m2976,1785l2976,1927m2976,1550l2976,1691m2976,1315l2976,1456m2976,1077l2976,1219m2976,912l2976,983m3754,2966l3754,3273m3754,2731l3754,2872m3754,2493l3754,2635m3754,2258l3754,2399m3754,2023l3754,2164m3754,1785l3754,1927m3754,1550l3754,1691m3754,1315l3754,1456m3754,1077l3754,1219m3754,912l3754,983m4531,2966l4531,3273m4531,2731l4531,2872m4531,2493l4531,2635m4531,2258l4531,2399m4531,2023l4531,2164m4531,1785l4531,1927m4531,1550l4531,1691m4531,1315l4531,1456m4531,1077l4531,1219m4531,912l4531,983m5309,2966l5309,3273m5309,2731l5309,2872m5309,2493l5309,2635m5309,2258l5309,2399m5309,2023l5309,2164m5309,1785l5309,1927m5309,1550l5309,1691m5309,1315l5309,1456m5309,1077l5309,1219m5309,912l5309,983m6086,2966l6086,3273m6086,2731l6086,2872m6086,2493l6086,2635m6086,2258l6086,2399m6086,2023l6086,2164m6086,1785l6086,1927m6086,1550l6086,1691m6086,1315l6086,1456m6086,1077l6086,1219m6086,912l6086,983m6864,2966l6864,3273m6864,2731l6864,2872m6864,2493l6864,2635m6864,2258l6864,2399m6864,2023l6864,2164m6864,1785l6864,1927m6864,1550l6864,1691m6864,1315l6864,1456m6864,1077l6864,1219m6864,912l6864,983m7642,2966l7642,3273m7642,2731l7642,2872m7642,2493l7642,2635m7642,2258l7642,2399m7642,2023l7642,2164m7642,1785l7642,1927m7642,1550l7642,1691m7642,1315l7642,1456m7642,1077l7642,1219m7642,912l7642,983m8419,2966l8419,3273m8419,2731l8419,2872m8419,2493l8419,2635m8419,2258l8419,2399m8419,1785l8419,2164m8419,1550l8419,1691m8419,1315l8419,1456m8419,1077l8419,1219m8419,912l8419,983m9197,2966l9197,3273m9197,2731l9197,2872m9197,2493l9197,2635m9197,2258l9197,2399m9197,2023l9197,2164m9197,1550l9197,1927m9197,1315l9197,1456m9197,1077l9197,1219m9197,912l9197,983m9975,912l9975,3273e" filled="false" stroked="true" strokeweight=".75pt" strokecolor="#d9d9d9">
              <v:path arrowok="t"/>
              <v:stroke dashstyle="solid"/>
            </v:shape>
            <v:shape style="position:absolute;left:2198;top:983;width:5288;height:1983" coordorigin="2198,983" coordsize="5288,1983" path="m4466,1219l2198,1219,2198,1315,4466,1315,4466,1219xm4678,2164l2198,2164,2198,2258,4678,2258,4678,2164xm5095,1456l2198,1456,2198,1550,5095,1550,5095,1456xm5342,1691l2198,1691,2198,1785,5342,1785,5342,1691xm5419,2635l2198,2635,2198,2731,5419,2731,5419,2635xm5438,2399l2198,2399,2198,2493,5438,2493,5438,2399xm5748,983l2198,983,2198,1077,5748,1077,5748,983xm6120,2872l2198,2872,2198,2966,6120,2966,6120,2872xm7486,1927l2198,1927,2198,2023,7486,2023,7486,1927xe" filled="true" fillcolor="#50b4c7" stroked="false">
              <v:path arrowok="t"/>
              <v:fill type="solid"/>
            </v:shape>
            <v:shape style="position:absolute;left:4466;top:983;width:4212;height:1983" coordorigin="4466,983" coordsize="4212,1983" path="m5057,2164l4678,2164,4678,2258,5057,2258,5057,2164xm6650,1691l5342,1691,5342,1785,6650,1785,6650,1691xm6809,2399l5438,2399,5438,2493,6809,2493,6809,2399xm7183,1456l5095,1456,5095,1550,7183,1550,7183,1456xm7272,2635l5419,2635,5419,2731,7272,2731,7272,2635xm7301,983l5748,983,5748,1077,7301,1077,7301,983xm7651,2872l6120,2872,6120,2966,7651,2966,7651,2872xm8419,1927l7486,1927,7486,2023,8419,2023,8419,1927xm8678,1219l4466,1219,4466,1315,8678,1315,8678,1219xe" filled="true" fillcolor="#a8b87e" stroked="false">
              <v:path arrowok="t"/>
              <v:fill type="solid"/>
            </v:shape>
            <v:shape style="position:absolute;left:5056;top:983;width:4918;height:1983" coordorigin="5057,983" coordsize="4918,1983" path="m6192,2164l5057,2164,5057,2258,6192,2258,6192,2164xm8386,2399l6809,2399,6809,2493,8386,2493,8386,2399xm8563,1691l6650,1691,6650,1785,8563,1785,8563,1691xm8647,983l7301,983,7301,1077,8647,1077,8647,983xm8695,2635l7272,2635,7272,2731,8695,2731,8695,2635xm8748,2872l7651,2872,7651,2966,8748,2966,8748,2872xm9218,1456l7183,1456,7183,1550,9218,1550,9218,1456xm9818,1927l8419,1927,8419,2023,9818,2023,9818,1927xm9974,1219l8678,1219,8678,1315,9974,1315,9974,1219xe" filled="true" fillcolor="#9b9255" stroked="false">
              <v:path arrowok="t"/>
              <v:fill type="solid"/>
            </v:shape>
            <v:shape style="position:absolute;left:6192;top:983;width:3783;height:1983" coordorigin="6192,983" coordsize="3783,1983" path="m6696,2164l6192,2164,6192,2258,6696,2258,6696,2164xm8830,1691l8563,1691,8563,1785,8830,1785,8830,1691xm8971,2399l8386,2399,8386,2493,8971,2493,8971,2399xm9137,2635l8695,2635,8695,2731,9137,2731,9137,2635xm9365,983l8647,983,8647,1077,9365,1077,9365,983xm9722,2872l8748,2872,8748,2966,9722,2966,9722,2872xm9974,1927l9818,1927,9818,2023,9974,2023,9974,1927xm9974,1456l9218,1456,9218,1550,9974,1550,9974,1456xe" filled="true" fillcolor="#647688" stroked="false">
              <v:path arrowok="t"/>
              <v:fill type="solid"/>
            </v:shape>
            <v:shape style="position:absolute;left:6696;top:983;width:3219;height:1983" coordorigin="6696,983" coordsize="3219,1983" path="m9197,1691l8830,1691,8830,1785,9197,1785,9197,1691xm9562,2635l9137,2635,9137,2731,9562,2731,9562,2635xm9749,983l9365,983,9365,1077,9749,1077,9749,983xm9890,2872l9722,2872,9722,2966,9890,2966,9890,2872xm9890,2164l6696,2164,6696,2258,9890,2258,9890,2164xm9914,2399l8971,2399,8971,2493,9914,2493,9914,2399xe" filled="true" fillcolor="#79855d" stroked="false">
              <v:path arrowok="t"/>
              <v:fill type="solid"/>
            </v:shape>
            <v:shape style="position:absolute;left:9196;top:983;width:778;height:1983" coordorigin="9197,983" coordsize="778,1983" path="m9953,2635l9562,2635,9562,2731,9953,2731,9953,2635xm9965,2872l9890,2872,9890,2966,9965,2966,9965,2872xm9965,1691l9197,1691,9197,1785,9965,1785,9965,1691xm9965,983l9749,983,9749,1077,9965,1077,9965,983xm9974,2399l9914,2399,9914,2493,9974,2493,9974,2399xm9974,2164l9890,2164,9890,2258,9974,2258,9974,2164xe" filled="true" fillcolor="#84ac9d" stroked="false">
              <v:path arrowok="t"/>
              <v:fill type="solid"/>
            </v:shape>
            <v:shape style="position:absolute;left:9952;top:983;width:22;height:1983" coordorigin="9953,983" coordsize="22,1983" path="m9974,2872l9965,2872,9965,2966,9974,2966,9974,2872xm9974,2635l9953,2635,9953,2731,9974,2731,9974,2635xm9974,1691l9965,1691,9965,1785,9974,1785,9974,1691xm9974,983l9965,983,9965,1077,9974,1077,9974,983xe" filled="true" fillcolor="#287080" stroked="false">
              <v:path arrowok="t"/>
              <v:fill type="solid"/>
            </v:shape>
            <v:rect style="position:absolute;left:1975;top:3856;width:99;height:99" filled="true" fillcolor="#50b4c7" stroked="false">
              <v:fill type="solid"/>
            </v:rect>
            <v:rect style="position:absolute;left:4526;top:3856;width:99;height:99" filled="true" fillcolor="#a8b87e" stroked="false">
              <v:fill type="solid"/>
            </v:rect>
            <v:rect style="position:absolute;left:7077;top:3856;width:99;height:99" filled="true" fillcolor="#9b9255" stroked="false">
              <v:fill type="solid"/>
            </v:rect>
            <v:rect style="position:absolute;left:1975;top:4193;width:99;height:99" filled="true" fillcolor="#647688" stroked="false">
              <v:fill type="solid"/>
            </v:rect>
            <v:rect style="position:absolute;left:4526;top:4193;width:99;height:99" filled="true" fillcolor="#79855d" stroked="false">
              <v:fill type="solid"/>
            </v:rect>
            <v:rect style="position:absolute;left:7077;top:4193;width:99;height:99" filled="true" fillcolor="#84ac9d" stroked="false">
              <v:fill type="solid"/>
            </v:rect>
            <v:rect style="position:absolute;left:1975;top:4531;width:99;height:99" filled="true" fillcolor="#287080" stroked="false">
              <v:fill type="solid"/>
            </v:rect>
            <v:rect style="position:absolute;left:1080;top:219;width:9315;height:4620" filled="false" stroked="true" strokeweight=".75pt" strokecolor="#d9d9d9">
              <v:stroke dashstyle="solid"/>
            </v:rect>
            <v:shape style="position:absolute;left:3421;top:418;width:4655;height:240" type="#_x0000_t202" filled="false" stroked="false">
              <v:textbox inset="0,0,0,0">
                <w:txbxContent>
                  <w:p>
                    <w:pPr>
                      <w:spacing w:line="240" w:lineRule="exact" w:before="0"/>
                      <w:ind w:left="0" w:right="0" w:firstLine="0"/>
                      <w:jc w:val="left"/>
                      <w:rPr>
                        <w:rFonts w:ascii="Calibri Light"/>
                        <w:sz w:val="24"/>
                      </w:rPr>
                    </w:pPr>
                    <w:r>
                      <w:rPr>
                        <w:rFonts w:ascii="Calibri Light"/>
                        <w:color w:val="585858"/>
                        <w:spacing w:val="-2"/>
                        <w:sz w:val="24"/>
                      </w:rPr>
                      <w:t>DETERMINACION</w:t>
                    </w:r>
                    <w:r>
                      <w:rPr>
                        <w:rFonts w:ascii="Calibri Light"/>
                        <w:color w:val="585858"/>
                        <w:spacing w:val="-11"/>
                        <w:sz w:val="24"/>
                      </w:rPr>
                      <w:t> </w:t>
                    </w:r>
                    <w:r>
                      <w:rPr>
                        <w:rFonts w:ascii="Calibri Light"/>
                        <w:color w:val="585858"/>
                        <w:spacing w:val="-2"/>
                        <w:sz w:val="24"/>
                      </w:rPr>
                      <w:t>DE</w:t>
                    </w:r>
                    <w:r>
                      <w:rPr>
                        <w:rFonts w:ascii="Calibri Light"/>
                        <w:color w:val="585858"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Calibri Light"/>
                        <w:color w:val="585858"/>
                        <w:spacing w:val="-2"/>
                        <w:sz w:val="24"/>
                      </w:rPr>
                      <w:t>DROGAS</w:t>
                    </w:r>
                    <w:r>
                      <w:rPr>
                        <w:rFonts w:ascii="Calibri Light"/>
                        <w:color w:val="585858"/>
                        <w:spacing w:val="-12"/>
                        <w:sz w:val="24"/>
                      </w:rPr>
                      <w:t> </w:t>
                    </w:r>
                    <w:r>
                      <w:rPr>
                        <w:rFonts w:ascii="Calibri Light"/>
                        <w:color w:val="585858"/>
                        <w:spacing w:val="-2"/>
                        <w:sz w:val="24"/>
                      </w:rPr>
                      <w:t>EN</w:t>
                    </w:r>
                    <w:r>
                      <w:rPr>
                        <w:rFonts w:ascii="Calibri Light"/>
                        <w:color w:val="585858"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Calibri Light"/>
                        <w:color w:val="585858"/>
                        <w:spacing w:val="-2"/>
                        <w:sz w:val="24"/>
                      </w:rPr>
                      <w:t>ORINA</w:t>
                    </w:r>
                    <w:r>
                      <w:rPr>
                        <w:rFonts w:ascii="Calibri Light"/>
                        <w:color w:val="585858"/>
                        <w:spacing w:val="-10"/>
                        <w:sz w:val="24"/>
                      </w:rPr>
                      <w:t> </w:t>
                    </w:r>
                    <w:r>
                      <w:rPr>
                        <w:rFonts w:ascii="Calibri Light"/>
                        <w:color w:val="585858"/>
                        <w:spacing w:val="-1"/>
                        <w:sz w:val="24"/>
                      </w:rPr>
                      <w:t>PUERTO</w:t>
                    </w:r>
                  </w:p>
                </w:txbxContent>
              </v:textbox>
              <w10:wrap type="none"/>
            </v:shape>
            <v:shape style="position:absolute;left:1210;top:947;width:842;height:2069" type="#_x0000_t202" filled="false" stroked="false">
              <v:textbox inset="0,0,0,0">
                <w:txbxContent>
                  <w:p>
                    <w:pPr>
                      <w:spacing w:line="183" w:lineRule="exact" w:before="0"/>
                      <w:ind w:left="0" w:right="18" w:firstLine="0"/>
                      <w:jc w:val="right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585858"/>
                        <w:sz w:val="18"/>
                      </w:rPr>
                      <w:t>TOTAL</w:t>
                    </w:r>
                  </w:p>
                  <w:p>
                    <w:pPr>
                      <w:spacing w:before="16"/>
                      <w:ind w:left="0" w:right="19" w:firstLine="0"/>
                      <w:jc w:val="right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585858"/>
                        <w:spacing w:val="-1"/>
                        <w:sz w:val="18"/>
                      </w:rPr>
                      <w:t>SUBOXONE</w:t>
                    </w:r>
                  </w:p>
                  <w:p>
                    <w:pPr>
                      <w:spacing w:line="256" w:lineRule="auto" w:before="12"/>
                      <w:ind w:left="156" w:right="18" w:hanging="86"/>
                      <w:jc w:val="right"/>
                      <w:rPr>
                        <w:rFonts w:ascii="Calibri Light" w:hAnsi="Calibri Light"/>
                        <w:sz w:val="18"/>
                      </w:rPr>
                    </w:pPr>
                    <w:r>
                      <w:rPr>
                        <w:rFonts w:ascii="Calibri Light" w:hAnsi="Calibri Light"/>
                        <w:color w:val="585858"/>
                        <w:sz w:val="18"/>
                      </w:rPr>
                      <w:t>Metadona</w:t>
                    </w:r>
                    <w:r>
                      <w:rPr>
                        <w:rFonts w:ascii="Calibri Light" w:hAnsi="Calibri Light"/>
                        <w:color w:val="585858"/>
                        <w:spacing w:val="-38"/>
                        <w:sz w:val="18"/>
                      </w:rPr>
                      <w:t> </w:t>
                    </w:r>
                    <w:r>
                      <w:rPr>
                        <w:rFonts w:ascii="Calibri Light" w:hAnsi="Calibri Light"/>
                        <w:color w:val="585858"/>
                        <w:sz w:val="18"/>
                      </w:rPr>
                      <w:t>Alcohol</w:t>
                    </w:r>
                    <w:r>
                      <w:rPr>
                        <w:rFonts w:ascii="Calibri Light" w:hAnsi="Calibri Light"/>
                        <w:color w:val="585858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Calibri Light" w:hAnsi="Calibri Light"/>
                        <w:color w:val="585858"/>
                        <w:sz w:val="18"/>
                      </w:rPr>
                      <w:t>Anfeta</w:t>
                    </w:r>
                    <w:r>
                      <w:rPr>
                        <w:rFonts w:ascii="Calibri Light" w:hAnsi="Calibri Light"/>
                        <w:color w:val="585858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Calibri Light" w:hAnsi="Calibri Light"/>
                        <w:color w:val="585858"/>
                        <w:sz w:val="18"/>
                      </w:rPr>
                      <w:t>Benzo</w:t>
                    </w:r>
                    <w:r>
                      <w:rPr>
                        <w:rFonts w:ascii="Calibri Light" w:hAnsi="Calibri Light"/>
                        <w:color w:val="585858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Calibri Light" w:hAnsi="Calibri Light"/>
                        <w:color w:val="585858"/>
                        <w:sz w:val="18"/>
                      </w:rPr>
                      <w:t>Cannabis</w:t>
                    </w:r>
                    <w:r>
                      <w:rPr>
                        <w:rFonts w:ascii="Calibri Light" w:hAnsi="Calibri Light"/>
                        <w:color w:val="585858"/>
                        <w:spacing w:val="-38"/>
                        <w:sz w:val="18"/>
                      </w:rPr>
                      <w:t> </w:t>
                    </w:r>
                    <w:r>
                      <w:rPr>
                        <w:rFonts w:ascii="Calibri Light" w:hAnsi="Calibri Light"/>
                        <w:color w:val="585858"/>
                        <w:sz w:val="18"/>
                      </w:rPr>
                      <w:t>Cocaína</w:t>
                    </w:r>
                    <w:r>
                      <w:rPr>
                        <w:rFonts w:ascii="Calibri Light" w:hAnsi="Calibri Light"/>
                        <w:color w:val="585858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Calibri Light" w:hAnsi="Calibri Light"/>
                        <w:color w:val="585858"/>
                        <w:spacing w:val="-1"/>
                        <w:sz w:val="18"/>
                      </w:rPr>
                      <w:t>Opiáceos</w:t>
                    </w:r>
                  </w:p>
                </w:txbxContent>
              </v:textbox>
              <w10:wrap type="none"/>
            </v:shape>
            <v:shape style="position:absolute;left:2089;top:3424;width:239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585858"/>
                        <w:sz w:val="18"/>
                      </w:rPr>
                      <w:t>0%</w:t>
                    </w:r>
                  </w:p>
                </w:txbxContent>
              </v:textbox>
              <w10:wrap type="none"/>
            </v:shape>
            <v:shape style="position:absolute;left:2821;top:3424;width:330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585858"/>
                        <w:sz w:val="18"/>
                      </w:rPr>
                      <w:t>10%</w:t>
                    </w:r>
                  </w:p>
                </w:txbxContent>
              </v:textbox>
              <w10:wrap type="none"/>
            </v:shape>
            <v:shape style="position:absolute;left:3599;top:3424;width:330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585858"/>
                        <w:sz w:val="18"/>
                      </w:rPr>
                      <w:t>20%</w:t>
                    </w:r>
                  </w:p>
                </w:txbxContent>
              </v:textbox>
              <w10:wrap type="none"/>
            </v:shape>
            <v:shape style="position:absolute;left:4377;top:3424;width:330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585858"/>
                        <w:sz w:val="18"/>
                      </w:rPr>
                      <w:t>30%</w:t>
                    </w:r>
                  </w:p>
                </w:txbxContent>
              </v:textbox>
              <w10:wrap type="none"/>
            </v:shape>
            <v:shape style="position:absolute;left:5154;top:3424;width:330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585858"/>
                        <w:sz w:val="18"/>
                      </w:rPr>
                      <w:t>40%</w:t>
                    </w:r>
                  </w:p>
                </w:txbxContent>
              </v:textbox>
              <w10:wrap type="none"/>
            </v:shape>
            <v:shape style="position:absolute;left:5932;top:3424;width:330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585858"/>
                        <w:sz w:val="18"/>
                      </w:rPr>
                      <w:t>50%</w:t>
                    </w:r>
                  </w:p>
                </w:txbxContent>
              </v:textbox>
              <w10:wrap type="none"/>
            </v:shape>
            <v:shape style="position:absolute;left:6710;top:3424;width:330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585858"/>
                        <w:sz w:val="18"/>
                      </w:rPr>
                      <w:t>60%</w:t>
                    </w:r>
                  </w:p>
                </w:txbxContent>
              </v:textbox>
              <w10:wrap type="none"/>
            </v:shape>
            <v:shape style="position:absolute;left:7488;top:3424;width:330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585858"/>
                        <w:sz w:val="18"/>
                      </w:rPr>
                      <w:t>70%</w:t>
                    </w:r>
                  </w:p>
                </w:txbxContent>
              </v:textbox>
              <w10:wrap type="none"/>
            </v:shape>
            <v:shape style="position:absolute;left:8266;top:3424;width:330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585858"/>
                        <w:sz w:val="18"/>
                      </w:rPr>
                      <w:t>80%</w:t>
                    </w:r>
                  </w:p>
                </w:txbxContent>
              </v:textbox>
              <w10:wrap type="none"/>
            </v:shape>
            <v:shape style="position:absolute;left:9043;top:3424;width:330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585858"/>
                        <w:sz w:val="18"/>
                      </w:rPr>
                      <w:t>90%</w:t>
                    </w:r>
                  </w:p>
                </w:txbxContent>
              </v:textbox>
              <w10:wrap type="none"/>
            </v:shape>
            <v:shape style="position:absolute;left:9775;top:3424;width:421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585858"/>
                        <w:sz w:val="18"/>
                      </w:rPr>
                      <w:t>100%</w:t>
                    </w:r>
                  </w:p>
                </w:txbxContent>
              </v:textbox>
              <w10:wrap type="none"/>
            </v:shape>
            <v:shape style="position:absolute;left:2116;top:3823;width:1864;height:518" type="#_x0000_t202" filled="false" stroked="false">
              <v:textbox inset="0,0,0,0">
                <w:txbxContent>
                  <w:p>
                    <w:pPr>
                      <w:spacing w:line="183" w:lineRule="exact" w:before="0"/>
                      <w:ind w:left="0" w:right="0" w:firstLine="0"/>
                      <w:jc w:val="left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585858"/>
                        <w:sz w:val="18"/>
                      </w:rPr>
                      <w:t>UAD</w:t>
                    </w:r>
                    <w:r>
                      <w:rPr>
                        <w:rFonts w:ascii="Calibri Light"/>
                        <w:color w:val="585858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color w:val="585858"/>
                        <w:sz w:val="18"/>
                      </w:rPr>
                      <w:t>PUERTO</w:t>
                    </w:r>
                    <w:r>
                      <w:rPr>
                        <w:rFonts w:ascii="Calibri Light"/>
                        <w:color w:val="585858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color w:val="585858"/>
                        <w:sz w:val="18"/>
                      </w:rPr>
                      <w:t>DE</w:t>
                    </w:r>
                    <w:r>
                      <w:rPr>
                        <w:rFonts w:ascii="Calibri Light"/>
                        <w:color w:val="585858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color w:val="585858"/>
                        <w:sz w:val="18"/>
                      </w:rPr>
                      <w:t>LA</w:t>
                    </w:r>
                    <w:r>
                      <w:rPr>
                        <w:rFonts w:ascii="Calibri Light"/>
                        <w:color w:val="585858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color w:val="585858"/>
                        <w:sz w:val="18"/>
                      </w:rPr>
                      <w:t>CRUZ</w:t>
                    </w:r>
                  </w:p>
                  <w:p>
                    <w:pPr>
                      <w:spacing w:line="216" w:lineRule="exact" w:before="117"/>
                      <w:ind w:left="0" w:right="0" w:firstLine="0"/>
                      <w:jc w:val="left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585858"/>
                        <w:sz w:val="18"/>
                      </w:rPr>
                      <w:t>UAD</w:t>
                    </w:r>
                    <w:r>
                      <w:rPr>
                        <w:rFonts w:ascii="Calibri Light"/>
                        <w:color w:val="585858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color w:val="585858"/>
                        <w:sz w:val="18"/>
                      </w:rPr>
                      <w:t>ICOD</w:t>
                    </w:r>
                    <w:r>
                      <w:rPr>
                        <w:rFonts w:ascii="Calibri Light"/>
                        <w:color w:val="585858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color w:val="585858"/>
                        <w:sz w:val="18"/>
                      </w:rPr>
                      <w:t>DE</w:t>
                    </w:r>
                    <w:r>
                      <w:rPr>
                        <w:rFonts w:ascii="Calibri Light"/>
                        <w:color w:val="585858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color w:val="585858"/>
                        <w:sz w:val="18"/>
                      </w:rPr>
                      <w:t>LOS</w:t>
                    </w:r>
                    <w:r>
                      <w:rPr>
                        <w:rFonts w:ascii="Calibri Light"/>
                        <w:color w:val="585858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color w:val="585858"/>
                        <w:sz w:val="18"/>
                      </w:rPr>
                      <w:t>VINOS</w:t>
                    </w:r>
                  </w:p>
                </w:txbxContent>
              </v:textbox>
              <w10:wrap type="none"/>
            </v:shape>
            <v:shape style="position:absolute;left:4668;top:3823;width:4129;height:518" type="#_x0000_t202" filled="false" stroked="false">
              <v:textbox inset="0,0,0,0">
                <w:txbxContent>
                  <w:p>
                    <w:pPr>
                      <w:tabs>
                        <w:tab w:pos="2551" w:val="left" w:leader="none"/>
                      </w:tabs>
                      <w:spacing w:line="183" w:lineRule="exact" w:before="0"/>
                      <w:ind w:left="0" w:right="0" w:firstLine="0"/>
                      <w:jc w:val="left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585858"/>
                        <w:sz w:val="18"/>
                      </w:rPr>
                      <w:t>UAD</w:t>
                    </w:r>
                    <w:r>
                      <w:rPr>
                        <w:rFonts w:ascii="Calibri Light"/>
                        <w:color w:val="585858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color w:val="585858"/>
                        <w:sz w:val="18"/>
                      </w:rPr>
                      <w:t>LA</w:t>
                    </w:r>
                    <w:r>
                      <w:rPr>
                        <w:rFonts w:ascii="Calibri Light"/>
                        <w:color w:val="585858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color w:val="585858"/>
                        <w:sz w:val="18"/>
                      </w:rPr>
                      <w:t>MATANZA</w:t>
                    </w:r>
                    <w:r>
                      <w:rPr>
                        <w:rFonts w:ascii="Calibri Light"/>
                        <w:color w:val="585858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color w:val="585858"/>
                        <w:sz w:val="18"/>
                      </w:rPr>
                      <w:t>DE</w:t>
                    </w:r>
                    <w:r>
                      <w:rPr>
                        <w:rFonts w:ascii="Calibri Light"/>
                        <w:color w:val="585858"/>
                        <w:spacing w:val="-1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color w:val="585858"/>
                        <w:sz w:val="18"/>
                      </w:rPr>
                      <w:t>ACENTEJO</w:t>
                      <w:tab/>
                      <w:t>UAD</w:t>
                    </w:r>
                    <w:r>
                      <w:rPr>
                        <w:rFonts w:ascii="Calibri Light"/>
                        <w:color w:val="585858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color w:val="585858"/>
                        <w:sz w:val="18"/>
                      </w:rPr>
                      <w:t>LOS</w:t>
                    </w:r>
                    <w:r>
                      <w:rPr>
                        <w:rFonts w:ascii="Calibri Light"/>
                        <w:color w:val="585858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color w:val="585858"/>
                        <w:sz w:val="18"/>
                      </w:rPr>
                      <w:t>REALEJOS</w:t>
                    </w:r>
                  </w:p>
                  <w:p>
                    <w:pPr>
                      <w:tabs>
                        <w:tab w:pos="2551" w:val="left" w:leader="none"/>
                      </w:tabs>
                      <w:spacing w:line="216" w:lineRule="exact" w:before="117"/>
                      <w:ind w:left="0" w:right="0" w:firstLine="0"/>
                      <w:jc w:val="left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585858"/>
                        <w:sz w:val="18"/>
                      </w:rPr>
                      <w:t>C.P.</w:t>
                    </w:r>
                    <w:r>
                      <w:rPr>
                        <w:rFonts w:ascii="Calibri Light"/>
                        <w:color w:val="585858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color w:val="585858"/>
                        <w:sz w:val="18"/>
                      </w:rPr>
                      <w:t>TFII</w:t>
                      <w:tab/>
                      <w:t>CIS</w:t>
                    </w:r>
                    <w:r>
                      <w:rPr>
                        <w:rFonts w:ascii="Calibri Light"/>
                        <w:color w:val="585858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color w:val="585858"/>
                        <w:sz w:val="18"/>
                      </w:rPr>
                      <w:t>MERCEDES</w:t>
                    </w:r>
                    <w:r>
                      <w:rPr>
                        <w:rFonts w:ascii="Calibri Light"/>
                        <w:color w:val="585858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color w:val="585858"/>
                        <w:sz w:val="18"/>
                      </w:rPr>
                      <w:t>PINTO</w:t>
                    </w:r>
                  </w:p>
                </w:txbxContent>
              </v:textbox>
              <w10:wrap type="none"/>
            </v:shape>
            <v:shape style="position:absolute;left:2116;top:4497;width:519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585858"/>
                        <w:sz w:val="18"/>
                      </w:rPr>
                      <w:t>OTROS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31"/>
        </w:rPr>
      </w:pPr>
    </w:p>
    <w:p>
      <w:pPr>
        <w:pStyle w:val="BodyText"/>
        <w:tabs>
          <w:tab w:pos="3976" w:val="left" w:leader="none"/>
          <w:tab w:pos="6064" w:val="left" w:leader="none"/>
        </w:tabs>
        <w:ind w:left="870"/>
        <w:rPr>
          <w:rFonts w:ascii="Calibri"/>
        </w:rPr>
      </w:pPr>
      <w:r>
        <w:rPr>
          <w:rFonts w:ascii="Calibri"/>
          <w:color w:val="0462C1"/>
        </w:rPr>
        <w:t>ANTAD-Adicciones</w:t>
        <w:tab/>
        <w:t>2022</w:t>
        <w:tab/>
        <w:t>Subvencionado</w:t>
      </w:r>
      <w:r>
        <w:rPr>
          <w:rFonts w:ascii="Calibri"/>
          <w:color w:val="0462C1"/>
          <w:spacing w:val="-1"/>
        </w:rPr>
        <w:t> </w:t>
      </w:r>
      <w:r>
        <w:rPr>
          <w:rFonts w:ascii="Calibri"/>
          <w:color w:val="0462C1"/>
        </w:rPr>
        <w:t>por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el</w:t>
      </w:r>
      <w:r>
        <w:rPr>
          <w:rFonts w:ascii="Calibri"/>
          <w:color w:val="0462C1"/>
          <w:spacing w:val="-6"/>
        </w:rPr>
        <w:t> </w:t>
      </w:r>
      <w:r>
        <w:rPr>
          <w:rFonts w:ascii="Calibri"/>
          <w:color w:val="0462C1"/>
        </w:rPr>
        <w:t>Gobierno de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Canarias</w:t>
      </w:r>
    </w:p>
    <w:p>
      <w:pPr>
        <w:spacing w:after="0"/>
        <w:rPr>
          <w:rFonts w:ascii="Calibri"/>
        </w:rPr>
        <w:sectPr>
          <w:pgSz w:w="11910" w:h="16840"/>
          <w:pgMar w:top="700" w:bottom="280" w:left="260" w:right="380"/>
        </w:sectPr>
      </w:pPr>
    </w:p>
    <w:p>
      <w:pPr>
        <w:tabs>
          <w:tab w:pos="5198" w:val="left" w:leader="none"/>
        </w:tabs>
        <w:spacing w:line="240" w:lineRule="auto"/>
        <w:ind w:left="820" w:right="0" w:firstLine="0"/>
        <w:rPr>
          <w:rFonts w:ascii="Calibri"/>
          <w:sz w:val="20"/>
        </w:rPr>
      </w:pPr>
      <w:r>
        <w:rPr/>
        <w:pict>
          <v:rect style="position:absolute;margin-left:0pt;margin-top:-.000017pt;width:595.3pt;height:841.8pt;mso-position-horizontal-relative:page;mso-position-vertical-relative:page;z-index:-22611968" filled="true" fillcolor="#dceef4" stroked="false">
            <v:fill type="solid"/>
            <w10:wrap type="none"/>
          </v:rect>
        </w:pict>
      </w:r>
      <w:r>
        <w:rPr>
          <w:rFonts w:ascii="Calibri"/>
          <w:sz w:val="20"/>
        </w:rPr>
        <w:drawing>
          <wp:inline distT="0" distB="0" distL="0" distR="0">
            <wp:extent cx="1047913" cy="939165"/>
            <wp:effectExtent l="0" t="0" r="0" b="0"/>
            <wp:docPr id="169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0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913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44"/>
          <w:sz w:val="20"/>
        </w:rPr>
        <w:pict>
          <v:group style="width:49.35pt;height:49.35pt;mso-position-horizontal-relative:char;mso-position-vertical-relative:line" coordorigin="0,0" coordsize="987,987">
            <v:shape style="position:absolute;left:0;top:0;width:987;height:987" coordorigin="0,0" coordsize="987,987" path="m493,0l421,5,351,21,285,46,225,80,170,121,121,170,80,225,46,286,21,351,5,421,0,494,5,567,21,636,46,702,80,762,121,817,170,866,225,908,285,941,351,966,421,982,493,987,566,982,636,966,701,941,762,908,817,866,866,817,907,762,941,702,966,636,982,567,987,494,982,421,966,351,941,286,907,225,866,170,817,121,762,80,701,46,636,21,566,5,493,0xe" filled="true" fillcolor="#40608a" stroked="false">
              <v:path arrowok="t"/>
              <v:fill type="solid"/>
            </v:shape>
            <v:shape style="position:absolute;left:0;top:0;width:987;height:987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rFonts w:ascii="Calibri"/>
                        <w:sz w:val="24"/>
                      </w:rPr>
                    </w:pPr>
                  </w:p>
                  <w:p>
                    <w:pPr>
                      <w:spacing w:before="0"/>
                      <w:ind w:left="310" w:right="311" w:firstLine="0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32"/>
                      </w:rPr>
                      <w:t>38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/>
          <w:position w:val="44"/>
          <w:sz w:val="20"/>
        </w:rPr>
      </w:r>
    </w:p>
    <w:p>
      <w:pPr>
        <w:pStyle w:val="BodyText"/>
        <w:spacing w:before="3"/>
        <w:rPr>
          <w:rFonts w:ascii="Calibri"/>
          <w:sz w:val="17"/>
        </w:rPr>
      </w:pPr>
    </w:p>
    <w:p>
      <w:pPr>
        <w:tabs>
          <w:tab w:pos="3071" w:val="left" w:leader="none"/>
        </w:tabs>
        <w:spacing w:before="93"/>
        <w:ind w:left="820" w:right="0" w:firstLine="0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SFL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GRANADILLA:</w:t>
        <w:tab/>
      </w:r>
      <w:r>
        <w:rPr>
          <w:sz w:val="22"/>
        </w:rPr>
        <w:t>Número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muestras: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22"/>
        </w:rPr>
        <w:t>1212</w:t>
      </w:r>
      <w:r>
        <w:rPr>
          <w:rFonts w:ascii="Arial" w:hAnsi="Arial"/>
          <w:b/>
          <w:spacing w:val="58"/>
          <w:sz w:val="22"/>
        </w:rPr>
        <w:t> </w:t>
      </w:r>
      <w:r>
        <w:rPr>
          <w:sz w:val="22"/>
        </w:rPr>
        <w:t>Número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determinaciones </w:t>
      </w:r>
      <w:r>
        <w:rPr>
          <w:rFonts w:ascii="Arial" w:hAnsi="Arial"/>
          <w:b/>
          <w:sz w:val="22"/>
        </w:rPr>
        <w:t>4587</w:t>
      </w:r>
    </w:p>
    <w:p>
      <w:pPr>
        <w:pStyle w:val="BodyText"/>
        <w:spacing w:before="179"/>
        <w:ind w:left="820"/>
      </w:pPr>
      <w:r>
        <w:rPr/>
        <w:drawing>
          <wp:anchor distT="0" distB="0" distL="0" distR="0" allowOverlap="1" layoutInCell="1" locked="0" behindDoc="1" simplePos="0" relativeHeight="480705024">
            <wp:simplePos x="0" y="0"/>
            <wp:positionH relativeFrom="page">
              <wp:posOffset>1029969</wp:posOffset>
            </wp:positionH>
            <wp:positionV relativeFrom="paragraph">
              <wp:posOffset>2066008</wp:posOffset>
            </wp:positionV>
            <wp:extent cx="5458713" cy="4163060"/>
            <wp:effectExtent l="0" t="0" r="0" b="0"/>
            <wp:wrapNone/>
            <wp:docPr id="171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713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Con</w:t>
      </w:r>
      <w:r>
        <w:rPr>
          <w:spacing w:val="-2"/>
        </w:rPr>
        <w:t> </w:t>
      </w:r>
      <w:r>
        <w:rPr/>
        <w:t>una</w:t>
      </w:r>
      <w:r>
        <w:rPr>
          <w:spacing w:val="-4"/>
        </w:rPr>
        <w:t> </w:t>
      </w:r>
      <w:r>
        <w:rPr/>
        <w:t>media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3,8</w:t>
      </w:r>
      <w:r>
        <w:rPr>
          <w:spacing w:val="-1"/>
        </w:rPr>
        <w:t> </w:t>
      </w:r>
      <w:r>
        <w:rPr/>
        <w:t>determinaciones/muestra</w:t>
      </w:r>
    </w:p>
    <w:p>
      <w:pPr>
        <w:pStyle w:val="BodyText"/>
        <w:spacing w:before="9"/>
        <w:rPr>
          <w:sz w:val="15"/>
        </w:rPr>
      </w:pPr>
    </w:p>
    <w:tbl>
      <w:tblPr>
        <w:tblW w:w="0" w:type="auto"/>
        <w:jc w:val="left"/>
        <w:tblInd w:w="8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41"/>
        <w:gridCol w:w="550"/>
        <w:gridCol w:w="552"/>
        <w:gridCol w:w="564"/>
        <w:gridCol w:w="584"/>
        <w:gridCol w:w="598"/>
        <w:gridCol w:w="564"/>
        <w:gridCol w:w="684"/>
        <w:gridCol w:w="589"/>
        <w:gridCol w:w="845"/>
        <w:gridCol w:w="139"/>
      </w:tblGrid>
      <w:tr>
        <w:trPr>
          <w:trHeight w:val="467" w:hRule="atLeast"/>
        </w:trPr>
        <w:tc>
          <w:tcPr>
            <w:tcW w:w="3541" w:type="dxa"/>
            <w:shd w:val="clear" w:color="auto" w:fill="DAE8F3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550" w:type="dxa"/>
            <w:shd w:val="clear" w:color="auto" w:fill="DAE8F3"/>
          </w:tcPr>
          <w:p>
            <w:pPr>
              <w:pStyle w:val="TableParagraph"/>
              <w:spacing w:before="97"/>
              <w:ind w:left="98"/>
              <w:rPr>
                <w:b/>
                <w:sz w:val="22"/>
              </w:rPr>
            </w:pPr>
            <w:r>
              <w:rPr>
                <w:b/>
                <w:sz w:val="22"/>
              </w:rPr>
              <w:t>OP</w:t>
            </w:r>
          </w:p>
        </w:tc>
        <w:tc>
          <w:tcPr>
            <w:tcW w:w="552" w:type="dxa"/>
            <w:shd w:val="clear" w:color="auto" w:fill="DAE8F3"/>
          </w:tcPr>
          <w:p>
            <w:pPr>
              <w:pStyle w:val="TableParagraph"/>
              <w:spacing w:before="97"/>
              <w:ind w:left="100"/>
              <w:rPr>
                <w:b/>
                <w:sz w:val="22"/>
              </w:rPr>
            </w:pPr>
            <w:r>
              <w:rPr>
                <w:b/>
                <w:sz w:val="22"/>
              </w:rPr>
              <w:t>CO</w:t>
            </w:r>
          </w:p>
        </w:tc>
        <w:tc>
          <w:tcPr>
            <w:tcW w:w="564" w:type="dxa"/>
            <w:shd w:val="clear" w:color="auto" w:fill="DAE8F3"/>
          </w:tcPr>
          <w:p>
            <w:pPr>
              <w:pStyle w:val="TableParagraph"/>
              <w:spacing w:before="97"/>
              <w:ind w:left="100"/>
              <w:rPr>
                <w:b/>
                <w:sz w:val="22"/>
              </w:rPr>
            </w:pPr>
            <w:r>
              <w:rPr>
                <w:b/>
                <w:sz w:val="22"/>
              </w:rPr>
              <w:t>CA</w:t>
            </w:r>
          </w:p>
        </w:tc>
        <w:tc>
          <w:tcPr>
            <w:tcW w:w="584" w:type="dxa"/>
            <w:shd w:val="clear" w:color="auto" w:fill="DAE8F3"/>
          </w:tcPr>
          <w:p>
            <w:pPr>
              <w:pStyle w:val="TableParagraph"/>
              <w:spacing w:before="97"/>
              <w:ind w:left="100"/>
              <w:rPr>
                <w:b/>
                <w:sz w:val="22"/>
              </w:rPr>
            </w:pPr>
            <w:r>
              <w:rPr>
                <w:b/>
                <w:sz w:val="22"/>
              </w:rPr>
              <w:t>BZD</w:t>
            </w:r>
          </w:p>
        </w:tc>
        <w:tc>
          <w:tcPr>
            <w:tcW w:w="598" w:type="dxa"/>
            <w:shd w:val="clear" w:color="auto" w:fill="DAE8F3"/>
          </w:tcPr>
          <w:p>
            <w:pPr>
              <w:pStyle w:val="TableParagraph"/>
              <w:spacing w:before="97"/>
              <w:ind w:left="100"/>
              <w:rPr>
                <w:b/>
                <w:sz w:val="22"/>
              </w:rPr>
            </w:pPr>
            <w:r>
              <w:rPr>
                <w:b/>
                <w:sz w:val="22"/>
              </w:rPr>
              <w:t>ANF</w:t>
            </w:r>
          </w:p>
        </w:tc>
        <w:tc>
          <w:tcPr>
            <w:tcW w:w="564" w:type="dxa"/>
            <w:shd w:val="clear" w:color="auto" w:fill="DAE8F3"/>
          </w:tcPr>
          <w:p>
            <w:pPr>
              <w:pStyle w:val="TableParagraph"/>
              <w:spacing w:before="97"/>
              <w:ind w:left="97"/>
              <w:rPr>
                <w:b/>
                <w:sz w:val="22"/>
              </w:rPr>
            </w:pPr>
            <w:r>
              <w:rPr>
                <w:b/>
                <w:sz w:val="22"/>
              </w:rPr>
              <w:t>OH</w:t>
            </w:r>
          </w:p>
        </w:tc>
        <w:tc>
          <w:tcPr>
            <w:tcW w:w="684" w:type="dxa"/>
            <w:shd w:val="clear" w:color="auto" w:fill="DAE8F3"/>
          </w:tcPr>
          <w:p>
            <w:pPr>
              <w:pStyle w:val="TableParagraph"/>
              <w:spacing w:before="97"/>
              <w:ind w:left="81" w:right="14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MET</w:t>
            </w:r>
          </w:p>
        </w:tc>
        <w:tc>
          <w:tcPr>
            <w:tcW w:w="589" w:type="dxa"/>
            <w:shd w:val="clear" w:color="auto" w:fill="DAE8F3"/>
          </w:tcPr>
          <w:p>
            <w:pPr>
              <w:pStyle w:val="TableParagraph"/>
              <w:spacing w:before="97"/>
              <w:ind w:right="104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SUB</w:t>
            </w:r>
          </w:p>
        </w:tc>
        <w:tc>
          <w:tcPr>
            <w:tcW w:w="845" w:type="dxa"/>
            <w:shd w:val="clear" w:color="auto" w:fill="DAE8F3"/>
          </w:tcPr>
          <w:p>
            <w:pPr>
              <w:pStyle w:val="TableParagraph"/>
              <w:spacing w:before="97"/>
              <w:ind w:left="96"/>
              <w:rPr>
                <w:b/>
                <w:sz w:val="22"/>
              </w:rPr>
            </w:pPr>
            <w:r>
              <w:rPr>
                <w:b/>
                <w:sz w:val="22"/>
              </w:rPr>
              <w:t>TOTAL</w:t>
            </w:r>
          </w:p>
        </w:tc>
        <w:tc>
          <w:tcPr>
            <w:tcW w:w="139" w:type="dxa"/>
            <w:tcBorders>
              <w:top w:val="nil"/>
              <w:bottom w:val="nil"/>
              <w:right w:val="nil"/>
            </w:tcBorders>
            <w:shd w:val="clear" w:color="auto" w:fill="DCEEF4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470" w:hRule="atLeast"/>
        </w:trPr>
        <w:tc>
          <w:tcPr>
            <w:tcW w:w="3541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UAD GRANADILLA</w:t>
            </w:r>
          </w:p>
        </w:tc>
        <w:tc>
          <w:tcPr>
            <w:tcW w:w="550" w:type="dxa"/>
            <w:shd w:val="clear" w:color="auto" w:fill="FFFFFF"/>
          </w:tcPr>
          <w:p>
            <w:pPr>
              <w:pStyle w:val="TableParagraph"/>
              <w:ind w:left="98"/>
              <w:rPr>
                <w:sz w:val="22"/>
              </w:rPr>
            </w:pPr>
            <w:r>
              <w:rPr>
                <w:sz w:val="22"/>
              </w:rPr>
              <w:t>750</w:t>
            </w:r>
          </w:p>
        </w:tc>
        <w:tc>
          <w:tcPr>
            <w:tcW w:w="552" w:type="dxa"/>
            <w:shd w:val="clear" w:color="auto" w:fill="FFFFFF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730</w:t>
            </w:r>
          </w:p>
        </w:tc>
        <w:tc>
          <w:tcPr>
            <w:tcW w:w="564" w:type="dxa"/>
            <w:shd w:val="clear" w:color="auto" w:fill="FFFFFF"/>
          </w:tcPr>
          <w:p>
            <w:pPr>
              <w:pStyle w:val="TableParagraph"/>
              <w:ind w:left="114"/>
              <w:rPr>
                <w:sz w:val="22"/>
              </w:rPr>
            </w:pPr>
            <w:r>
              <w:rPr>
                <w:sz w:val="22"/>
              </w:rPr>
              <w:t>525</w:t>
            </w:r>
          </w:p>
        </w:tc>
        <w:tc>
          <w:tcPr>
            <w:tcW w:w="584" w:type="dxa"/>
            <w:shd w:val="clear" w:color="auto" w:fill="FFFFFF"/>
          </w:tcPr>
          <w:p>
            <w:pPr>
              <w:pStyle w:val="TableParagraph"/>
              <w:ind w:left="124"/>
              <w:rPr>
                <w:sz w:val="22"/>
              </w:rPr>
            </w:pPr>
            <w:r>
              <w:rPr>
                <w:sz w:val="22"/>
              </w:rPr>
              <w:t>412</w:t>
            </w:r>
          </w:p>
        </w:tc>
        <w:tc>
          <w:tcPr>
            <w:tcW w:w="598" w:type="dxa"/>
            <w:shd w:val="clear" w:color="auto" w:fill="FFFFFF"/>
          </w:tcPr>
          <w:p>
            <w:pPr>
              <w:pStyle w:val="TableParagraph"/>
              <w:ind w:left="131"/>
              <w:rPr>
                <w:sz w:val="22"/>
              </w:rPr>
            </w:pPr>
            <w:r>
              <w:rPr>
                <w:sz w:val="22"/>
              </w:rPr>
              <w:t>305</w:t>
            </w:r>
          </w:p>
        </w:tc>
        <w:tc>
          <w:tcPr>
            <w:tcW w:w="564" w:type="dxa"/>
            <w:shd w:val="clear" w:color="auto" w:fill="FFFFFF"/>
          </w:tcPr>
          <w:p>
            <w:pPr>
              <w:pStyle w:val="TableParagraph"/>
              <w:ind w:left="113"/>
              <w:rPr>
                <w:sz w:val="22"/>
              </w:rPr>
            </w:pPr>
            <w:r>
              <w:rPr>
                <w:sz w:val="22"/>
              </w:rPr>
              <w:t>492</w:t>
            </w:r>
          </w:p>
        </w:tc>
        <w:tc>
          <w:tcPr>
            <w:tcW w:w="684" w:type="dxa"/>
            <w:shd w:val="clear" w:color="auto" w:fill="FFFFFF"/>
          </w:tcPr>
          <w:p>
            <w:pPr>
              <w:pStyle w:val="TableParagraph"/>
              <w:ind w:left="81" w:right="73"/>
              <w:jc w:val="center"/>
              <w:rPr>
                <w:sz w:val="22"/>
              </w:rPr>
            </w:pPr>
            <w:r>
              <w:rPr>
                <w:sz w:val="22"/>
              </w:rPr>
              <w:t>225</w:t>
            </w:r>
          </w:p>
        </w:tc>
        <w:tc>
          <w:tcPr>
            <w:tcW w:w="589" w:type="dxa"/>
            <w:shd w:val="clear" w:color="auto" w:fill="FFFFFF"/>
          </w:tcPr>
          <w:p>
            <w:pPr>
              <w:pStyle w:val="TableParagraph"/>
              <w:ind w:right="201"/>
              <w:jc w:val="right"/>
              <w:rPr>
                <w:sz w:val="22"/>
              </w:rPr>
            </w:pPr>
            <w:r>
              <w:rPr>
                <w:sz w:val="22"/>
              </w:rPr>
              <w:t>52</w:t>
            </w:r>
          </w:p>
        </w:tc>
        <w:tc>
          <w:tcPr>
            <w:tcW w:w="845" w:type="dxa"/>
            <w:shd w:val="clear" w:color="auto" w:fill="FFFFFF"/>
          </w:tcPr>
          <w:p>
            <w:pPr>
              <w:pStyle w:val="TableParagraph"/>
              <w:ind w:left="195"/>
              <w:rPr>
                <w:sz w:val="22"/>
              </w:rPr>
            </w:pPr>
            <w:r>
              <w:rPr>
                <w:sz w:val="22"/>
              </w:rPr>
              <w:t>4587</w:t>
            </w:r>
          </w:p>
        </w:tc>
        <w:tc>
          <w:tcPr>
            <w:tcW w:w="139" w:type="dxa"/>
            <w:tcBorders>
              <w:top w:val="nil"/>
              <w:bottom w:val="nil"/>
              <w:right w:val="nil"/>
            </w:tcBorders>
            <w:shd w:val="clear" w:color="auto" w:fill="DCEEF4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467" w:hRule="atLeast"/>
        </w:trPr>
        <w:tc>
          <w:tcPr>
            <w:tcW w:w="3541" w:type="dxa"/>
            <w:shd w:val="clear" w:color="auto" w:fill="FFFFFF"/>
          </w:tcPr>
          <w:p>
            <w:pPr>
              <w:pStyle w:val="TableParagraph"/>
              <w:spacing w:before="97"/>
              <w:ind w:left="100"/>
              <w:rPr>
                <w:sz w:val="22"/>
              </w:rPr>
            </w:pPr>
            <w:r>
              <w:rPr>
                <w:sz w:val="22"/>
              </w:rPr>
              <w:t>URAD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LAS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CRUCITAS</w:t>
            </w:r>
          </w:p>
        </w:tc>
        <w:tc>
          <w:tcPr>
            <w:tcW w:w="550" w:type="dxa"/>
            <w:shd w:val="clear" w:color="auto" w:fill="FFFFFF"/>
          </w:tcPr>
          <w:p>
            <w:pPr>
              <w:pStyle w:val="TableParagraph"/>
              <w:spacing w:before="97"/>
              <w:ind w:left="98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552" w:type="dxa"/>
            <w:shd w:val="clear" w:color="auto" w:fill="FFFFFF"/>
          </w:tcPr>
          <w:p>
            <w:pPr>
              <w:pStyle w:val="TableParagraph"/>
              <w:spacing w:before="97"/>
              <w:ind w:left="162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564" w:type="dxa"/>
            <w:shd w:val="clear" w:color="auto" w:fill="FFFFFF"/>
          </w:tcPr>
          <w:p>
            <w:pPr>
              <w:pStyle w:val="TableParagraph"/>
              <w:spacing w:before="97"/>
              <w:ind w:left="169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584" w:type="dxa"/>
            <w:shd w:val="clear" w:color="auto" w:fill="FFFFFF"/>
          </w:tcPr>
          <w:p>
            <w:pPr>
              <w:pStyle w:val="TableParagraph"/>
              <w:spacing w:before="97"/>
              <w:ind w:left="179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598" w:type="dxa"/>
            <w:shd w:val="clear" w:color="auto" w:fill="FFFFFF"/>
          </w:tcPr>
          <w:p>
            <w:pPr>
              <w:pStyle w:val="TableParagraph"/>
              <w:spacing w:before="97"/>
              <w:ind w:left="100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564" w:type="dxa"/>
            <w:shd w:val="clear" w:color="auto" w:fill="FFFFFF"/>
          </w:tcPr>
          <w:p>
            <w:pPr>
              <w:pStyle w:val="TableParagraph"/>
              <w:spacing w:before="97"/>
              <w:ind w:left="169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684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589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45" w:type="dxa"/>
            <w:shd w:val="clear" w:color="auto" w:fill="FFFFFF"/>
          </w:tcPr>
          <w:p>
            <w:pPr>
              <w:pStyle w:val="TableParagraph"/>
              <w:spacing w:before="97"/>
              <w:ind w:left="252"/>
              <w:rPr>
                <w:sz w:val="22"/>
              </w:rPr>
            </w:pPr>
            <w:r>
              <w:rPr>
                <w:sz w:val="22"/>
              </w:rPr>
              <w:t>199</w:t>
            </w:r>
          </w:p>
        </w:tc>
        <w:tc>
          <w:tcPr>
            <w:tcW w:w="139" w:type="dxa"/>
            <w:tcBorders>
              <w:top w:val="nil"/>
              <w:bottom w:val="nil"/>
              <w:right w:val="nil"/>
            </w:tcBorders>
            <w:shd w:val="clear" w:color="auto" w:fill="DCEEF4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467" w:hRule="atLeast"/>
        </w:trPr>
        <w:tc>
          <w:tcPr>
            <w:tcW w:w="3541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OTRAS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UADs</w:t>
            </w:r>
          </w:p>
        </w:tc>
        <w:tc>
          <w:tcPr>
            <w:tcW w:w="550" w:type="dxa"/>
            <w:shd w:val="clear" w:color="auto" w:fill="FFFFFF"/>
          </w:tcPr>
          <w:p>
            <w:pPr>
              <w:pStyle w:val="TableParagraph"/>
              <w:ind w:left="98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552" w:type="dxa"/>
            <w:shd w:val="clear" w:color="auto" w:fill="FFFFFF"/>
          </w:tcPr>
          <w:p>
            <w:pPr>
              <w:pStyle w:val="TableParagraph"/>
              <w:ind w:left="162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564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584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598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564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684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589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45" w:type="dxa"/>
            <w:shd w:val="clear" w:color="auto" w:fill="FFFFFF"/>
          </w:tcPr>
          <w:p>
            <w:pPr>
              <w:pStyle w:val="TableParagraph"/>
              <w:ind w:left="76" w:right="70"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139" w:type="dxa"/>
            <w:tcBorders>
              <w:top w:val="nil"/>
              <w:bottom w:val="nil"/>
              <w:right w:val="nil"/>
            </w:tcBorders>
            <w:shd w:val="clear" w:color="auto" w:fill="DCEEF4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739" w:hRule="atLeast"/>
        </w:trPr>
        <w:tc>
          <w:tcPr>
            <w:tcW w:w="3541" w:type="dxa"/>
            <w:shd w:val="clear" w:color="auto" w:fill="FFFFFF"/>
          </w:tcPr>
          <w:p>
            <w:pPr>
              <w:pStyle w:val="TableParagraph"/>
              <w:ind w:left="100" w:right="475"/>
              <w:rPr>
                <w:sz w:val="22"/>
              </w:rPr>
            </w:pPr>
            <w:r>
              <w:rPr>
                <w:sz w:val="22"/>
              </w:rPr>
              <w:t>Menores (IDEO, CEDRO, Libertad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Vigilada, Opción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3)</w:t>
            </w:r>
          </w:p>
        </w:tc>
        <w:tc>
          <w:tcPr>
            <w:tcW w:w="550" w:type="dxa"/>
            <w:shd w:val="clear" w:color="auto" w:fill="FFFFFF"/>
          </w:tcPr>
          <w:p>
            <w:pPr>
              <w:pStyle w:val="TableParagraph"/>
              <w:ind w:left="98"/>
              <w:rPr>
                <w:sz w:val="22"/>
              </w:rPr>
            </w:pPr>
            <w:r>
              <w:rPr>
                <w:sz w:val="22"/>
              </w:rPr>
              <w:t>71</w:t>
            </w:r>
          </w:p>
        </w:tc>
        <w:tc>
          <w:tcPr>
            <w:tcW w:w="552" w:type="dxa"/>
            <w:shd w:val="clear" w:color="auto" w:fill="FFFFFF"/>
          </w:tcPr>
          <w:p>
            <w:pPr>
              <w:pStyle w:val="TableParagraph"/>
              <w:ind w:left="162"/>
              <w:rPr>
                <w:sz w:val="22"/>
              </w:rPr>
            </w:pPr>
            <w:r>
              <w:rPr>
                <w:sz w:val="22"/>
              </w:rPr>
              <w:t>71</w:t>
            </w:r>
          </w:p>
        </w:tc>
        <w:tc>
          <w:tcPr>
            <w:tcW w:w="564" w:type="dxa"/>
            <w:shd w:val="clear" w:color="auto" w:fill="FFFFFF"/>
          </w:tcPr>
          <w:p>
            <w:pPr>
              <w:pStyle w:val="TableParagraph"/>
              <w:ind w:left="169"/>
              <w:rPr>
                <w:sz w:val="22"/>
              </w:rPr>
            </w:pPr>
            <w:r>
              <w:rPr>
                <w:sz w:val="22"/>
              </w:rPr>
              <w:t>71</w:t>
            </w:r>
          </w:p>
        </w:tc>
        <w:tc>
          <w:tcPr>
            <w:tcW w:w="584" w:type="dxa"/>
            <w:shd w:val="clear" w:color="auto" w:fill="FFFFFF"/>
          </w:tcPr>
          <w:p>
            <w:pPr>
              <w:pStyle w:val="TableParagraph"/>
              <w:ind w:left="179"/>
              <w:rPr>
                <w:sz w:val="22"/>
              </w:rPr>
            </w:pPr>
            <w:r>
              <w:rPr>
                <w:sz w:val="22"/>
              </w:rPr>
              <w:t>71</w:t>
            </w:r>
          </w:p>
        </w:tc>
        <w:tc>
          <w:tcPr>
            <w:tcW w:w="598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71</w:t>
            </w:r>
          </w:p>
        </w:tc>
        <w:tc>
          <w:tcPr>
            <w:tcW w:w="564" w:type="dxa"/>
            <w:shd w:val="clear" w:color="auto" w:fill="FFFFFF"/>
          </w:tcPr>
          <w:p>
            <w:pPr>
              <w:pStyle w:val="TableParagraph"/>
              <w:ind w:left="169"/>
              <w:rPr>
                <w:sz w:val="22"/>
              </w:rPr>
            </w:pPr>
            <w:r>
              <w:rPr>
                <w:sz w:val="22"/>
              </w:rPr>
              <w:t>71</w:t>
            </w:r>
          </w:p>
        </w:tc>
        <w:tc>
          <w:tcPr>
            <w:tcW w:w="684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589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45" w:type="dxa"/>
            <w:shd w:val="clear" w:color="auto" w:fill="FFFFFF"/>
          </w:tcPr>
          <w:p>
            <w:pPr>
              <w:pStyle w:val="TableParagraph"/>
              <w:ind w:left="252"/>
              <w:rPr>
                <w:sz w:val="22"/>
              </w:rPr>
            </w:pPr>
            <w:r>
              <w:rPr>
                <w:sz w:val="22"/>
              </w:rPr>
              <w:t>426</w:t>
            </w:r>
          </w:p>
        </w:tc>
        <w:tc>
          <w:tcPr>
            <w:tcW w:w="139" w:type="dxa"/>
            <w:tcBorders>
              <w:top w:val="nil"/>
              <w:bottom w:val="nil"/>
              <w:right w:val="nil"/>
            </w:tcBorders>
            <w:shd w:val="clear" w:color="auto" w:fill="DCEEF4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467" w:hRule="atLeast"/>
        </w:trPr>
        <w:tc>
          <w:tcPr>
            <w:tcW w:w="3541" w:type="dxa"/>
            <w:shd w:val="clear" w:color="auto" w:fill="FFFFFF"/>
          </w:tcPr>
          <w:p>
            <w:pPr>
              <w:pStyle w:val="TableParagraph"/>
              <w:spacing w:before="97"/>
              <w:ind w:left="100"/>
              <w:rPr>
                <w:sz w:val="22"/>
              </w:rPr>
            </w:pPr>
            <w:r>
              <w:rPr>
                <w:sz w:val="22"/>
              </w:rPr>
              <w:t>C.P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TENERIFE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II</w:t>
            </w:r>
          </w:p>
        </w:tc>
        <w:tc>
          <w:tcPr>
            <w:tcW w:w="550" w:type="dxa"/>
            <w:shd w:val="clear" w:color="auto" w:fill="FFFFFF"/>
          </w:tcPr>
          <w:p>
            <w:pPr>
              <w:pStyle w:val="TableParagraph"/>
              <w:spacing w:before="97"/>
              <w:ind w:left="160"/>
              <w:rPr>
                <w:sz w:val="22"/>
              </w:rPr>
            </w:pPr>
            <w:r>
              <w:rPr>
                <w:sz w:val="22"/>
              </w:rPr>
              <w:t>64</w:t>
            </w:r>
          </w:p>
        </w:tc>
        <w:tc>
          <w:tcPr>
            <w:tcW w:w="552" w:type="dxa"/>
            <w:shd w:val="clear" w:color="auto" w:fill="FFFFFF"/>
          </w:tcPr>
          <w:p>
            <w:pPr>
              <w:pStyle w:val="TableParagraph"/>
              <w:spacing w:before="97"/>
              <w:ind w:left="100"/>
              <w:rPr>
                <w:sz w:val="22"/>
              </w:rPr>
            </w:pPr>
            <w:r>
              <w:rPr>
                <w:sz w:val="22"/>
              </w:rPr>
              <w:t>64</w:t>
            </w:r>
          </w:p>
        </w:tc>
        <w:tc>
          <w:tcPr>
            <w:tcW w:w="564" w:type="dxa"/>
            <w:shd w:val="clear" w:color="auto" w:fill="FFFFFF"/>
          </w:tcPr>
          <w:p>
            <w:pPr>
              <w:pStyle w:val="TableParagraph"/>
              <w:spacing w:before="97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584" w:type="dxa"/>
            <w:shd w:val="clear" w:color="auto" w:fill="FFFFFF"/>
          </w:tcPr>
          <w:p>
            <w:pPr>
              <w:pStyle w:val="TableParagraph"/>
              <w:spacing w:before="97"/>
              <w:ind w:left="100"/>
              <w:rPr>
                <w:sz w:val="22"/>
              </w:rPr>
            </w:pPr>
            <w:r>
              <w:rPr>
                <w:sz w:val="22"/>
              </w:rPr>
              <w:t>64</w:t>
            </w:r>
          </w:p>
        </w:tc>
        <w:tc>
          <w:tcPr>
            <w:tcW w:w="598" w:type="dxa"/>
            <w:shd w:val="clear" w:color="auto" w:fill="FFFFFF"/>
          </w:tcPr>
          <w:p>
            <w:pPr>
              <w:pStyle w:val="TableParagraph"/>
              <w:spacing w:before="97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564" w:type="dxa"/>
            <w:shd w:val="clear" w:color="auto" w:fill="FFFFFF"/>
          </w:tcPr>
          <w:p>
            <w:pPr>
              <w:pStyle w:val="TableParagraph"/>
              <w:spacing w:before="97"/>
              <w:ind w:left="169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684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589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45" w:type="dxa"/>
            <w:shd w:val="clear" w:color="auto" w:fill="FFFFFF"/>
          </w:tcPr>
          <w:p>
            <w:pPr>
              <w:pStyle w:val="TableParagraph"/>
              <w:spacing w:before="97"/>
              <w:ind w:left="252"/>
              <w:rPr>
                <w:sz w:val="22"/>
              </w:rPr>
            </w:pPr>
            <w:r>
              <w:rPr>
                <w:sz w:val="22"/>
              </w:rPr>
              <w:t>224</w:t>
            </w:r>
          </w:p>
        </w:tc>
        <w:tc>
          <w:tcPr>
            <w:tcW w:w="139" w:type="dxa"/>
            <w:tcBorders>
              <w:top w:val="nil"/>
              <w:bottom w:val="nil"/>
              <w:right w:val="nil"/>
            </w:tcBorders>
            <w:shd w:val="clear" w:color="auto" w:fill="DCEEF4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467" w:hRule="atLeast"/>
        </w:trPr>
        <w:tc>
          <w:tcPr>
            <w:tcW w:w="3541" w:type="dxa"/>
            <w:shd w:val="clear" w:color="auto" w:fill="FFFFFF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CIS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MERCEDES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PINTO</w:t>
            </w:r>
          </w:p>
        </w:tc>
        <w:tc>
          <w:tcPr>
            <w:tcW w:w="550" w:type="dxa"/>
            <w:shd w:val="clear" w:color="auto" w:fill="FFFFFF"/>
          </w:tcPr>
          <w:p>
            <w:pPr>
              <w:pStyle w:val="TableParagraph"/>
              <w:ind w:left="160"/>
              <w:rPr>
                <w:sz w:val="22"/>
              </w:rPr>
            </w:pPr>
            <w:r>
              <w:rPr>
                <w:sz w:val="22"/>
              </w:rPr>
              <w:t>58</w:t>
            </w:r>
          </w:p>
        </w:tc>
        <w:tc>
          <w:tcPr>
            <w:tcW w:w="552" w:type="dxa"/>
            <w:shd w:val="clear" w:color="auto" w:fill="FFFFFF"/>
          </w:tcPr>
          <w:p>
            <w:pPr>
              <w:pStyle w:val="TableParagraph"/>
              <w:ind w:left="162"/>
              <w:rPr>
                <w:sz w:val="22"/>
              </w:rPr>
            </w:pPr>
            <w:r>
              <w:rPr>
                <w:sz w:val="22"/>
              </w:rPr>
              <w:t>58</w:t>
            </w:r>
          </w:p>
        </w:tc>
        <w:tc>
          <w:tcPr>
            <w:tcW w:w="564" w:type="dxa"/>
            <w:shd w:val="clear" w:color="auto" w:fill="FFFFFF"/>
          </w:tcPr>
          <w:p>
            <w:pPr>
              <w:pStyle w:val="TableParagraph"/>
              <w:ind w:left="169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584" w:type="dxa"/>
            <w:shd w:val="clear" w:color="auto" w:fill="FFFFFF"/>
          </w:tcPr>
          <w:p>
            <w:pPr>
              <w:pStyle w:val="TableParagraph"/>
              <w:ind w:left="179"/>
              <w:rPr>
                <w:sz w:val="22"/>
              </w:rPr>
            </w:pPr>
            <w:r>
              <w:rPr>
                <w:sz w:val="22"/>
              </w:rPr>
              <w:t>45</w:t>
            </w:r>
          </w:p>
        </w:tc>
        <w:tc>
          <w:tcPr>
            <w:tcW w:w="598" w:type="dxa"/>
            <w:shd w:val="clear" w:color="auto" w:fill="FFFFFF"/>
          </w:tcPr>
          <w:p>
            <w:pPr>
              <w:pStyle w:val="TableParagraph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564" w:type="dxa"/>
            <w:shd w:val="clear" w:color="auto" w:fill="FFFFFF"/>
          </w:tcPr>
          <w:p>
            <w:pPr>
              <w:pStyle w:val="TableParagraph"/>
              <w:ind w:left="169"/>
              <w:rPr>
                <w:sz w:val="22"/>
              </w:rPr>
            </w:pPr>
            <w:r>
              <w:rPr>
                <w:sz w:val="22"/>
              </w:rPr>
              <w:t>42</w:t>
            </w:r>
          </w:p>
        </w:tc>
        <w:tc>
          <w:tcPr>
            <w:tcW w:w="684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589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45" w:type="dxa"/>
            <w:shd w:val="clear" w:color="auto" w:fill="FFFFFF"/>
          </w:tcPr>
          <w:p>
            <w:pPr>
              <w:pStyle w:val="TableParagraph"/>
              <w:ind w:left="252"/>
              <w:rPr>
                <w:sz w:val="22"/>
              </w:rPr>
            </w:pPr>
            <w:r>
              <w:rPr>
                <w:sz w:val="22"/>
              </w:rPr>
              <w:t>217</w:t>
            </w:r>
          </w:p>
        </w:tc>
        <w:tc>
          <w:tcPr>
            <w:tcW w:w="139" w:type="dxa"/>
            <w:tcBorders>
              <w:top w:val="nil"/>
              <w:bottom w:val="nil"/>
              <w:right w:val="nil"/>
            </w:tcBorders>
            <w:shd w:val="clear" w:color="auto" w:fill="DCEEF4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469" w:hRule="atLeast"/>
        </w:trPr>
        <w:tc>
          <w:tcPr>
            <w:tcW w:w="3541" w:type="dxa"/>
            <w:tcBorders>
              <w:bottom w:val="single" w:sz="6" w:space="0" w:color="888888"/>
            </w:tcBorders>
            <w:shd w:val="clear" w:color="auto" w:fill="FFFFFF"/>
          </w:tcPr>
          <w:p>
            <w:pPr>
              <w:pStyle w:val="TableParagraph"/>
              <w:ind w:left="-20"/>
              <w:rPr>
                <w:b/>
                <w:sz w:val="22"/>
              </w:rPr>
            </w:pPr>
            <w:r>
              <w:rPr>
                <w:b/>
                <w:sz w:val="22"/>
              </w:rPr>
              <w:t>TOTAL</w:t>
            </w:r>
          </w:p>
        </w:tc>
        <w:tc>
          <w:tcPr>
            <w:tcW w:w="550" w:type="dxa"/>
            <w:tcBorders>
              <w:bottom w:val="single" w:sz="6" w:space="0" w:color="888888"/>
            </w:tcBorders>
            <w:shd w:val="clear" w:color="auto" w:fill="FFFFFF"/>
          </w:tcPr>
          <w:p>
            <w:pPr>
              <w:pStyle w:val="TableParagraph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988</w:t>
            </w:r>
          </w:p>
        </w:tc>
        <w:tc>
          <w:tcPr>
            <w:tcW w:w="552" w:type="dxa"/>
            <w:tcBorders>
              <w:bottom w:val="single" w:sz="6" w:space="0" w:color="888888"/>
            </w:tcBorders>
            <w:shd w:val="clear" w:color="auto" w:fill="FFFFFF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978</w:t>
            </w:r>
          </w:p>
        </w:tc>
        <w:tc>
          <w:tcPr>
            <w:tcW w:w="564" w:type="dxa"/>
            <w:tcBorders>
              <w:bottom w:val="single" w:sz="6" w:space="0" w:color="888888"/>
            </w:tcBorders>
            <w:shd w:val="clear" w:color="auto" w:fill="FFFFFF"/>
          </w:tcPr>
          <w:p>
            <w:pPr>
              <w:pStyle w:val="TableParagraph"/>
              <w:ind w:left="114"/>
              <w:rPr>
                <w:b/>
                <w:sz w:val="22"/>
              </w:rPr>
            </w:pPr>
            <w:r>
              <w:rPr>
                <w:b/>
                <w:sz w:val="22"/>
              </w:rPr>
              <w:t>651</w:t>
            </w:r>
          </w:p>
        </w:tc>
        <w:tc>
          <w:tcPr>
            <w:tcW w:w="584" w:type="dxa"/>
            <w:tcBorders>
              <w:bottom w:val="single" w:sz="6" w:space="0" w:color="888888"/>
            </w:tcBorders>
            <w:shd w:val="clear" w:color="auto" w:fill="FFFFFF"/>
          </w:tcPr>
          <w:p>
            <w:pPr>
              <w:pStyle w:val="TableParagraph"/>
              <w:ind w:left="124"/>
              <w:rPr>
                <w:b/>
                <w:sz w:val="22"/>
              </w:rPr>
            </w:pPr>
            <w:r>
              <w:rPr>
                <w:b/>
                <w:sz w:val="22"/>
              </w:rPr>
              <w:t>623</w:t>
            </w:r>
          </w:p>
        </w:tc>
        <w:tc>
          <w:tcPr>
            <w:tcW w:w="598" w:type="dxa"/>
            <w:tcBorders>
              <w:bottom w:val="single" w:sz="6" w:space="0" w:color="888888"/>
            </w:tcBorders>
            <w:shd w:val="clear" w:color="auto" w:fill="FFFFFF"/>
          </w:tcPr>
          <w:p>
            <w:pPr>
              <w:pStyle w:val="TableParagraph"/>
              <w:ind w:left="131"/>
              <w:rPr>
                <w:b/>
                <w:sz w:val="22"/>
              </w:rPr>
            </w:pPr>
            <w:r>
              <w:rPr>
                <w:b/>
                <w:sz w:val="22"/>
              </w:rPr>
              <w:t>409</w:t>
            </w:r>
          </w:p>
        </w:tc>
        <w:tc>
          <w:tcPr>
            <w:tcW w:w="564" w:type="dxa"/>
            <w:tcBorders>
              <w:bottom w:val="single" w:sz="6" w:space="0" w:color="888888"/>
            </w:tcBorders>
            <w:shd w:val="clear" w:color="auto" w:fill="FFFFFF"/>
          </w:tcPr>
          <w:p>
            <w:pPr>
              <w:pStyle w:val="TableParagraph"/>
              <w:ind w:left="113"/>
              <w:rPr>
                <w:b/>
                <w:sz w:val="22"/>
              </w:rPr>
            </w:pPr>
            <w:r>
              <w:rPr>
                <w:b/>
                <w:sz w:val="22"/>
              </w:rPr>
              <w:t>661</w:t>
            </w:r>
          </w:p>
        </w:tc>
        <w:tc>
          <w:tcPr>
            <w:tcW w:w="684" w:type="dxa"/>
            <w:tcBorders>
              <w:bottom w:val="single" w:sz="6" w:space="0" w:color="888888"/>
            </w:tcBorders>
            <w:shd w:val="clear" w:color="auto" w:fill="FFFFFF"/>
          </w:tcPr>
          <w:p>
            <w:pPr>
              <w:pStyle w:val="TableParagraph"/>
              <w:ind w:left="81" w:right="7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225</w:t>
            </w:r>
          </w:p>
        </w:tc>
        <w:tc>
          <w:tcPr>
            <w:tcW w:w="589" w:type="dxa"/>
            <w:tcBorders>
              <w:bottom w:val="single" w:sz="6" w:space="0" w:color="888888"/>
            </w:tcBorders>
            <w:shd w:val="clear" w:color="auto" w:fill="FFFFFF"/>
          </w:tcPr>
          <w:p>
            <w:pPr>
              <w:pStyle w:val="TableParagraph"/>
              <w:ind w:right="170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52</w:t>
            </w:r>
          </w:p>
        </w:tc>
        <w:tc>
          <w:tcPr>
            <w:tcW w:w="845" w:type="dxa"/>
            <w:tcBorders>
              <w:bottom w:val="single" w:sz="6" w:space="0" w:color="888888"/>
            </w:tcBorders>
            <w:shd w:val="clear" w:color="auto" w:fill="FFFFFF"/>
          </w:tcPr>
          <w:p>
            <w:pPr>
              <w:pStyle w:val="TableParagraph"/>
              <w:ind w:left="195"/>
              <w:rPr>
                <w:b/>
                <w:sz w:val="22"/>
              </w:rPr>
            </w:pPr>
            <w:r>
              <w:rPr>
                <w:b/>
                <w:sz w:val="22"/>
              </w:rPr>
              <w:t>4587</w:t>
            </w:r>
          </w:p>
        </w:tc>
        <w:tc>
          <w:tcPr>
            <w:tcW w:w="139" w:type="dxa"/>
            <w:tcBorders>
              <w:top w:val="nil"/>
              <w:bottom w:val="single" w:sz="4" w:space="0" w:color="888888"/>
              <w:right w:val="nil"/>
            </w:tcBorders>
            <w:shd w:val="clear" w:color="auto" w:fill="DCEEF4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710" w:hRule="atLeast"/>
        </w:trPr>
        <w:tc>
          <w:tcPr>
            <w:tcW w:w="7637" w:type="dxa"/>
            <w:gridSpan w:val="8"/>
            <w:tcBorders>
              <w:top w:val="single" w:sz="6" w:space="0" w:color="888888"/>
              <w:left w:val="single" w:sz="4" w:space="0" w:color="888888"/>
              <w:bottom w:val="nil"/>
              <w:right w:val="nil"/>
            </w:tcBorders>
          </w:tcPr>
          <w:p>
            <w:pPr>
              <w:pStyle w:val="TableParagraph"/>
              <w:spacing w:before="145"/>
              <w:ind w:left="2136"/>
              <w:rPr>
                <w:b/>
                <w:sz w:val="22"/>
              </w:rPr>
            </w:pPr>
            <w:r>
              <w:rPr>
                <w:b/>
                <w:sz w:val="22"/>
              </w:rPr>
              <w:t>DETERMINACION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DROGAS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EN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ORINA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GRANADILLA</w:t>
            </w:r>
          </w:p>
        </w:tc>
        <w:tc>
          <w:tcPr>
            <w:tcW w:w="589" w:type="dxa"/>
            <w:tcBorders>
              <w:top w:val="single" w:sz="6" w:space="0" w:color="888888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45" w:type="dxa"/>
            <w:tcBorders>
              <w:top w:val="single" w:sz="6" w:space="0" w:color="888888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39" w:type="dxa"/>
            <w:tcBorders>
              <w:top w:val="single" w:sz="4" w:space="0" w:color="888888"/>
              <w:left w:val="nil"/>
              <w:bottom w:val="nil"/>
              <w:right w:val="single" w:sz="4" w:space="0" w:color="888888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520" w:hRule="atLeast"/>
        </w:trPr>
        <w:tc>
          <w:tcPr>
            <w:tcW w:w="7637" w:type="dxa"/>
            <w:gridSpan w:val="8"/>
            <w:tcBorders>
              <w:top w:val="nil"/>
              <w:left w:val="single" w:sz="4" w:space="0" w:color="888888"/>
              <w:bottom w:val="nil"/>
              <w:right w:val="nil"/>
            </w:tcBorders>
          </w:tcPr>
          <w:p>
            <w:pPr>
              <w:pStyle w:val="TableParagraph"/>
              <w:spacing w:before="11"/>
              <w:rPr>
                <w:rFonts w:ascii="Arial MT"/>
                <w:sz w:val="22"/>
              </w:rPr>
            </w:pPr>
          </w:p>
          <w:p>
            <w:pPr>
              <w:pStyle w:val="TableParagraph"/>
              <w:tabs>
                <w:tab w:pos="4641" w:val="left" w:leader="none"/>
              </w:tabs>
              <w:spacing w:line="236" w:lineRule="exact" w:before="0"/>
              <w:ind w:left="3442"/>
              <w:rPr>
                <w:sz w:val="20"/>
              </w:rPr>
            </w:pPr>
            <w:r>
              <w:rPr>
                <w:position w:val="1"/>
                <w:sz w:val="20"/>
              </w:rPr>
              <w:t>218; 5%</w:t>
              <w:tab/>
            </w:r>
            <w:r>
              <w:rPr>
                <w:sz w:val="20"/>
              </w:rPr>
              <w:t>31; 1%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0"/>
              <w:rPr>
                <w:rFonts w:ascii="Arial MT"/>
                <w:sz w:val="20"/>
              </w:rPr>
            </w:pPr>
          </w:p>
          <w:p>
            <w:pPr>
              <w:pStyle w:val="TableParagraph"/>
              <w:spacing w:line="120" w:lineRule="exact" w:before="150"/>
              <w:ind w:left="347"/>
              <w:rPr>
                <w:sz w:val="20"/>
              </w:rPr>
            </w:pPr>
            <w:r>
              <w:rPr>
                <w:sz w:val="20"/>
              </w:rPr>
              <w:t>OPI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single" w:sz="4" w:space="0" w:color="888888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7637" w:type="dxa"/>
            <w:gridSpan w:val="8"/>
            <w:tcBorders>
              <w:top w:val="nil"/>
              <w:left w:val="single" w:sz="4" w:space="0" w:color="888888"/>
              <w:bottom w:val="nil"/>
              <w:right w:val="nil"/>
            </w:tcBorders>
          </w:tcPr>
          <w:p>
            <w:pPr>
              <w:pStyle w:val="TableParagraph"/>
              <w:spacing w:line="208" w:lineRule="exact" w:before="0"/>
              <w:ind w:left="2197"/>
              <w:rPr>
                <w:sz w:val="20"/>
              </w:rPr>
            </w:pPr>
            <w:r>
              <w:rPr>
                <w:sz w:val="20"/>
              </w:rPr>
              <w:t>589;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15%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nil"/>
              <w:right w:val="single" w:sz="4" w:space="0" w:color="888888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309" w:hRule="atLeast"/>
        </w:trPr>
        <w:tc>
          <w:tcPr>
            <w:tcW w:w="7637" w:type="dxa"/>
            <w:gridSpan w:val="8"/>
            <w:tcBorders>
              <w:top w:val="nil"/>
              <w:left w:val="single" w:sz="4" w:space="0" w:color="888888"/>
              <w:bottom w:val="nil"/>
              <w:right w:val="nil"/>
            </w:tcBorders>
          </w:tcPr>
          <w:p>
            <w:pPr>
              <w:pStyle w:val="TableParagraph"/>
              <w:spacing w:line="235" w:lineRule="exact" w:before="54"/>
              <w:ind w:left="4657"/>
              <w:rPr>
                <w:sz w:val="20"/>
              </w:rPr>
            </w:pPr>
            <w:r>
              <w:rPr>
                <w:sz w:val="20"/>
              </w:rPr>
              <w:t>940;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24%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166" w:lineRule="exact" w:before="0"/>
              <w:ind w:left="347"/>
              <w:rPr>
                <w:sz w:val="20"/>
              </w:rPr>
            </w:pPr>
            <w:r>
              <w:rPr>
                <w:sz w:val="20"/>
              </w:rPr>
              <w:t>COC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single" w:sz="4" w:space="0" w:color="888888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90" w:hRule="atLeast"/>
        </w:trPr>
        <w:tc>
          <w:tcPr>
            <w:tcW w:w="7637" w:type="dxa"/>
            <w:gridSpan w:val="8"/>
            <w:tcBorders>
              <w:top w:val="nil"/>
              <w:left w:val="single" w:sz="4" w:space="0" w:color="888888"/>
              <w:bottom w:val="nil"/>
              <w:right w:val="nil"/>
            </w:tcBorders>
          </w:tcPr>
          <w:p>
            <w:pPr>
              <w:pStyle w:val="TableParagraph"/>
              <w:spacing w:line="244" w:lineRule="exact" w:before="0"/>
              <w:ind w:left="1671"/>
              <w:rPr>
                <w:sz w:val="20"/>
              </w:rPr>
            </w:pPr>
            <w:r>
              <w:rPr>
                <w:sz w:val="20"/>
              </w:rPr>
              <w:t>221;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6%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18" w:lineRule="exact" w:before="0"/>
              <w:ind w:left="347"/>
              <w:rPr>
                <w:sz w:val="20"/>
              </w:rPr>
            </w:pPr>
            <w:r>
              <w:rPr>
                <w:sz w:val="20"/>
              </w:rPr>
              <w:t>CNB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single" w:sz="4" w:space="0" w:color="888888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430" w:hRule="atLeast"/>
        </w:trPr>
        <w:tc>
          <w:tcPr>
            <w:tcW w:w="7637" w:type="dxa"/>
            <w:gridSpan w:val="8"/>
            <w:tcBorders>
              <w:top w:val="nil"/>
              <w:left w:val="single" w:sz="4" w:space="0" w:color="888888"/>
              <w:bottom w:val="nil"/>
              <w:right w:val="nil"/>
            </w:tcBorders>
          </w:tcPr>
          <w:p>
            <w:pPr>
              <w:pStyle w:val="TableParagraph"/>
              <w:spacing w:before="9"/>
              <w:ind w:left="4793"/>
              <w:rPr>
                <w:sz w:val="20"/>
              </w:rPr>
            </w:pPr>
            <w:r>
              <w:rPr>
                <w:sz w:val="20"/>
              </w:rPr>
              <w:t>1047;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27%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45"/>
              <w:ind w:left="347"/>
              <w:rPr>
                <w:sz w:val="20"/>
              </w:rPr>
            </w:pPr>
            <w:r>
              <w:rPr>
                <w:sz w:val="20"/>
              </w:rPr>
              <w:t>BZD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single" w:sz="4" w:space="0" w:color="888888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361" w:hRule="atLeast"/>
        </w:trPr>
        <w:tc>
          <w:tcPr>
            <w:tcW w:w="7637" w:type="dxa"/>
            <w:gridSpan w:val="8"/>
            <w:tcBorders>
              <w:top w:val="nil"/>
              <w:left w:val="single" w:sz="4" w:space="0" w:color="888888"/>
              <w:bottom w:val="nil"/>
              <w:right w:val="nil"/>
            </w:tcBorders>
          </w:tcPr>
          <w:p>
            <w:pPr>
              <w:pStyle w:val="TableParagraph"/>
              <w:spacing w:line="238" w:lineRule="exact" w:before="104"/>
              <w:ind w:left="1762"/>
              <w:rPr>
                <w:sz w:val="20"/>
              </w:rPr>
            </w:pPr>
            <w:r>
              <w:rPr>
                <w:sz w:val="20"/>
              </w:rPr>
              <w:t>376;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9%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21" w:lineRule="exact" w:before="0"/>
              <w:ind w:left="326" w:right="270"/>
              <w:jc w:val="center"/>
              <w:rPr>
                <w:sz w:val="20"/>
              </w:rPr>
            </w:pPr>
            <w:r>
              <w:rPr>
                <w:sz w:val="20"/>
              </w:rPr>
              <w:t>AF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single" w:sz="4" w:space="0" w:color="888888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7637" w:type="dxa"/>
            <w:gridSpan w:val="8"/>
            <w:tcBorders>
              <w:top w:val="nil"/>
              <w:left w:val="single" w:sz="4" w:space="0" w:color="888888"/>
              <w:bottom w:val="nil"/>
              <w:right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21" w:lineRule="exact" w:before="0"/>
              <w:ind w:left="347"/>
              <w:rPr>
                <w:sz w:val="20"/>
              </w:rPr>
            </w:pPr>
            <w:r>
              <w:rPr>
                <w:sz w:val="20"/>
              </w:rPr>
              <w:t>ALCO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single" w:sz="4" w:space="0" w:color="888888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514" w:hRule="atLeast"/>
        </w:trPr>
        <w:tc>
          <w:tcPr>
            <w:tcW w:w="7637" w:type="dxa"/>
            <w:gridSpan w:val="8"/>
            <w:tcBorders>
              <w:top w:val="nil"/>
              <w:left w:val="single" w:sz="4" w:space="0" w:color="888888"/>
              <w:bottom w:val="single" w:sz="4" w:space="0" w:color="888888"/>
              <w:right w:val="nil"/>
            </w:tcBorders>
          </w:tcPr>
          <w:p>
            <w:pPr>
              <w:pStyle w:val="TableParagraph"/>
              <w:spacing w:before="35"/>
              <w:ind w:left="2538" w:right="4306"/>
              <w:jc w:val="center"/>
              <w:rPr>
                <w:sz w:val="20"/>
              </w:rPr>
            </w:pPr>
            <w:r>
              <w:rPr>
                <w:sz w:val="20"/>
              </w:rPr>
              <w:t>517;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13%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888888"/>
              <w:right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888888"/>
              <w:right w:val="nil"/>
            </w:tcBorders>
          </w:tcPr>
          <w:p>
            <w:pPr>
              <w:pStyle w:val="TableParagraph"/>
              <w:spacing w:before="46"/>
              <w:ind w:left="347"/>
              <w:rPr>
                <w:sz w:val="20"/>
              </w:rPr>
            </w:pPr>
            <w:r>
              <w:rPr>
                <w:sz w:val="20"/>
              </w:rPr>
              <w:t>MET</w:t>
            </w:r>
          </w:p>
        </w:tc>
        <w:tc>
          <w:tcPr>
            <w:tcW w:w="139" w:type="dxa"/>
            <w:tcBorders>
              <w:top w:val="nil"/>
              <w:left w:val="nil"/>
              <w:bottom w:val="single" w:sz="4" w:space="0" w:color="888888"/>
              <w:right w:val="single" w:sz="4" w:space="0" w:color="888888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</w:tbl>
    <w:p>
      <w:pPr>
        <w:spacing w:before="177"/>
        <w:ind w:left="820" w:right="0" w:firstLine="0"/>
        <w:jc w:val="left"/>
        <w:rPr>
          <w:sz w:val="20"/>
        </w:rPr>
      </w:pPr>
      <w:r>
        <w:rPr/>
        <w:pict>
          <v:group style="position:absolute;margin-left:54pt;margin-top:-187.280106pt;width:460.65pt;height:187pt;mso-position-horizontal-relative:page;mso-position-vertical-relative:paragraph;z-index:-22610944" coordorigin="1080,-3746" coordsize="9213,3740">
            <v:rect style="position:absolute;left:1080;top:-3746;width:9213;height:3740" filled="true" fillcolor="#ffffff" stroked="false">
              <v:fill type="solid"/>
            </v:rect>
            <v:shape style="position:absolute;left:1819;top:-2462;width:6834;height:2056" type="#_x0000_t75" stroked="false">
              <v:imagedata r:id="rId61" o:title=""/>
            </v:shape>
            <v:shape style="position:absolute;left:3432;top:-2570;width:1983;height:855" coordorigin="3432,-2569" coordsize="1983,855" path="m3527,-1808l3521,-1714,3432,-1714m5201,-2435l5326,-2569,5415,-2569e" filled="false" stroked="true" strokeweight=".5pt" strokecolor="#000000">
              <v:path arrowok="t"/>
              <v:stroke dashstyle="solid"/>
            </v:shape>
            <v:rect style="position:absolute;left:5530;top:-2090;width:110;height:110" filled="true" fillcolor="#3a63ac" stroked="false">
              <v:fill type="solid"/>
            </v:rect>
            <v:rect style="position:absolute;left:5665;top:-1535;width:110;height:110" filled="true" fillcolor="#d26d2a" stroked="false">
              <v:fill type="solid"/>
            </v:rect>
            <v:rect style="position:absolute;left:3430;top:-425;width:110;height:110" filled="true" fillcolor="#929292" stroked="false">
              <v:fill type="solid"/>
            </v:rect>
            <v:rect style="position:absolute;left:2635;top:-1010;width:110;height:110" filled="true" fillcolor="#e1aa00" stroked="false">
              <v:fill type="solid"/>
            </v:rect>
            <v:rect style="position:absolute;left:2545;top:-1835;width:110;height:110" filled="true" fillcolor="#5088bb" stroked="false">
              <v:fill type="solid"/>
            </v:rect>
            <v:rect style="position:absolute;left:3070;top:-2480;width:110;height:110" filled="true" fillcolor="#61993d" stroked="false">
              <v:fill type="solid"/>
            </v:rect>
            <v:rect style="position:absolute;left:4315;top:-2705;width:110;height:110" filled="true" fillcolor="#8fa1d3" stroked="false">
              <v:fill type="solid"/>
            </v:rect>
            <v:rect style="position:absolute;left:5515;top:-2690;width:110;height:110" filled="true" fillcolor="#f0a789" stroked="false">
              <v:fill type="solid"/>
            </v:rect>
            <v:rect style="position:absolute;left:9494;top:-2572;width:110;height:110" filled="true" fillcolor="#3a63ac" stroked="false">
              <v:fill type="solid"/>
            </v:rect>
            <v:rect style="position:absolute;left:9494;top:-2210;width:110;height:110" filled="true" fillcolor="#d26d2a" stroked="false">
              <v:fill type="solid"/>
            </v:rect>
            <v:rect style="position:absolute;left:9494;top:-1849;width:110;height:110" filled="true" fillcolor="#929292" stroked="false">
              <v:fill type="solid"/>
            </v:rect>
            <v:rect style="position:absolute;left:9494;top:-1487;width:110;height:110" filled="true" fillcolor="#e1aa00" stroked="false">
              <v:fill type="solid"/>
            </v:rect>
            <v:rect style="position:absolute;left:9494;top:-1125;width:110;height:110" filled="true" fillcolor="#5088bb" stroked="false">
              <v:fill type="solid"/>
            </v:rect>
            <v:rect style="position:absolute;left:9494;top:-764;width:110;height:110" filled="true" fillcolor="#61993d" stroked="false">
              <v:fill type="solid"/>
            </v:rect>
            <v:rect style="position:absolute;left:9494;top:-402;width:110;height:110" filled="true" fillcolor="#8fa1d3" stroked="false">
              <v:fill type="solid"/>
            </v:rect>
            <w10:wrap type="none"/>
          </v:group>
        </w:pict>
      </w:r>
      <w:r>
        <w:rPr>
          <w:sz w:val="20"/>
        </w:rPr>
        <w:t>OP</w:t>
      </w:r>
      <w:r>
        <w:rPr>
          <w:spacing w:val="-3"/>
          <w:sz w:val="20"/>
        </w:rPr>
        <w:t> </w:t>
      </w:r>
      <w:r>
        <w:rPr>
          <w:sz w:val="20"/>
        </w:rPr>
        <w:t>Opiáceos.</w:t>
      </w:r>
      <w:r>
        <w:rPr>
          <w:spacing w:val="-3"/>
          <w:sz w:val="20"/>
        </w:rPr>
        <w:t> </w:t>
      </w:r>
      <w:r>
        <w:rPr>
          <w:sz w:val="20"/>
        </w:rPr>
        <w:t>CA</w:t>
      </w:r>
      <w:r>
        <w:rPr>
          <w:spacing w:val="-3"/>
          <w:sz w:val="20"/>
        </w:rPr>
        <w:t> </w:t>
      </w:r>
      <w:r>
        <w:rPr>
          <w:sz w:val="20"/>
        </w:rPr>
        <w:t>Cannabis.</w:t>
      </w:r>
      <w:r>
        <w:rPr>
          <w:spacing w:val="-2"/>
          <w:sz w:val="20"/>
        </w:rPr>
        <w:t> </w:t>
      </w:r>
      <w:r>
        <w:rPr>
          <w:sz w:val="20"/>
        </w:rPr>
        <w:t>ANF</w:t>
      </w:r>
      <w:r>
        <w:rPr>
          <w:spacing w:val="-2"/>
          <w:sz w:val="20"/>
        </w:rPr>
        <w:t> </w:t>
      </w:r>
      <w:r>
        <w:rPr>
          <w:sz w:val="20"/>
        </w:rPr>
        <w:t>Anfetaminas.</w:t>
      </w:r>
      <w:r>
        <w:rPr>
          <w:spacing w:val="-1"/>
          <w:sz w:val="20"/>
        </w:rPr>
        <w:t> </w:t>
      </w:r>
      <w:r>
        <w:rPr>
          <w:sz w:val="20"/>
        </w:rPr>
        <w:t>MET Metadona.</w:t>
      </w:r>
      <w:r>
        <w:rPr>
          <w:spacing w:val="-2"/>
          <w:sz w:val="20"/>
        </w:rPr>
        <w:t> </w:t>
      </w:r>
      <w:r>
        <w:rPr>
          <w:sz w:val="20"/>
        </w:rPr>
        <w:t>CO</w:t>
      </w:r>
      <w:r>
        <w:rPr>
          <w:spacing w:val="-2"/>
          <w:sz w:val="20"/>
        </w:rPr>
        <w:t> </w:t>
      </w:r>
      <w:r>
        <w:rPr>
          <w:sz w:val="20"/>
        </w:rPr>
        <w:t>Cocaína.</w:t>
      </w:r>
      <w:r>
        <w:rPr>
          <w:spacing w:val="-3"/>
          <w:sz w:val="20"/>
        </w:rPr>
        <w:t> </w:t>
      </w:r>
      <w:r>
        <w:rPr>
          <w:sz w:val="20"/>
        </w:rPr>
        <w:t>BZD</w:t>
      </w:r>
      <w:r>
        <w:rPr>
          <w:spacing w:val="-2"/>
          <w:sz w:val="20"/>
        </w:rPr>
        <w:t> </w:t>
      </w:r>
      <w:r>
        <w:rPr>
          <w:sz w:val="20"/>
        </w:rPr>
        <w:t>Benzodiacepinas.</w:t>
      </w:r>
    </w:p>
    <w:p>
      <w:pPr>
        <w:spacing w:before="1"/>
        <w:ind w:left="820" w:right="0" w:firstLine="0"/>
        <w:jc w:val="left"/>
        <w:rPr>
          <w:sz w:val="20"/>
        </w:rPr>
      </w:pPr>
      <w:r>
        <w:rPr>
          <w:sz w:val="20"/>
        </w:rPr>
        <w:t>OH</w:t>
      </w:r>
      <w:r>
        <w:rPr>
          <w:spacing w:val="-4"/>
          <w:sz w:val="20"/>
        </w:rPr>
        <w:t> </w:t>
      </w:r>
      <w:r>
        <w:rPr>
          <w:sz w:val="20"/>
        </w:rPr>
        <w:t>Alcohol.</w:t>
      </w:r>
      <w:r>
        <w:rPr>
          <w:spacing w:val="52"/>
          <w:sz w:val="20"/>
        </w:rPr>
        <w:t> </w:t>
      </w:r>
      <w:r>
        <w:rPr>
          <w:sz w:val="20"/>
        </w:rPr>
        <w:t>SUB:</w:t>
      </w:r>
      <w:r>
        <w:rPr>
          <w:spacing w:val="-3"/>
          <w:sz w:val="20"/>
        </w:rPr>
        <w:t> </w:t>
      </w:r>
      <w:r>
        <w:rPr>
          <w:sz w:val="20"/>
        </w:rPr>
        <w:t>buprenorfina/Naloxona</w:t>
      </w:r>
    </w:p>
    <w:p>
      <w:pPr>
        <w:pStyle w:val="BodyText"/>
      </w:pPr>
    </w:p>
    <w:p>
      <w:pPr>
        <w:pStyle w:val="Heading3"/>
        <w:numPr>
          <w:ilvl w:val="2"/>
          <w:numId w:val="13"/>
        </w:numPr>
        <w:tabs>
          <w:tab w:pos="2981" w:val="left" w:leader="none"/>
        </w:tabs>
        <w:spacing w:line="240" w:lineRule="auto" w:before="135" w:after="0"/>
        <w:ind w:left="2980" w:right="884" w:hanging="360"/>
        <w:jc w:val="left"/>
      </w:pPr>
      <w:bookmarkStart w:name="_bookmark17" w:id="34"/>
      <w:bookmarkEnd w:id="34"/>
      <w:r>
        <w:rPr>
          <w:b w:val="0"/>
          <w:i w:val="0"/>
        </w:rPr>
      </w:r>
      <w:bookmarkStart w:name="_bookmark17" w:id="35"/>
      <w:bookmarkEnd w:id="35"/>
      <w:r>
        <w:rPr/>
        <w:t>C</w:t>
      </w:r>
      <w:r>
        <w:rPr/>
        <w:t>olaboración</w:t>
      </w:r>
      <w:r>
        <w:rPr>
          <w:spacing w:val="43"/>
        </w:rPr>
        <w:t> </w:t>
      </w:r>
      <w:r>
        <w:rPr/>
        <w:t>con</w:t>
      </w:r>
      <w:r>
        <w:rPr>
          <w:spacing w:val="43"/>
        </w:rPr>
        <w:t> </w:t>
      </w:r>
      <w:r>
        <w:rPr/>
        <w:t>los</w:t>
      </w:r>
      <w:r>
        <w:rPr>
          <w:spacing w:val="41"/>
        </w:rPr>
        <w:t> </w:t>
      </w:r>
      <w:r>
        <w:rPr/>
        <w:t>servicios</w:t>
      </w:r>
      <w:r>
        <w:rPr>
          <w:spacing w:val="42"/>
        </w:rPr>
        <w:t> </w:t>
      </w:r>
      <w:r>
        <w:rPr/>
        <w:t>de</w:t>
      </w:r>
      <w:r>
        <w:rPr>
          <w:spacing w:val="40"/>
        </w:rPr>
        <w:t> </w:t>
      </w:r>
      <w:r>
        <w:rPr/>
        <w:t>digestivo,</w:t>
      </w:r>
      <w:r>
        <w:rPr>
          <w:spacing w:val="41"/>
        </w:rPr>
        <w:t> </w:t>
      </w:r>
      <w:r>
        <w:rPr/>
        <w:t>microbiología/bioquímica</w:t>
      </w:r>
      <w:r>
        <w:rPr>
          <w:spacing w:val="42"/>
        </w:rPr>
        <w:t> </w:t>
      </w:r>
      <w:r>
        <w:rPr/>
        <w:t>y</w:t>
      </w:r>
      <w:r>
        <w:rPr>
          <w:spacing w:val="-57"/>
        </w:rPr>
        <w:t> </w:t>
      </w:r>
      <w:r>
        <w:rPr/>
        <w:t>farmacia</w:t>
      </w:r>
      <w:r>
        <w:rPr>
          <w:spacing w:val="12"/>
        </w:rPr>
        <w:t> </w:t>
      </w:r>
      <w:r>
        <w:rPr/>
        <w:t>de</w:t>
      </w:r>
      <w:r>
        <w:rPr>
          <w:spacing w:val="11"/>
        </w:rPr>
        <w:t> </w:t>
      </w:r>
      <w:r>
        <w:rPr/>
        <w:t>los</w:t>
      </w:r>
      <w:r>
        <w:rPr>
          <w:spacing w:val="13"/>
        </w:rPr>
        <w:t> </w:t>
      </w:r>
      <w:r>
        <w:rPr/>
        <w:t>hospitales</w:t>
      </w:r>
      <w:r>
        <w:rPr>
          <w:spacing w:val="12"/>
        </w:rPr>
        <w:t> </w:t>
      </w:r>
      <w:r>
        <w:rPr/>
        <w:t>públicos</w:t>
      </w:r>
      <w:r>
        <w:rPr>
          <w:spacing w:val="12"/>
        </w:rPr>
        <w:t> </w:t>
      </w:r>
      <w:r>
        <w:rPr/>
        <w:t>de</w:t>
      </w:r>
      <w:r>
        <w:rPr>
          <w:spacing w:val="14"/>
        </w:rPr>
        <w:t> </w:t>
      </w:r>
      <w:r>
        <w:rPr/>
        <w:t>Tenerife</w:t>
      </w:r>
    </w:p>
    <w:p>
      <w:pPr>
        <w:pStyle w:val="BodyText"/>
        <w:spacing w:before="2"/>
        <w:rPr>
          <w:rFonts w:ascii="Times New Roman"/>
          <w:b/>
          <w:i/>
          <w:sz w:val="24"/>
        </w:rPr>
      </w:pPr>
    </w:p>
    <w:p>
      <w:pPr>
        <w:pStyle w:val="BodyText"/>
        <w:spacing w:line="276" w:lineRule="auto"/>
        <w:ind w:left="820" w:right="698"/>
        <w:jc w:val="both"/>
      </w:pPr>
      <w:r>
        <w:rPr/>
        <w:t>Nuestros servicios de farmacia están fuertemente motivados en colaborar en la “Eliminación de</w:t>
      </w:r>
      <w:r>
        <w:rPr>
          <w:spacing w:val="1"/>
        </w:rPr>
        <w:t> </w:t>
      </w:r>
      <w:r>
        <w:rPr/>
        <w:t>hepatitis C para el año 2030” De tal manera que estamos en permanente contacto con los Servicios</w:t>
      </w:r>
      <w:r>
        <w:rPr>
          <w:spacing w:val="-59"/>
        </w:rPr>
        <w:t> </w:t>
      </w:r>
      <w:r>
        <w:rPr/>
        <w:t>de Digestivo del Hospital Universitario de Canarias y el Hospital</w:t>
      </w:r>
      <w:r>
        <w:rPr>
          <w:spacing w:val="1"/>
        </w:rPr>
        <w:t> </w:t>
      </w:r>
      <w:r>
        <w:rPr/>
        <w:t>Nuestra Señora de Candelaria, en</w:t>
      </w:r>
      <w:r>
        <w:rPr>
          <w:spacing w:val="1"/>
        </w:rPr>
        <w:t> </w:t>
      </w:r>
      <w:r>
        <w:rPr/>
        <w:t>el Plan de Microeliminación</w:t>
      </w:r>
      <w:r>
        <w:rPr>
          <w:spacing w:val="1"/>
        </w:rPr>
        <w:t> </w:t>
      </w:r>
      <w:r>
        <w:rPr/>
        <w:t>del Virus de la Hepatitis C. en personas drogodependientes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Organización</w:t>
      </w:r>
      <w:r>
        <w:rPr>
          <w:spacing w:val="-4"/>
        </w:rPr>
        <w:t> </w:t>
      </w:r>
      <w:r>
        <w:rPr/>
        <w:t>Mundial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Salud</w:t>
      </w:r>
      <w:r>
        <w:rPr>
          <w:spacing w:val="-3"/>
        </w:rPr>
        <w:t> </w:t>
      </w:r>
      <w:r>
        <w:rPr/>
        <w:t>(OMS)</w:t>
      </w:r>
      <w:r>
        <w:rPr>
          <w:spacing w:val="-3"/>
        </w:rPr>
        <w:t> </w:t>
      </w:r>
      <w:r>
        <w:rPr/>
        <w:t>estableció</w:t>
      </w:r>
      <w:r>
        <w:rPr>
          <w:spacing w:val="-1"/>
        </w:rPr>
        <w:t> </w:t>
      </w:r>
      <w:r>
        <w:rPr/>
        <w:t>en</w:t>
      </w:r>
      <w:r>
        <w:rPr>
          <w:spacing w:val="-3"/>
        </w:rPr>
        <w:t> </w:t>
      </w:r>
      <w:r>
        <w:rPr/>
        <w:t>2016</w:t>
      </w:r>
      <w:r>
        <w:rPr>
          <w:spacing w:val="-4"/>
        </w:rPr>
        <w:t> </w:t>
      </w:r>
      <w:r>
        <w:rPr/>
        <w:t>una</w:t>
      </w:r>
      <w:r>
        <w:rPr>
          <w:spacing w:val="-3"/>
        </w:rPr>
        <w:t> </w:t>
      </w:r>
      <w:r>
        <w:rPr/>
        <w:t>estrategia</w:t>
      </w:r>
      <w:r>
        <w:rPr>
          <w:spacing w:val="-1"/>
        </w:rPr>
        <w:t> </w:t>
      </w:r>
      <w:r>
        <w:rPr/>
        <w:t>global</w:t>
      </w:r>
      <w:r>
        <w:rPr>
          <w:spacing w:val="-3"/>
        </w:rPr>
        <w:t> </w:t>
      </w:r>
      <w:r>
        <w:rPr/>
        <w:t>para</w:t>
      </w:r>
      <w:r>
        <w:rPr>
          <w:spacing w:val="-3"/>
        </w:rPr>
        <w:t> </w:t>
      </w:r>
      <w:r>
        <w:rPr/>
        <w:t>conseguir</w:t>
      </w:r>
      <w:r>
        <w:rPr>
          <w:spacing w:val="-2"/>
        </w:rPr>
        <w:t> </w:t>
      </w:r>
      <w:r>
        <w:rPr/>
        <w:t>la</w:t>
      </w:r>
      <w:r>
        <w:rPr>
          <w:spacing w:val="-59"/>
        </w:rPr>
        <w:t> </w:t>
      </w:r>
      <w:r>
        <w:rPr/>
        <w:t>eliminación de la Hepatitis C en </w:t>
      </w:r>
      <w:r>
        <w:rPr>
          <w:rFonts w:ascii="Arial" w:hAnsi="Arial"/>
          <w:b/>
        </w:rPr>
        <w:t>2030. </w:t>
      </w:r>
      <w:r>
        <w:rPr/>
        <w:t>Incrementar las tasas de diagnóstico y tratamiento en</w:t>
      </w:r>
      <w:r>
        <w:rPr>
          <w:spacing w:val="1"/>
        </w:rPr>
        <w:t> </w:t>
      </w:r>
      <w:r>
        <w:rPr/>
        <w:t>población de alto riesgo de infección, contribuirá a la consecución de los objetivos establecidos por</w:t>
      </w:r>
      <w:r>
        <w:rPr>
          <w:spacing w:val="1"/>
        </w:rPr>
        <w:t> </w:t>
      </w:r>
      <w:r>
        <w:rPr/>
        <w:t>la OMS.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7"/>
        </w:rPr>
      </w:pPr>
    </w:p>
    <w:p>
      <w:pPr>
        <w:pStyle w:val="BodyText"/>
        <w:tabs>
          <w:tab w:pos="3976" w:val="left" w:leader="none"/>
          <w:tab w:pos="6064" w:val="left" w:leader="none"/>
        </w:tabs>
        <w:ind w:left="870"/>
        <w:rPr>
          <w:rFonts w:ascii="Calibri"/>
        </w:rPr>
      </w:pPr>
      <w:r>
        <w:rPr>
          <w:rFonts w:ascii="Calibri"/>
          <w:color w:val="0462C1"/>
        </w:rPr>
        <w:t>ANTAD-Adicciones</w:t>
        <w:tab/>
        <w:t>2022</w:t>
        <w:tab/>
        <w:t>Subvencionado</w:t>
      </w:r>
      <w:r>
        <w:rPr>
          <w:rFonts w:ascii="Calibri"/>
          <w:color w:val="0462C1"/>
          <w:spacing w:val="-1"/>
        </w:rPr>
        <w:t> </w:t>
      </w:r>
      <w:r>
        <w:rPr>
          <w:rFonts w:ascii="Calibri"/>
          <w:color w:val="0462C1"/>
        </w:rPr>
        <w:t>por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el</w:t>
      </w:r>
      <w:r>
        <w:rPr>
          <w:rFonts w:ascii="Calibri"/>
          <w:color w:val="0462C1"/>
          <w:spacing w:val="-6"/>
        </w:rPr>
        <w:t> </w:t>
      </w:r>
      <w:r>
        <w:rPr>
          <w:rFonts w:ascii="Calibri"/>
          <w:color w:val="0462C1"/>
        </w:rPr>
        <w:t>Gobierno de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Canarias</w:t>
      </w:r>
    </w:p>
    <w:p>
      <w:pPr>
        <w:spacing w:after="0"/>
        <w:rPr>
          <w:rFonts w:ascii="Calibri"/>
        </w:rPr>
        <w:sectPr>
          <w:pgSz w:w="11910" w:h="16840"/>
          <w:pgMar w:top="700" w:bottom="280" w:left="260" w:right="380"/>
        </w:sectPr>
      </w:pPr>
    </w:p>
    <w:p>
      <w:pPr>
        <w:tabs>
          <w:tab w:pos="5198" w:val="left" w:leader="none"/>
        </w:tabs>
        <w:spacing w:line="240" w:lineRule="auto"/>
        <w:ind w:left="820" w:right="0" w:firstLine="0"/>
        <w:rPr>
          <w:rFonts w:ascii="Calibri"/>
          <w:sz w:val="20"/>
        </w:rPr>
      </w:pPr>
      <w:r>
        <w:rPr/>
        <w:pict>
          <v:rect style="position:absolute;margin-left:0pt;margin-top:-.000017pt;width:595.3pt;height:841.8pt;mso-position-horizontal-relative:page;mso-position-vertical-relative:page;z-index:-22609920" filled="true" fillcolor="#dceef4" stroked="false">
            <v:fill type="solid"/>
            <w10:wrap type="none"/>
          </v:rect>
        </w:pict>
      </w:r>
      <w:r>
        <w:rPr>
          <w:rFonts w:ascii="Calibri"/>
          <w:sz w:val="20"/>
        </w:rPr>
        <w:drawing>
          <wp:inline distT="0" distB="0" distL="0" distR="0">
            <wp:extent cx="1047913" cy="939165"/>
            <wp:effectExtent l="0" t="0" r="0" b="0"/>
            <wp:docPr id="173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4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913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44"/>
          <w:sz w:val="20"/>
        </w:rPr>
        <w:pict>
          <v:group style="width:49.35pt;height:49.35pt;mso-position-horizontal-relative:char;mso-position-vertical-relative:line" coordorigin="0,0" coordsize="987,987">
            <v:shape style="position:absolute;left:0;top:0;width:987;height:987" coordorigin="0,0" coordsize="987,987" path="m493,0l421,5,351,21,285,46,225,80,170,121,121,170,80,225,46,286,21,351,5,421,0,494,5,567,21,636,46,702,80,762,121,817,170,866,225,908,285,941,351,966,421,982,493,987,566,982,636,966,701,941,762,908,817,866,866,817,907,762,941,702,966,636,982,567,987,494,982,421,966,351,941,286,907,225,866,170,817,121,762,80,701,46,636,21,566,5,493,0xe" filled="true" fillcolor="#40608a" stroked="false">
              <v:path arrowok="t"/>
              <v:fill type="solid"/>
            </v:shape>
            <v:shape style="position:absolute;left:0;top:0;width:987;height:987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rFonts w:ascii="Calibri"/>
                        <w:sz w:val="24"/>
                      </w:rPr>
                    </w:pPr>
                  </w:p>
                  <w:p>
                    <w:pPr>
                      <w:spacing w:before="0"/>
                      <w:ind w:left="310" w:right="311" w:firstLine="0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32"/>
                      </w:rPr>
                      <w:t>39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/>
          <w:position w:val="44"/>
          <w:sz w:val="20"/>
        </w:rPr>
      </w:r>
    </w:p>
    <w:p>
      <w:pPr>
        <w:pStyle w:val="BodyText"/>
        <w:spacing w:before="3"/>
        <w:rPr>
          <w:rFonts w:ascii="Calibri"/>
          <w:sz w:val="17"/>
        </w:rPr>
      </w:pPr>
    </w:p>
    <w:p>
      <w:pPr>
        <w:pStyle w:val="BodyText"/>
        <w:spacing w:line="276" w:lineRule="auto" w:before="93"/>
        <w:ind w:left="820" w:right="693"/>
        <w:jc w:val="both"/>
      </w:pPr>
      <w:r>
        <w:rPr/>
        <w:t>Como establece el Plan de Prevención de la Infección por Hepatitis en Canarias, uno</w:t>
      </w:r>
      <w:r>
        <w:rPr>
          <w:spacing w:val="1"/>
        </w:rPr>
        <w:t> </w:t>
      </w:r>
      <w:r>
        <w:rPr/>
        <w:t>de los</w:t>
      </w:r>
      <w:r>
        <w:rPr>
          <w:spacing w:val="1"/>
        </w:rPr>
        <w:t> </w:t>
      </w:r>
      <w:r>
        <w:rPr/>
        <w:t>principales grupos de riesgo para presentar infección por VHC son los usuarios de las UAD. La</w:t>
      </w:r>
      <w:r>
        <w:rPr>
          <w:spacing w:val="1"/>
        </w:rPr>
        <w:t> </w:t>
      </w:r>
      <w:r>
        <w:rPr/>
        <w:t>limitación más importante para la erradicación de la Hepatitis C es el diagnóstico de los pacientes</w:t>
      </w:r>
      <w:r>
        <w:rPr>
          <w:spacing w:val="1"/>
        </w:rPr>
        <w:t> </w:t>
      </w:r>
      <w:r>
        <w:rPr/>
        <w:t>con infección activa. Desde los Servicios de Farmacia y Laboratorio de ANTAD, con la mejora del</w:t>
      </w:r>
      <w:r>
        <w:rPr>
          <w:spacing w:val="1"/>
        </w:rPr>
        <w:t> </w:t>
      </w:r>
      <w:r>
        <w:rPr/>
        <w:t>cribado de pacientes usuarios de nuestro servicio, podríamos diagnosticar más pacientes con VHC,</w:t>
      </w:r>
      <w:r>
        <w:rPr>
          <w:spacing w:val="-59"/>
        </w:rPr>
        <w:t> </w:t>
      </w:r>
      <w:r>
        <w:rPr/>
        <w:t>una</w:t>
      </w:r>
      <w:r>
        <w:rPr>
          <w:spacing w:val="-9"/>
        </w:rPr>
        <w:t> </w:t>
      </w:r>
      <w:r>
        <w:rPr/>
        <w:t>vez</w:t>
      </w:r>
      <w:r>
        <w:rPr>
          <w:spacing w:val="-8"/>
        </w:rPr>
        <w:t> </w:t>
      </w:r>
      <w:r>
        <w:rPr/>
        <w:t>diagnosticado</w:t>
      </w:r>
      <w:r>
        <w:rPr>
          <w:spacing w:val="-10"/>
        </w:rPr>
        <w:t> </w:t>
      </w:r>
      <w:r>
        <w:rPr/>
        <w:t>debemos</w:t>
      </w:r>
      <w:r>
        <w:rPr>
          <w:spacing w:val="-11"/>
        </w:rPr>
        <w:t> </w:t>
      </w:r>
      <w:r>
        <w:rPr/>
        <w:t>mejorar</w:t>
      </w:r>
      <w:r>
        <w:rPr>
          <w:spacing w:val="-9"/>
        </w:rPr>
        <w:t> </w:t>
      </w:r>
      <w:r>
        <w:rPr/>
        <w:t>el</w:t>
      </w:r>
      <w:r>
        <w:rPr>
          <w:spacing w:val="-9"/>
        </w:rPr>
        <w:t> </w:t>
      </w:r>
      <w:r>
        <w:rPr/>
        <w:t>seguimiento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dichos</w:t>
      </w:r>
      <w:r>
        <w:rPr>
          <w:spacing w:val="-10"/>
        </w:rPr>
        <w:t> </w:t>
      </w:r>
      <w:r>
        <w:rPr/>
        <w:t>pacientes,</w:t>
      </w:r>
      <w:r>
        <w:rPr>
          <w:spacing w:val="-7"/>
        </w:rPr>
        <w:t> </w:t>
      </w:r>
      <w:r>
        <w:rPr/>
        <w:t>así</w:t>
      </w:r>
      <w:r>
        <w:rPr>
          <w:spacing w:val="-8"/>
        </w:rPr>
        <w:t> </w:t>
      </w:r>
      <w:r>
        <w:rPr/>
        <w:t>como</w:t>
      </w:r>
      <w:r>
        <w:rPr>
          <w:spacing w:val="-8"/>
        </w:rPr>
        <w:t> </w:t>
      </w:r>
      <w:r>
        <w:rPr/>
        <w:t>ofrecerles</w:t>
      </w:r>
      <w:r>
        <w:rPr>
          <w:spacing w:val="-8"/>
        </w:rPr>
        <w:t> </w:t>
      </w:r>
      <w:r>
        <w:rPr/>
        <w:t>los</w:t>
      </w:r>
      <w:r>
        <w:rPr>
          <w:spacing w:val="-59"/>
        </w:rPr>
        <w:t> </w:t>
      </w:r>
      <w:r>
        <w:rPr/>
        <w:t>medios</w:t>
      </w:r>
      <w:r>
        <w:rPr>
          <w:spacing w:val="-2"/>
        </w:rPr>
        <w:t> </w:t>
      </w:r>
      <w:r>
        <w:rPr/>
        <w:t>para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culminación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proceso</w:t>
      </w:r>
      <w:r>
        <w:rPr>
          <w:spacing w:val="-1"/>
        </w:rPr>
        <w:t> </w:t>
      </w:r>
      <w:r>
        <w:rPr/>
        <w:t>ayudando</w:t>
      </w:r>
      <w:r>
        <w:rPr>
          <w:spacing w:val="-1"/>
        </w:rPr>
        <w:t> </w:t>
      </w:r>
      <w:r>
        <w:rPr/>
        <w:t>a evitar los</w:t>
      </w:r>
      <w:r>
        <w:rPr>
          <w:spacing w:val="-3"/>
        </w:rPr>
        <w:t> </w:t>
      </w:r>
      <w:r>
        <w:rPr/>
        <w:t>abandonos</w:t>
      </w:r>
      <w:r>
        <w:rPr>
          <w:spacing w:val="-3"/>
        </w:rPr>
        <w:t> </w:t>
      </w:r>
      <w:r>
        <w:rPr/>
        <w:t>del</w:t>
      </w:r>
      <w:r>
        <w:rPr>
          <w:spacing w:val="-2"/>
        </w:rPr>
        <w:t> </w:t>
      </w:r>
      <w:r>
        <w:rPr/>
        <w:t>circuito</w:t>
      </w:r>
      <w:r>
        <w:rPr>
          <w:spacing w:val="-3"/>
        </w:rPr>
        <w:t> </w:t>
      </w:r>
      <w:r>
        <w:rPr/>
        <w:t>terapéutico.</w:t>
      </w:r>
    </w:p>
    <w:p>
      <w:pPr>
        <w:pStyle w:val="BodyText"/>
        <w:spacing w:before="159"/>
        <w:ind w:left="820"/>
        <w:jc w:val="both"/>
        <w:rPr>
          <w:rFonts w:ascii="Times New Roman"/>
          <w:b/>
          <w:sz w:val="24"/>
        </w:rPr>
      </w:pPr>
      <w:r>
        <w:rPr/>
        <w:t>Para</w:t>
      </w:r>
      <w:r>
        <w:rPr>
          <w:spacing w:val="-1"/>
        </w:rPr>
        <w:t> </w:t>
      </w:r>
      <w:r>
        <w:rPr/>
        <w:t>este</w:t>
      </w:r>
      <w:r>
        <w:rPr>
          <w:spacing w:val="-2"/>
        </w:rPr>
        <w:t> </w:t>
      </w:r>
      <w:r>
        <w:rPr/>
        <w:t>objetivo</w:t>
      </w:r>
      <w:r>
        <w:rPr>
          <w:spacing w:val="-4"/>
        </w:rPr>
        <w:t> </w:t>
      </w:r>
      <w:r>
        <w:rPr/>
        <w:t>hemos desarrollado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siguiente</w:t>
      </w:r>
      <w:r>
        <w:rPr>
          <w:spacing w:val="1"/>
        </w:rPr>
        <w:t> </w:t>
      </w:r>
      <w:r>
        <w:rPr>
          <w:rFonts w:ascii="Times New Roman"/>
          <w:b/>
          <w:sz w:val="24"/>
        </w:rPr>
        <w:t>Proyecto:</w:t>
      </w:r>
    </w:p>
    <w:p>
      <w:pPr>
        <w:pStyle w:val="Heading2"/>
        <w:spacing w:before="201"/>
        <w:ind w:left="820" w:right="702" w:firstLine="0"/>
        <w:jc w:val="both"/>
      </w:pPr>
      <w:r>
        <w:rPr/>
        <w:t>Microeliminación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VHC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pacientes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servicios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ANTAD</w:t>
      </w:r>
      <w:r>
        <w:rPr>
          <w:spacing w:val="1"/>
        </w:rPr>
        <w:t> </w:t>
      </w:r>
      <w:r>
        <w:rPr/>
        <w:t>adicciones:</w:t>
      </w:r>
      <w:r>
        <w:rPr>
          <w:spacing w:val="1"/>
        </w:rPr>
        <w:t> </w:t>
      </w:r>
      <w:r>
        <w:rPr/>
        <w:t>Cribado,</w:t>
      </w:r>
      <w:r>
        <w:rPr>
          <w:spacing w:val="-57"/>
        </w:rPr>
        <w:t> </w:t>
      </w:r>
      <w:r>
        <w:rPr/>
        <w:t>derivación,</w:t>
      </w:r>
      <w:r>
        <w:rPr>
          <w:spacing w:val="-1"/>
        </w:rPr>
        <w:t> </w:t>
      </w:r>
      <w:r>
        <w:rPr/>
        <w:t>dispensación y seguimiento de</w:t>
      </w:r>
      <w:r>
        <w:rPr>
          <w:spacing w:val="-1"/>
        </w:rPr>
        <w:t> </w:t>
      </w:r>
      <w:r>
        <w:rPr/>
        <w:t>la medicación</w:t>
      </w:r>
    </w:p>
    <w:p>
      <w:pPr>
        <w:pStyle w:val="BodyText"/>
        <w:spacing w:before="1"/>
        <w:rPr>
          <w:rFonts w:ascii="Times New Roman"/>
          <w:b/>
          <w:sz w:val="24"/>
        </w:rPr>
      </w:pPr>
    </w:p>
    <w:p>
      <w:pPr>
        <w:pStyle w:val="Heading4"/>
        <w:numPr>
          <w:ilvl w:val="0"/>
          <w:numId w:val="15"/>
        </w:numPr>
        <w:tabs>
          <w:tab w:pos="1258" w:val="left" w:leader="none"/>
        </w:tabs>
        <w:spacing w:line="240" w:lineRule="auto" w:before="0" w:after="0"/>
        <w:ind w:left="1257" w:right="0" w:hanging="362"/>
        <w:jc w:val="left"/>
        <w:rPr>
          <w:rFonts w:ascii="Calibri" w:hAnsi="Calibri"/>
        </w:rPr>
      </w:pPr>
      <w:r>
        <w:rPr/>
        <w:drawing>
          <wp:anchor distT="0" distB="0" distL="0" distR="0" allowOverlap="1" layoutInCell="1" locked="0" behindDoc="1" simplePos="0" relativeHeight="480707072">
            <wp:simplePos x="0" y="0"/>
            <wp:positionH relativeFrom="page">
              <wp:posOffset>1029969</wp:posOffset>
            </wp:positionH>
            <wp:positionV relativeFrom="paragraph">
              <wp:posOffset>3221</wp:posOffset>
            </wp:positionV>
            <wp:extent cx="5458713" cy="4163060"/>
            <wp:effectExtent l="0" t="0" r="0" b="0"/>
            <wp:wrapNone/>
            <wp:docPr id="175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6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713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</w:rPr>
        <w:t>Marco</w:t>
      </w:r>
      <w:r>
        <w:rPr>
          <w:rFonts w:ascii="Calibri" w:hAnsi="Calibri"/>
          <w:spacing w:val="-2"/>
        </w:rPr>
        <w:t> </w:t>
      </w:r>
      <w:r>
        <w:rPr>
          <w:rFonts w:ascii="Calibri" w:hAnsi="Calibri"/>
        </w:rPr>
        <w:t>Teórico:</w:t>
      </w:r>
    </w:p>
    <w:p>
      <w:pPr>
        <w:pStyle w:val="BodyText"/>
        <w:rPr>
          <w:rFonts w:ascii="Calibri"/>
          <w:b/>
        </w:rPr>
      </w:pPr>
    </w:p>
    <w:p>
      <w:pPr>
        <w:pStyle w:val="BodyText"/>
        <w:spacing w:before="189"/>
        <w:ind w:left="820" w:right="694"/>
        <w:jc w:val="both"/>
      </w:pPr>
      <w:r>
        <w:rPr/>
        <w:t>El abordaje y pronóstico de los pacientes infectados por VHC ha mejorado de manera considerable</w:t>
      </w:r>
      <w:r>
        <w:rPr>
          <w:spacing w:val="1"/>
        </w:rPr>
        <w:t> </w:t>
      </w:r>
      <w:r>
        <w:rPr>
          <w:spacing w:val="-1"/>
        </w:rPr>
        <w:t>en</w:t>
      </w:r>
      <w:r>
        <w:rPr>
          <w:spacing w:val="-12"/>
        </w:rPr>
        <w:t> </w:t>
      </w:r>
      <w:r>
        <w:rPr>
          <w:spacing w:val="-1"/>
        </w:rPr>
        <w:t>los</w:t>
      </w:r>
      <w:r>
        <w:rPr>
          <w:spacing w:val="-14"/>
        </w:rPr>
        <w:t> </w:t>
      </w:r>
      <w:r>
        <w:rPr>
          <w:spacing w:val="-1"/>
        </w:rPr>
        <w:t>últimos</w:t>
      </w:r>
      <w:r>
        <w:rPr>
          <w:spacing w:val="-14"/>
        </w:rPr>
        <w:t> </w:t>
      </w:r>
      <w:r>
        <w:rPr>
          <w:spacing w:val="-1"/>
        </w:rPr>
        <w:t>años,</w:t>
      </w:r>
      <w:r>
        <w:rPr>
          <w:spacing w:val="-13"/>
        </w:rPr>
        <w:t> </w:t>
      </w:r>
      <w:r>
        <w:rPr/>
        <w:t>aun</w:t>
      </w:r>
      <w:r>
        <w:rPr>
          <w:spacing w:val="-17"/>
        </w:rPr>
        <w:t> </w:t>
      </w:r>
      <w:r>
        <w:rPr/>
        <w:t>así,</w:t>
      </w:r>
      <w:r>
        <w:rPr>
          <w:spacing w:val="-12"/>
        </w:rPr>
        <w:t> </w:t>
      </w:r>
      <w:r>
        <w:rPr/>
        <w:t>la</w:t>
      </w:r>
      <w:r>
        <w:rPr>
          <w:spacing w:val="-14"/>
        </w:rPr>
        <w:t> </w:t>
      </w:r>
      <w:r>
        <w:rPr/>
        <w:t>Hepatitis</w:t>
      </w:r>
      <w:r>
        <w:rPr>
          <w:spacing w:val="-14"/>
        </w:rPr>
        <w:t> </w:t>
      </w:r>
      <w:r>
        <w:rPr/>
        <w:t>C</w:t>
      </w:r>
      <w:r>
        <w:rPr>
          <w:spacing w:val="-15"/>
        </w:rPr>
        <w:t> </w:t>
      </w:r>
      <w:r>
        <w:rPr/>
        <w:t>sigue</w:t>
      </w:r>
      <w:r>
        <w:rPr>
          <w:spacing w:val="-14"/>
        </w:rPr>
        <w:t> </w:t>
      </w:r>
      <w:r>
        <w:rPr/>
        <w:t>siendo</w:t>
      </w:r>
      <w:r>
        <w:rPr>
          <w:spacing w:val="-12"/>
        </w:rPr>
        <w:t> </w:t>
      </w:r>
      <w:r>
        <w:rPr/>
        <w:t>un</w:t>
      </w:r>
      <w:r>
        <w:rPr>
          <w:spacing w:val="-14"/>
        </w:rPr>
        <w:t> </w:t>
      </w:r>
      <w:r>
        <w:rPr/>
        <w:t>problema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salud</w:t>
      </w:r>
      <w:r>
        <w:rPr>
          <w:spacing w:val="-12"/>
        </w:rPr>
        <w:t> </w:t>
      </w:r>
      <w:r>
        <w:rPr/>
        <w:t>pública</w:t>
      </w:r>
      <w:r>
        <w:rPr>
          <w:spacing w:val="-11"/>
        </w:rPr>
        <w:t> </w:t>
      </w:r>
      <w:r>
        <w:rPr/>
        <w:t>a</w:t>
      </w:r>
      <w:r>
        <w:rPr>
          <w:spacing w:val="-14"/>
        </w:rPr>
        <w:t> </w:t>
      </w:r>
      <w:r>
        <w:rPr/>
        <w:t>nivel</w:t>
      </w:r>
      <w:r>
        <w:rPr>
          <w:spacing w:val="-15"/>
        </w:rPr>
        <w:t> </w:t>
      </w:r>
      <w:r>
        <w:rPr/>
        <w:t>mundial.</w:t>
      </w:r>
      <w:r>
        <w:rPr>
          <w:spacing w:val="-59"/>
        </w:rPr>
        <w:t> </w:t>
      </w:r>
      <w:r>
        <w:rPr/>
        <w:t>Esto</w:t>
      </w:r>
      <w:r>
        <w:rPr>
          <w:spacing w:val="-11"/>
        </w:rPr>
        <w:t> </w:t>
      </w:r>
      <w:r>
        <w:rPr/>
        <w:t>es</w:t>
      </w:r>
      <w:r>
        <w:rPr>
          <w:spacing w:val="-13"/>
        </w:rPr>
        <w:t> </w:t>
      </w:r>
      <w:r>
        <w:rPr/>
        <w:t>debido,</w:t>
      </w:r>
      <w:r>
        <w:rPr>
          <w:spacing w:val="-12"/>
        </w:rPr>
        <w:t> </w:t>
      </w:r>
      <w:r>
        <w:rPr/>
        <w:t>fundamentalmente,</w:t>
      </w:r>
      <w:r>
        <w:rPr>
          <w:spacing w:val="-12"/>
        </w:rPr>
        <w:t> </w:t>
      </w:r>
      <w:r>
        <w:rPr/>
        <w:t>a</w:t>
      </w:r>
      <w:r>
        <w:rPr>
          <w:spacing w:val="-13"/>
        </w:rPr>
        <w:t> </w:t>
      </w:r>
      <w:r>
        <w:rPr/>
        <w:t>su</w:t>
      </w:r>
      <w:r>
        <w:rPr>
          <w:spacing w:val="-14"/>
        </w:rPr>
        <w:t> </w:t>
      </w:r>
      <w:r>
        <w:rPr/>
        <w:t>prevalencia</w:t>
      </w:r>
      <w:r>
        <w:rPr>
          <w:spacing w:val="-11"/>
        </w:rPr>
        <w:t> </w:t>
      </w:r>
      <w:r>
        <w:rPr/>
        <w:t>y</w:t>
      </w:r>
      <w:r>
        <w:rPr>
          <w:spacing w:val="-13"/>
        </w:rPr>
        <w:t> </w:t>
      </w:r>
      <w:r>
        <w:rPr/>
        <w:t>elevada</w:t>
      </w:r>
      <w:r>
        <w:rPr>
          <w:spacing w:val="-13"/>
        </w:rPr>
        <w:t> </w:t>
      </w:r>
      <w:r>
        <w:rPr/>
        <w:t>morbimortalidad</w:t>
      </w:r>
      <w:r>
        <w:rPr>
          <w:spacing w:val="-11"/>
        </w:rPr>
        <w:t> </w:t>
      </w:r>
      <w:r>
        <w:rPr/>
        <w:t>ya</w:t>
      </w:r>
      <w:r>
        <w:rPr>
          <w:spacing w:val="-11"/>
        </w:rPr>
        <w:t> </w:t>
      </w:r>
      <w:r>
        <w:rPr/>
        <w:t>que</w:t>
      </w:r>
      <w:r>
        <w:rPr>
          <w:spacing w:val="-14"/>
        </w:rPr>
        <w:t> </w:t>
      </w:r>
      <w:r>
        <w:rPr/>
        <w:t>es</w:t>
      </w:r>
      <w:r>
        <w:rPr>
          <w:spacing w:val="-13"/>
        </w:rPr>
        <w:t> </w:t>
      </w:r>
      <w:r>
        <w:rPr/>
        <w:t>la</w:t>
      </w:r>
      <w:r>
        <w:rPr>
          <w:spacing w:val="-14"/>
        </w:rPr>
        <w:t> </w:t>
      </w:r>
      <w:r>
        <w:rPr/>
        <w:t>principal</w:t>
      </w:r>
      <w:r>
        <w:rPr>
          <w:spacing w:val="-59"/>
        </w:rPr>
        <w:t> </w:t>
      </w:r>
      <w:r>
        <w:rPr/>
        <w:t>causa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cirrosis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hepatocarcinoma,</w:t>
      </w:r>
      <w:r>
        <w:rPr>
          <w:spacing w:val="-9"/>
        </w:rPr>
        <w:t> </w:t>
      </w:r>
      <w:r>
        <w:rPr/>
        <w:t>siendo</w:t>
      </w:r>
      <w:r>
        <w:rPr>
          <w:spacing w:val="-5"/>
        </w:rPr>
        <w:t> </w:t>
      </w:r>
      <w:r>
        <w:rPr/>
        <w:t>además</w:t>
      </w:r>
      <w:r>
        <w:rPr>
          <w:spacing w:val="-7"/>
        </w:rPr>
        <w:t> </w:t>
      </w:r>
      <w:r>
        <w:rPr/>
        <w:t>responsable</w:t>
      </w:r>
      <w:r>
        <w:rPr>
          <w:spacing w:val="-8"/>
        </w:rPr>
        <w:t> </w:t>
      </w:r>
      <w:r>
        <w:rPr/>
        <w:t>del</w:t>
      </w:r>
      <w:r>
        <w:rPr>
          <w:spacing w:val="-9"/>
        </w:rPr>
        <w:t> </w:t>
      </w:r>
      <w:r>
        <w:rPr/>
        <w:t>30%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las</w:t>
      </w:r>
      <w:r>
        <w:rPr>
          <w:spacing w:val="-8"/>
        </w:rPr>
        <w:t> </w:t>
      </w:r>
      <w:r>
        <w:rPr/>
        <w:t>indicaciones</w:t>
      </w:r>
      <w:r>
        <w:rPr>
          <w:spacing w:val="-7"/>
        </w:rPr>
        <w:t> </w:t>
      </w:r>
      <w:r>
        <w:rPr/>
        <w:t>de</w:t>
      </w:r>
      <w:r>
        <w:rPr>
          <w:spacing w:val="-59"/>
        </w:rPr>
        <w:t> </w:t>
      </w:r>
      <w:r>
        <w:rPr/>
        <w:t>trasplante hepático. Por ello, la OMS estableció en 2016 una estrategia global para conseguir la</w:t>
      </w:r>
      <w:r>
        <w:rPr>
          <w:spacing w:val="1"/>
        </w:rPr>
        <w:t> </w:t>
      </w:r>
      <w:r>
        <w:rPr/>
        <w:t>eliminación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la</w:t>
      </w:r>
      <w:r>
        <w:rPr>
          <w:spacing w:val="-13"/>
        </w:rPr>
        <w:t> </w:t>
      </w:r>
      <w:r>
        <w:rPr/>
        <w:t>hepatitis</w:t>
      </w:r>
      <w:r>
        <w:rPr>
          <w:spacing w:val="-12"/>
        </w:rPr>
        <w:t> </w:t>
      </w:r>
      <w:r>
        <w:rPr/>
        <w:t>C</w:t>
      </w:r>
      <w:r>
        <w:rPr>
          <w:spacing w:val="-14"/>
        </w:rPr>
        <w:t> </w:t>
      </w:r>
      <w:r>
        <w:rPr/>
        <w:t>en</w:t>
      </w:r>
      <w:r>
        <w:rPr>
          <w:spacing w:val="-14"/>
        </w:rPr>
        <w:t> </w:t>
      </w:r>
      <w:r>
        <w:rPr/>
        <w:t>2030,</w:t>
      </w:r>
      <w:r>
        <w:rPr>
          <w:spacing w:val="-12"/>
        </w:rPr>
        <w:t> </w:t>
      </w:r>
      <w:r>
        <w:rPr/>
        <w:t>lo</w:t>
      </w:r>
      <w:r>
        <w:rPr>
          <w:spacing w:val="-12"/>
        </w:rPr>
        <w:t> </w:t>
      </w:r>
      <w:r>
        <w:rPr/>
        <w:t>que</w:t>
      </w:r>
      <w:r>
        <w:rPr>
          <w:spacing w:val="-13"/>
        </w:rPr>
        <w:t> </w:t>
      </w:r>
      <w:r>
        <w:rPr/>
        <w:t>implica</w:t>
      </w:r>
      <w:r>
        <w:rPr>
          <w:spacing w:val="-13"/>
        </w:rPr>
        <w:t> </w:t>
      </w:r>
      <w:r>
        <w:rPr/>
        <w:t>una</w:t>
      </w:r>
      <w:r>
        <w:rPr>
          <w:spacing w:val="-13"/>
        </w:rPr>
        <w:t> </w:t>
      </w:r>
      <w:r>
        <w:rPr/>
        <w:t>reducción</w:t>
      </w:r>
      <w:r>
        <w:rPr>
          <w:spacing w:val="-13"/>
        </w:rPr>
        <w:t> </w:t>
      </w:r>
      <w:r>
        <w:rPr/>
        <w:t>del</w:t>
      </w:r>
      <w:r>
        <w:rPr>
          <w:spacing w:val="-14"/>
        </w:rPr>
        <w:t> </w:t>
      </w:r>
      <w:r>
        <w:rPr/>
        <w:t>80%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las</w:t>
      </w:r>
      <w:r>
        <w:rPr>
          <w:spacing w:val="-12"/>
        </w:rPr>
        <w:t> </w:t>
      </w:r>
      <w:r>
        <w:rPr/>
        <w:t>nuevas</w:t>
      </w:r>
      <w:r>
        <w:rPr>
          <w:spacing w:val="-13"/>
        </w:rPr>
        <w:t> </w:t>
      </w:r>
      <w:r>
        <w:rPr/>
        <w:t>infecciones</w:t>
      </w:r>
      <w:r>
        <w:rPr>
          <w:spacing w:val="-59"/>
        </w:rPr>
        <w:t> </w:t>
      </w:r>
      <w:r>
        <w:rPr/>
        <w:t>por VHC y una reducción del 65% de su mortalidad. Siguiendo estas indicaciones España ha</w:t>
      </w:r>
      <w:r>
        <w:rPr>
          <w:spacing w:val="1"/>
        </w:rPr>
        <w:t> </w:t>
      </w:r>
      <w:r>
        <w:rPr/>
        <w:t>desarrollado un Plan Estratégico para el Abordaje de la Hepatitis C (PEAHC) que incluye distintas</w:t>
      </w:r>
      <w:r>
        <w:rPr>
          <w:spacing w:val="1"/>
        </w:rPr>
        <w:t> </w:t>
      </w:r>
      <w:r>
        <w:rPr/>
        <w:t>líneas</w:t>
      </w:r>
      <w:r>
        <w:rPr>
          <w:spacing w:val="-1"/>
        </w:rPr>
        <w:t> </w:t>
      </w:r>
      <w:r>
        <w:rPr/>
        <w:t>de acción para la</w:t>
      </w:r>
      <w:r>
        <w:rPr>
          <w:spacing w:val="-2"/>
        </w:rPr>
        <w:t> </w:t>
      </w:r>
      <w:r>
        <w:rPr/>
        <w:t>prevención,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diagnóstico y</w:t>
      </w:r>
      <w:r>
        <w:rPr>
          <w:spacing w:val="1"/>
        </w:rPr>
        <w:t> </w:t>
      </w:r>
      <w:r>
        <w:rPr/>
        <w:t>el</w:t>
      </w:r>
      <w:r>
        <w:rPr>
          <w:spacing w:val="-3"/>
        </w:rPr>
        <w:t> </w:t>
      </w:r>
      <w:r>
        <w:rPr/>
        <w:t>tratamiento.</w:t>
      </w:r>
    </w:p>
    <w:p>
      <w:pPr>
        <w:pStyle w:val="BodyText"/>
      </w:pPr>
    </w:p>
    <w:p>
      <w:pPr>
        <w:pStyle w:val="BodyText"/>
        <w:ind w:left="820" w:right="700"/>
        <w:jc w:val="both"/>
      </w:pPr>
      <w:r>
        <w:rPr/>
        <w:t>Conocer la situación real de la infección por VHC es difícil porque un alto porcentaje de individuos</w:t>
      </w:r>
      <w:r>
        <w:rPr>
          <w:spacing w:val="1"/>
        </w:rPr>
        <w:t> </w:t>
      </w:r>
      <w:r>
        <w:rPr/>
        <w:t>infectados desconoce su estado serológico. En unos casos porque el estigma social asociado a la</w:t>
      </w:r>
      <w:r>
        <w:rPr>
          <w:spacing w:val="1"/>
        </w:rPr>
        <w:t> </w:t>
      </w:r>
      <w:r>
        <w:rPr/>
        <w:t>enfermedad limita el acceso a los sistemas sanitarios y en otros, porque son individuos que están</w:t>
      </w:r>
      <w:r>
        <w:rPr>
          <w:spacing w:val="1"/>
        </w:rPr>
        <w:t> </w:t>
      </w:r>
      <w:r>
        <w:rPr/>
        <w:t>fuera</w:t>
      </w:r>
      <w:r>
        <w:rPr>
          <w:spacing w:val="-3"/>
        </w:rPr>
        <w:t> </w:t>
      </w:r>
      <w:r>
        <w:rPr/>
        <w:t>del sistema o</w:t>
      </w:r>
      <w:r>
        <w:rPr>
          <w:spacing w:val="-2"/>
        </w:rPr>
        <w:t> </w:t>
      </w:r>
      <w:r>
        <w:rPr/>
        <w:t>que</w:t>
      </w:r>
      <w:r>
        <w:rPr>
          <w:spacing w:val="-4"/>
        </w:rPr>
        <w:t> </w:t>
      </w:r>
      <w:r>
        <w:rPr/>
        <w:t>no acceden</w:t>
      </w:r>
      <w:r>
        <w:rPr>
          <w:spacing w:val="-2"/>
        </w:rPr>
        <w:t> </w:t>
      </w:r>
      <w:r>
        <w:rPr/>
        <w:t>al</w:t>
      </w:r>
      <w:r>
        <w:rPr>
          <w:spacing w:val="-1"/>
        </w:rPr>
        <w:t> </w:t>
      </w:r>
      <w:r>
        <w:rPr/>
        <w:t>mismo por los</w:t>
      </w:r>
      <w:r>
        <w:rPr>
          <w:spacing w:val="-2"/>
        </w:rPr>
        <w:t> </w:t>
      </w:r>
      <w:r>
        <w:rPr/>
        <w:t>cauces normales.</w:t>
      </w:r>
    </w:p>
    <w:p>
      <w:pPr>
        <w:pStyle w:val="BodyText"/>
        <w:spacing w:before="2"/>
      </w:pPr>
    </w:p>
    <w:p>
      <w:pPr>
        <w:pStyle w:val="BodyText"/>
        <w:ind w:left="820" w:right="695"/>
        <w:jc w:val="both"/>
      </w:pPr>
      <w:r>
        <w:rPr/>
        <w:t>La Asociación Española para el Estudio del Hígado (AEEH), la Sociedad Española de Patología</w:t>
      </w:r>
      <w:r>
        <w:rPr>
          <w:spacing w:val="1"/>
        </w:rPr>
        <w:t> </w:t>
      </w:r>
      <w:r>
        <w:rPr/>
        <w:t>Digestiva (SEPD) y la Alianza para la Eliminación de las Hepatitis Víricas en España (AEHVE) que</w:t>
      </w:r>
      <w:r>
        <w:rPr>
          <w:spacing w:val="1"/>
        </w:rPr>
        <w:t> </w:t>
      </w:r>
      <w:r>
        <w:rPr/>
        <w:t>propone</w:t>
      </w:r>
      <w:r>
        <w:rPr>
          <w:spacing w:val="-3"/>
        </w:rPr>
        <w:t> </w:t>
      </w:r>
      <w:r>
        <w:rPr/>
        <w:t>eliminar</w:t>
      </w:r>
      <w:r>
        <w:rPr>
          <w:spacing w:val="-2"/>
        </w:rPr>
        <w:t> </w:t>
      </w:r>
      <w:r>
        <w:rPr/>
        <w:t>la</w:t>
      </w:r>
      <w:r>
        <w:rPr>
          <w:spacing w:val="-5"/>
        </w:rPr>
        <w:t> </w:t>
      </w:r>
      <w:r>
        <w:rPr/>
        <w:t>mayor</w:t>
      </w:r>
      <w:r>
        <w:rPr>
          <w:spacing w:val="-2"/>
        </w:rPr>
        <w:t> </w:t>
      </w:r>
      <w:r>
        <w:rPr/>
        <w:t>parte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3"/>
        </w:rPr>
        <w:t> </w:t>
      </w:r>
      <w:r>
        <w:rPr/>
        <w:t>nuevas</w:t>
      </w:r>
      <w:r>
        <w:rPr>
          <w:spacing w:val="-3"/>
        </w:rPr>
        <w:t> </w:t>
      </w:r>
      <w:r>
        <w:rPr/>
        <w:t>infecciones</w:t>
      </w:r>
      <w:r>
        <w:rPr>
          <w:spacing w:val="-3"/>
        </w:rPr>
        <w:t> </w:t>
      </w:r>
      <w:r>
        <w:rPr/>
        <w:t>(cero</w:t>
      </w:r>
      <w:r>
        <w:rPr>
          <w:spacing w:val="-3"/>
        </w:rPr>
        <w:t> </w:t>
      </w:r>
      <w:r>
        <w:rPr/>
        <w:t>hepatitis)</w:t>
      </w:r>
      <w:r>
        <w:rPr>
          <w:spacing w:val="-4"/>
        </w:rPr>
        <w:t> </w:t>
      </w:r>
      <w:r>
        <w:rPr/>
        <w:t>para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2021,</w:t>
      </w:r>
      <w:r>
        <w:rPr>
          <w:spacing w:val="-4"/>
        </w:rPr>
        <w:t> </w:t>
      </w:r>
      <w:r>
        <w:rPr/>
        <w:t>proponen</w:t>
      </w:r>
      <w:r>
        <w:rPr>
          <w:spacing w:val="-6"/>
        </w:rPr>
        <w:t> </w:t>
      </w:r>
      <w:r>
        <w:rPr/>
        <w:t>la</w:t>
      </w:r>
      <w:r>
        <w:rPr>
          <w:spacing w:val="-58"/>
        </w:rPr>
        <w:t> </w:t>
      </w:r>
      <w:r>
        <w:rPr/>
        <w:t>realización de planes para el cribado poblacional y programas de Microeliminación de la Hepatitis C</w:t>
      </w:r>
      <w:r>
        <w:rPr>
          <w:spacing w:val="-59"/>
        </w:rPr>
        <w:t> </w:t>
      </w:r>
      <w:r>
        <w:rPr/>
        <w:t>en grupos de población concretos, en nuestro caso la población drogodependiente que atendemos</w:t>
      </w:r>
      <w:r>
        <w:rPr>
          <w:spacing w:val="1"/>
        </w:rPr>
        <w:t> </w:t>
      </w:r>
      <w:r>
        <w:rPr/>
        <w:t>en nuestros</w:t>
      </w:r>
      <w:r>
        <w:rPr>
          <w:spacing w:val="-2"/>
        </w:rPr>
        <w:t> </w:t>
      </w:r>
      <w:r>
        <w:rPr/>
        <w:t>centros.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820" w:right="698"/>
        <w:jc w:val="both"/>
      </w:pPr>
      <w:r>
        <w:rPr/>
        <w:t>Siguiendo esta recomendación y siendo conocedores de las dificultades que presenta para un</w:t>
      </w:r>
      <w:r>
        <w:rPr>
          <w:spacing w:val="1"/>
        </w:rPr>
        <w:t> </w:t>
      </w:r>
      <w:r>
        <w:rPr/>
        <w:t>paciente</w:t>
      </w:r>
      <w:r>
        <w:rPr>
          <w:spacing w:val="-2"/>
        </w:rPr>
        <w:t> </w:t>
      </w:r>
      <w:r>
        <w:rPr/>
        <w:t>drogodependiente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acceso</w:t>
      </w:r>
      <w:r>
        <w:rPr>
          <w:spacing w:val="-1"/>
        </w:rPr>
        <w:t> </w:t>
      </w:r>
      <w:r>
        <w:rPr/>
        <w:t>al</w:t>
      </w:r>
      <w:r>
        <w:rPr>
          <w:spacing w:val="-4"/>
        </w:rPr>
        <w:t> </w:t>
      </w:r>
      <w:r>
        <w:rPr/>
        <w:t>sistema</w:t>
      </w:r>
      <w:r>
        <w:rPr>
          <w:spacing w:val="-3"/>
        </w:rPr>
        <w:t> </w:t>
      </w:r>
      <w:r>
        <w:rPr/>
        <w:t>sanitario</w:t>
      </w:r>
      <w:r>
        <w:rPr>
          <w:spacing w:val="-2"/>
        </w:rPr>
        <w:t> </w:t>
      </w:r>
      <w:r>
        <w:rPr/>
        <w:t>normalizado,</w:t>
      </w:r>
      <w:r>
        <w:rPr>
          <w:spacing w:val="-2"/>
        </w:rPr>
        <w:t> </w:t>
      </w:r>
      <w:r>
        <w:rPr/>
        <w:t>ANTAD</w:t>
      </w:r>
      <w:r>
        <w:rPr>
          <w:spacing w:val="-1"/>
        </w:rPr>
        <w:t> </w:t>
      </w:r>
      <w:r>
        <w:rPr/>
        <w:t>adicciones</w:t>
      </w:r>
      <w:r>
        <w:rPr>
          <w:spacing w:val="-1"/>
        </w:rPr>
        <w:t> </w:t>
      </w:r>
      <w:r>
        <w:rPr/>
        <w:t>lleva</w:t>
      </w:r>
    </w:p>
    <w:p>
      <w:pPr>
        <w:pStyle w:val="BodyText"/>
        <w:spacing w:before="2"/>
      </w:pPr>
    </w:p>
    <w:p>
      <w:pPr>
        <w:pStyle w:val="BodyText"/>
        <w:ind w:left="820" w:right="695"/>
        <w:jc w:val="both"/>
      </w:pPr>
      <w:r>
        <w:rPr/>
        <w:t>desde 2017 un proyecto de intervención Bio-Psico-Social dentro de un plan de Microeliminación de</w:t>
      </w:r>
      <w:r>
        <w:rPr>
          <w:spacing w:val="1"/>
        </w:rPr>
        <w:t> </w:t>
      </w:r>
      <w:r>
        <w:rPr/>
        <w:t>hepatitis C en población con conductas adictivas, con el fin de acercar a los pacientes al sistema</w:t>
      </w:r>
      <w:r>
        <w:rPr>
          <w:spacing w:val="1"/>
        </w:rPr>
        <w:t> </w:t>
      </w:r>
      <w:r>
        <w:rPr/>
        <w:t>sanitario,</w:t>
      </w:r>
      <w:r>
        <w:rPr>
          <w:spacing w:val="-3"/>
        </w:rPr>
        <w:t> </w:t>
      </w:r>
      <w:r>
        <w:rPr/>
        <w:t>evitar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abandono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3"/>
        </w:rPr>
        <w:t> </w:t>
      </w:r>
      <w:r>
        <w:rPr/>
        <w:t>tratamientos</w:t>
      </w:r>
      <w:r>
        <w:rPr>
          <w:spacing w:val="-5"/>
        </w:rPr>
        <w:t> </w:t>
      </w:r>
      <w:r>
        <w:rPr/>
        <w:t>y contribuir a</w:t>
      </w:r>
      <w:r>
        <w:rPr>
          <w:spacing w:val="-3"/>
        </w:rPr>
        <w:t> </w:t>
      </w:r>
      <w:r>
        <w:rPr/>
        <w:t>la</w:t>
      </w:r>
      <w:r>
        <w:rPr>
          <w:spacing w:val="-1"/>
        </w:rPr>
        <w:t> </w:t>
      </w:r>
      <w:r>
        <w:rPr/>
        <w:t>eliminación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enfermedad.</w:t>
      </w:r>
    </w:p>
    <w:p>
      <w:pPr>
        <w:pStyle w:val="BodyText"/>
        <w:spacing w:before="9"/>
        <w:rPr>
          <w:sz w:val="21"/>
        </w:rPr>
      </w:pPr>
    </w:p>
    <w:p>
      <w:pPr>
        <w:pStyle w:val="Heading4"/>
        <w:numPr>
          <w:ilvl w:val="0"/>
          <w:numId w:val="15"/>
        </w:numPr>
        <w:tabs>
          <w:tab w:pos="1258" w:val="left" w:leader="none"/>
        </w:tabs>
        <w:spacing w:line="240" w:lineRule="auto" w:before="0" w:after="0"/>
        <w:ind w:left="1257" w:right="0" w:hanging="362"/>
        <w:jc w:val="left"/>
        <w:rPr>
          <w:rFonts w:ascii="Calibri" w:hAnsi="Calibri"/>
        </w:rPr>
      </w:pPr>
      <w:r>
        <w:rPr>
          <w:rFonts w:ascii="Calibri" w:hAnsi="Calibri"/>
        </w:rPr>
        <w:t>Descripción</w:t>
      </w:r>
      <w:r>
        <w:rPr>
          <w:rFonts w:ascii="Calibri" w:hAnsi="Calibri"/>
          <w:spacing w:val="-5"/>
        </w:rPr>
        <w:t> </w:t>
      </w:r>
      <w:r>
        <w:rPr>
          <w:rFonts w:ascii="Calibri" w:hAnsi="Calibri"/>
        </w:rPr>
        <w:t>del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programa:</w:t>
      </w:r>
    </w:p>
    <w:p>
      <w:pPr>
        <w:pStyle w:val="BodyText"/>
        <w:rPr>
          <w:rFonts w:ascii="Calibri"/>
          <w:b/>
        </w:rPr>
      </w:pPr>
    </w:p>
    <w:p>
      <w:pPr>
        <w:pStyle w:val="BodyText"/>
        <w:spacing w:before="5"/>
        <w:rPr>
          <w:rFonts w:ascii="Calibri"/>
          <w:b/>
          <w:sz w:val="16"/>
        </w:rPr>
      </w:pPr>
    </w:p>
    <w:p>
      <w:pPr>
        <w:pStyle w:val="ListParagraph"/>
        <w:numPr>
          <w:ilvl w:val="1"/>
          <w:numId w:val="15"/>
        </w:numPr>
        <w:tabs>
          <w:tab w:pos="1540" w:val="left" w:leader="none"/>
          <w:tab w:pos="1541" w:val="left" w:leader="none"/>
        </w:tabs>
        <w:spacing w:line="228" w:lineRule="auto" w:before="1" w:after="0"/>
        <w:ind w:left="1540" w:right="699" w:hanging="360"/>
        <w:jc w:val="left"/>
        <w:rPr>
          <w:rFonts w:ascii="Calibri" w:hAnsi="Calibri"/>
          <w:sz w:val="22"/>
        </w:rPr>
      </w:pPr>
      <w:r>
        <w:rPr>
          <w:sz w:val="22"/>
        </w:rPr>
        <w:t>Se</w:t>
      </w:r>
      <w:r>
        <w:rPr>
          <w:spacing w:val="1"/>
          <w:sz w:val="22"/>
        </w:rPr>
        <w:t> </w:t>
      </w:r>
      <w:r>
        <w:rPr>
          <w:sz w:val="22"/>
        </w:rPr>
        <w:t>iniciará</w:t>
      </w:r>
      <w:r>
        <w:rPr>
          <w:spacing w:val="1"/>
          <w:sz w:val="22"/>
        </w:rPr>
        <w:t> </w:t>
      </w:r>
      <w:r>
        <w:rPr>
          <w:sz w:val="22"/>
        </w:rPr>
        <w:t>con</w:t>
      </w:r>
      <w:r>
        <w:rPr>
          <w:spacing w:val="1"/>
          <w:sz w:val="22"/>
        </w:rPr>
        <w:t> </w:t>
      </w: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análisis,</w:t>
      </w:r>
      <w:r>
        <w:rPr>
          <w:spacing w:val="1"/>
          <w:sz w:val="22"/>
        </w:rPr>
        <w:t> </w:t>
      </w:r>
      <w:r>
        <w:rPr>
          <w:sz w:val="22"/>
        </w:rPr>
        <w:t>valoración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recogida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datos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través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una</w:t>
      </w:r>
      <w:r>
        <w:rPr>
          <w:spacing w:val="1"/>
          <w:sz w:val="22"/>
        </w:rPr>
        <w:t> </w:t>
      </w:r>
      <w:r>
        <w:rPr>
          <w:sz w:val="22"/>
        </w:rPr>
        <w:t>entrevista</w:t>
      </w:r>
      <w:r>
        <w:rPr>
          <w:spacing w:val="-59"/>
          <w:sz w:val="22"/>
        </w:rPr>
        <w:t> </w:t>
      </w:r>
      <w:r>
        <w:rPr>
          <w:sz w:val="22"/>
        </w:rPr>
        <w:t>estructurada</w:t>
      </w:r>
      <w:r>
        <w:rPr>
          <w:spacing w:val="6"/>
          <w:sz w:val="22"/>
        </w:rPr>
        <w:t> </w:t>
      </w:r>
      <w:r>
        <w:rPr>
          <w:sz w:val="22"/>
        </w:rPr>
        <w:t>donde</w:t>
      </w:r>
      <w:r>
        <w:rPr>
          <w:spacing w:val="4"/>
          <w:sz w:val="22"/>
        </w:rPr>
        <w:t> </w:t>
      </w:r>
      <w:r>
        <w:rPr>
          <w:sz w:val="22"/>
        </w:rPr>
        <w:t>se</w:t>
      </w:r>
      <w:r>
        <w:rPr>
          <w:spacing w:val="6"/>
          <w:sz w:val="22"/>
        </w:rPr>
        <w:t> </w:t>
      </w:r>
      <w:r>
        <w:rPr>
          <w:sz w:val="22"/>
        </w:rPr>
        <w:t>proporciona</w:t>
      </w:r>
      <w:r>
        <w:rPr>
          <w:spacing w:val="6"/>
          <w:sz w:val="22"/>
        </w:rPr>
        <w:t> </w:t>
      </w:r>
      <w:r>
        <w:rPr>
          <w:sz w:val="22"/>
        </w:rPr>
        <w:t>la</w:t>
      </w:r>
      <w:r>
        <w:rPr>
          <w:spacing w:val="9"/>
          <w:sz w:val="22"/>
        </w:rPr>
        <w:t> </w:t>
      </w:r>
      <w:r>
        <w:rPr>
          <w:sz w:val="22"/>
        </w:rPr>
        <w:t>información</w:t>
      </w:r>
      <w:r>
        <w:rPr>
          <w:spacing w:val="9"/>
          <w:sz w:val="22"/>
        </w:rPr>
        <w:t> </w:t>
      </w:r>
      <w:r>
        <w:rPr>
          <w:sz w:val="22"/>
        </w:rPr>
        <w:t>sobre</w:t>
      </w:r>
      <w:r>
        <w:rPr>
          <w:spacing w:val="6"/>
          <w:sz w:val="22"/>
        </w:rPr>
        <w:t> </w:t>
      </w:r>
      <w:r>
        <w:rPr>
          <w:sz w:val="22"/>
        </w:rPr>
        <w:t>el</w:t>
      </w:r>
      <w:r>
        <w:rPr>
          <w:spacing w:val="8"/>
          <w:sz w:val="22"/>
        </w:rPr>
        <w:t> </w:t>
      </w:r>
      <w:r>
        <w:rPr>
          <w:sz w:val="22"/>
        </w:rPr>
        <w:t>proceso</w:t>
      </w:r>
      <w:r>
        <w:rPr>
          <w:spacing w:val="6"/>
          <w:sz w:val="22"/>
        </w:rPr>
        <w:t> </w:t>
      </w:r>
      <w:r>
        <w:rPr>
          <w:sz w:val="22"/>
        </w:rPr>
        <w:t>a</w:t>
      </w:r>
      <w:r>
        <w:rPr>
          <w:spacing w:val="6"/>
          <w:sz w:val="22"/>
        </w:rPr>
        <w:t> </w:t>
      </w:r>
      <w:r>
        <w:rPr>
          <w:sz w:val="22"/>
        </w:rPr>
        <w:t>seguir</w:t>
      </w:r>
      <w:r>
        <w:rPr>
          <w:spacing w:val="10"/>
          <w:sz w:val="22"/>
        </w:rPr>
        <w:t> </w:t>
      </w:r>
      <w:r>
        <w:rPr>
          <w:sz w:val="22"/>
        </w:rPr>
        <w:t>en</w:t>
      </w:r>
      <w:r>
        <w:rPr>
          <w:spacing w:val="7"/>
          <w:sz w:val="22"/>
        </w:rPr>
        <w:t> </w:t>
      </w:r>
      <w:r>
        <w:rPr>
          <w:sz w:val="22"/>
        </w:rPr>
        <w:t>el</w:t>
      </w:r>
      <w:r>
        <w:rPr>
          <w:spacing w:val="5"/>
          <w:sz w:val="22"/>
        </w:rPr>
        <w:t> </w:t>
      </w:r>
      <w:r>
        <w:rPr>
          <w:sz w:val="22"/>
        </w:rPr>
        <w:t>programa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1"/>
        </w:rPr>
      </w:pPr>
    </w:p>
    <w:p>
      <w:pPr>
        <w:pStyle w:val="BodyText"/>
        <w:tabs>
          <w:tab w:pos="3976" w:val="left" w:leader="none"/>
          <w:tab w:pos="6064" w:val="left" w:leader="none"/>
        </w:tabs>
        <w:spacing w:before="56"/>
        <w:ind w:left="870"/>
        <w:rPr>
          <w:rFonts w:ascii="Calibri"/>
        </w:rPr>
      </w:pPr>
      <w:r>
        <w:rPr>
          <w:rFonts w:ascii="Calibri"/>
          <w:color w:val="0462C1"/>
        </w:rPr>
        <w:t>ANTAD-Adicciones</w:t>
        <w:tab/>
        <w:t>2022</w:t>
        <w:tab/>
        <w:t>Subvencionado</w:t>
      </w:r>
      <w:r>
        <w:rPr>
          <w:rFonts w:ascii="Calibri"/>
          <w:color w:val="0462C1"/>
          <w:spacing w:val="-1"/>
        </w:rPr>
        <w:t> </w:t>
      </w:r>
      <w:r>
        <w:rPr>
          <w:rFonts w:ascii="Calibri"/>
          <w:color w:val="0462C1"/>
        </w:rPr>
        <w:t>por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el</w:t>
      </w:r>
      <w:r>
        <w:rPr>
          <w:rFonts w:ascii="Calibri"/>
          <w:color w:val="0462C1"/>
          <w:spacing w:val="-6"/>
        </w:rPr>
        <w:t> </w:t>
      </w:r>
      <w:r>
        <w:rPr>
          <w:rFonts w:ascii="Calibri"/>
          <w:color w:val="0462C1"/>
        </w:rPr>
        <w:t>Gobierno de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Canarias</w:t>
      </w:r>
    </w:p>
    <w:p>
      <w:pPr>
        <w:spacing w:after="0"/>
        <w:rPr>
          <w:rFonts w:ascii="Calibri"/>
        </w:rPr>
        <w:sectPr>
          <w:pgSz w:w="11910" w:h="16840"/>
          <w:pgMar w:top="700" w:bottom="280" w:left="260" w:right="380"/>
        </w:sectPr>
      </w:pPr>
    </w:p>
    <w:p>
      <w:pPr>
        <w:tabs>
          <w:tab w:pos="5198" w:val="left" w:leader="none"/>
        </w:tabs>
        <w:spacing w:line="240" w:lineRule="auto"/>
        <w:ind w:left="820" w:right="0" w:firstLine="0"/>
        <w:rPr>
          <w:rFonts w:ascii="Calibri"/>
          <w:sz w:val="20"/>
        </w:rPr>
      </w:pPr>
      <w:r>
        <w:rPr/>
        <w:pict>
          <v:rect style="position:absolute;margin-left:0pt;margin-top:-.000017pt;width:595.3pt;height:841.8pt;mso-position-horizontal-relative:page;mso-position-vertical-relative:page;z-index:-22608384" filled="true" fillcolor="#dceef4" stroked="false">
            <v:fill type="solid"/>
            <w10:wrap type="none"/>
          </v:rect>
        </w:pict>
      </w:r>
      <w:r>
        <w:rPr>
          <w:rFonts w:ascii="Calibri"/>
          <w:sz w:val="20"/>
        </w:rPr>
        <w:drawing>
          <wp:inline distT="0" distB="0" distL="0" distR="0">
            <wp:extent cx="1047913" cy="939165"/>
            <wp:effectExtent l="0" t="0" r="0" b="0"/>
            <wp:docPr id="17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913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44"/>
          <w:sz w:val="20"/>
        </w:rPr>
        <w:pict>
          <v:group style="width:49.35pt;height:49.35pt;mso-position-horizontal-relative:char;mso-position-vertical-relative:line" coordorigin="0,0" coordsize="987,987">
            <v:shape style="position:absolute;left:0;top:0;width:987;height:987" coordorigin="0,0" coordsize="987,987" path="m493,0l421,5,351,21,285,46,225,80,170,121,121,170,80,225,46,286,21,351,5,421,0,494,5,567,21,636,46,702,80,762,121,817,170,866,225,908,285,941,351,966,421,982,493,987,566,982,636,966,701,941,762,908,817,866,866,817,907,762,941,702,966,636,982,567,987,494,982,421,966,351,941,286,907,225,866,170,817,121,762,80,701,46,636,21,566,5,493,0xe" filled="true" fillcolor="#40608a" stroked="false">
              <v:path arrowok="t"/>
              <v:fill type="solid"/>
            </v:shape>
            <v:shape style="position:absolute;left:0;top:0;width:987;height:987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rFonts w:ascii="Calibri"/>
                        <w:sz w:val="24"/>
                      </w:rPr>
                    </w:pPr>
                  </w:p>
                  <w:p>
                    <w:pPr>
                      <w:spacing w:before="0"/>
                      <w:ind w:left="310" w:right="311" w:firstLine="0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32"/>
                      </w:rPr>
                      <w:t>40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/>
          <w:position w:val="44"/>
          <w:sz w:val="20"/>
        </w:rPr>
      </w:r>
    </w:p>
    <w:p>
      <w:pPr>
        <w:pStyle w:val="BodyText"/>
        <w:spacing w:before="3"/>
        <w:rPr>
          <w:rFonts w:ascii="Calibri"/>
          <w:sz w:val="17"/>
        </w:rPr>
      </w:pPr>
    </w:p>
    <w:p>
      <w:pPr>
        <w:pStyle w:val="BodyText"/>
        <w:spacing w:before="93"/>
        <w:ind w:left="1540"/>
        <w:jc w:val="both"/>
      </w:pPr>
      <w:r>
        <w:rPr/>
        <w:t>de</w:t>
      </w:r>
      <w:r>
        <w:rPr>
          <w:spacing w:val="-2"/>
        </w:rPr>
        <w:t> </w:t>
      </w:r>
      <w:r>
        <w:rPr/>
        <w:t>Microeliminación</w:t>
      </w:r>
      <w:r>
        <w:rPr>
          <w:spacing w:val="-2"/>
        </w:rPr>
        <w:t> </w:t>
      </w:r>
      <w:r>
        <w:rPr/>
        <w:t>del</w:t>
      </w:r>
      <w:r>
        <w:rPr>
          <w:spacing w:val="-7"/>
        </w:rPr>
        <w:t> </w:t>
      </w:r>
      <w:r>
        <w:rPr/>
        <w:t>VHC, Plan</w:t>
      </w:r>
      <w:r>
        <w:rPr>
          <w:spacing w:val="-2"/>
        </w:rPr>
        <w:t> </w:t>
      </w:r>
      <w:r>
        <w:rPr/>
        <w:t>C.</w:t>
      </w:r>
    </w:p>
    <w:p>
      <w:pPr>
        <w:pStyle w:val="ListParagraph"/>
        <w:numPr>
          <w:ilvl w:val="1"/>
          <w:numId w:val="15"/>
        </w:numPr>
        <w:tabs>
          <w:tab w:pos="1541" w:val="left" w:leader="none"/>
        </w:tabs>
        <w:spacing w:line="235" w:lineRule="auto" w:before="5" w:after="0"/>
        <w:ind w:left="1540" w:right="696" w:hanging="360"/>
        <w:jc w:val="both"/>
        <w:rPr>
          <w:rFonts w:ascii="Calibri" w:hAnsi="Calibri"/>
          <w:sz w:val="22"/>
        </w:rPr>
      </w:pPr>
      <w:r>
        <w:rPr>
          <w:sz w:val="22"/>
        </w:rPr>
        <w:t>Se traslada la solicitud al servicio de farmacia de la UAD, habilitada como UPOM (Unidad</w:t>
      </w:r>
      <w:r>
        <w:rPr>
          <w:spacing w:val="1"/>
          <w:sz w:val="22"/>
        </w:rPr>
        <w:t> </w:t>
      </w:r>
      <w:r>
        <w:rPr>
          <w:sz w:val="22"/>
        </w:rPr>
        <w:t>Periférica de Obtención de Muestras) donde se le completarán los datos específicos para</w:t>
      </w:r>
      <w:r>
        <w:rPr>
          <w:spacing w:val="1"/>
          <w:sz w:val="22"/>
        </w:rPr>
        <w:t> </w:t>
      </w:r>
      <w:r>
        <w:rPr>
          <w:sz w:val="22"/>
        </w:rPr>
        <w:t>detección de serología Anti-VHC y se obtendrá la muestra mediante DBS (dried blood spot</w:t>
      </w:r>
      <w:r>
        <w:rPr>
          <w:spacing w:val="1"/>
          <w:sz w:val="22"/>
        </w:rPr>
        <w:t> </w:t>
      </w:r>
      <w:r>
        <w:rPr>
          <w:sz w:val="22"/>
        </w:rPr>
        <w:t>Test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gota</w:t>
      </w:r>
      <w:r>
        <w:rPr>
          <w:spacing w:val="-2"/>
          <w:sz w:val="22"/>
        </w:rPr>
        <w:t> </w:t>
      </w:r>
      <w:r>
        <w:rPr>
          <w:sz w:val="22"/>
        </w:rPr>
        <w:t>seca).</w:t>
      </w:r>
    </w:p>
    <w:p>
      <w:pPr>
        <w:pStyle w:val="ListParagraph"/>
        <w:numPr>
          <w:ilvl w:val="1"/>
          <w:numId w:val="15"/>
        </w:numPr>
        <w:tabs>
          <w:tab w:pos="1541" w:val="left" w:leader="none"/>
        </w:tabs>
        <w:spacing w:line="230" w:lineRule="auto" w:before="13" w:after="0"/>
        <w:ind w:left="1540" w:right="697" w:hanging="360"/>
        <w:jc w:val="both"/>
        <w:rPr>
          <w:rFonts w:ascii="Calibri" w:hAnsi="Calibri"/>
          <w:sz w:val="24"/>
        </w:rPr>
      </w:pPr>
      <w:r>
        <w:rPr>
          <w:sz w:val="22"/>
        </w:rPr>
        <w:t>Se remitirá posteriormente al Hospital de referencia mediante sistema de recogida acordada</w:t>
      </w:r>
      <w:r>
        <w:rPr>
          <w:spacing w:val="-59"/>
          <w:sz w:val="22"/>
        </w:rPr>
        <w:t> </w:t>
      </w:r>
      <w:r>
        <w:rPr>
          <w:sz w:val="22"/>
        </w:rPr>
        <w:t>con el Servicio Canario de la Salud. Los residuos que se generen de la toma de muestras</w:t>
      </w:r>
      <w:r>
        <w:rPr>
          <w:spacing w:val="1"/>
          <w:sz w:val="22"/>
        </w:rPr>
        <w:t> </w:t>
      </w:r>
      <w:r>
        <w:rPr>
          <w:sz w:val="22"/>
        </w:rPr>
        <w:t>serán</w:t>
      </w:r>
      <w:r>
        <w:rPr>
          <w:spacing w:val="-3"/>
          <w:sz w:val="22"/>
        </w:rPr>
        <w:t> </w:t>
      </w:r>
      <w:r>
        <w:rPr>
          <w:sz w:val="22"/>
        </w:rPr>
        <w:t>recogidos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tratados según</w:t>
      </w:r>
      <w:r>
        <w:rPr>
          <w:spacing w:val="-1"/>
          <w:sz w:val="22"/>
        </w:rPr>
        <w:t> </w:t>
      </w:r>
      <w:r>
        <w:rPr>
          <w:sz w:val="22"/>
        </w:rPr>
        <w:t>establece</w:t>
      </w:r>
      <w:r>
        <w:rPr>
          <w:spacing w:val="-2"/>
          <w:sz w:val="22"/>
        </w:rPr>
        <w:t> </w:t>
      </w:r>
      <w:r>
        <w:rPr>
          <w:sz w:val="22"/>
        </w:rPr>
        <w:t>la normativa vigente.</w:t>
      </w:r>
    </w:p>
    <w:p>
      <w:pPr>
        <w:pStyle w:val="ListParagraph"/>
        <w:numPr>
          <w:ilvl w:val="1"/>
          <w:numId w:val="15"/>
        </w:numPr>
        <w:tabs>
          <w:tab w:pos="1541" w:val="left" w:leader="none"/>
        </w:tabs>
        <w:spacing w:line="237" w:lineRule="auto" w:before="6" w:after="0"/>
        <w:ind w:left="1540" w:right="693" w:hanging="360"/>
        <w:jc w:val="both"/>
        <w:rPr>
          <w:rFonts w:ascii="Calibri" w:hAnsi="Calibri"/>
          <w:sz w:val="22"/>
        </w:rPr>
      </w:pPr>
      <w:r>
        <w:rPr/>
        <w:drawing>
          <wp:anchor distT="0" distB="0" distL="0" distR="0" allowOverlap="1" layoutInCell="1" locked="0" behindDoc="1" simplePos="0" relativeHeight="480708608">
            <wp:simplePos x="0" y="0"/>
            <wp:positionH relativeFrom="page">
              <wp:posOffset>1029969</wp:posOffset>
            </wp:positionH>
            <wp:positionV relativeFrom="paragraph">
              <wp:posOffset>928102</wp:posOffset>
            </wp:positionV>
            <wp:extent cx="5458713" cy="4163060"/>
            <wp:effectExtent l="0" t="0" r="0" b="0"/>
            <wp:wrapNone/>
            <wp:docPr id="17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713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t>Una vez analizadas las muestras los resultados se envían desde laboratorio a consulta de</w:t>
      </w:r>
      <w:r>
        <w:rPr>
          <w:spacing w:val="1"/>
          <w:sz w:val="22"/>
        </w:rPr>
        <w:t> </w:t>
      </w:r>
      <w:r>
        <w:rPr>
          <w:sz w:val="22"/>
        </w:rPr>
        <w:t>digestivo donde el especialista valora la necesidad de seguir o no tratamiento. Con el fin de</w:t>
      </w:r>
      <w:r>
        <w:rPr>
          <w:spacing w:val="1"/>
          <w:sz w:val="22"/>
        </w:rPr>
        <w:t> </w:t>
      </w:r>
      <w:r>
        <w:rPr>
          <w:sz w:val="22"/>
        </w:rPr>
        <w:t>acortar</w:t>
      </w:r>
      <w:r>
        <w:rPr>
          <w:spacing w:val="-5"/>
          <w:sz w:val="22"/>
        </w:rPr>
        <w:t> </w:t>
      </w:r>
      <w:r>
        <w:rPr>
          <w:sz w:val="22"/>
        </w:rPr>
        <w:t>los</w:t>
      </w:r>
      <w:r>
        <w:rPr>
          <w:spacing w:val="-3"/>
          <w:sz w:val="22"/>
        </w:rPr>
        <w:t> </w:t>
      </w:r>
      <w:r>
        <w:rPr>
          <w:sz w:val="22"/>
        </w:rPr>
        <w:t>circuitos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derivación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7"/>
          <w:sz w:val="22"/>
        </w:rPr>
        <w:t> </w:t>
      </w:r>
      <w:r>
        <w:rPr>
          <w:sz w:val="22"/>
        </w:rPr>
        <w:t>acuerdo</w:t>
      </w:r>
      <w:r>
        <w:rPr>
          <w:spacing w:val="-6"/>
          <w:sz w:val="22"/>
        </w:rPr>
        <w:t> </w:t>
      </w:r>
      <w:r>
        <w:rPr>
          <w:sz w:val="22"/>
        </w:rPr>
        <w:t>con</w:t>
      </w:r>
      <w:r>
        <w:rPr>
          <w:spacing w:val="-3"/>
          <w:sz w:val="22"/>
        </w:rPr>
        <w:t> </w:t>
      </w:r>
      <w:r>
        <w:rPr>
          <w:sz w:val="22"/>
        </w:rPr>
        <w:t>la</w:t>
      </w:r>
      <w:r>
        <w:rPr>
          <w:spacing w:val="-5"/>
          <w:sz w:val="22"/>
        </w:rPr>
        <w:t> </w:t>
      </w:r>
      <w:r>
        <w:rPr>
          <w:sz w:val="22"/>
        </w:rPr>
        <w:t>consulta</w:t>
      </w:r>
      <w:r>
        <w:rPr>
          <w:spacing w:val="-5"/>
          <w:sz w:val="22"/>
        </w:rPr>
        <w:t> </w:t>
      </w:r>
      <w:r>
        <w:rPr>
          <w:sz w:val="22"/>
        </w:rPr>
        <w:t>del</w:t>
      </w:r>
      <w:r>
        <w:rPr>
          <w:spacing w:val="-4"/>
          <w:sz w:val="22"/>
        </w:rPr>
        <w:t> </w:t>
      </w:r>
      <w:r>
        <w:rPr>
          <w:sz w:val="22"/>
        </w:rPr>
        <w:t>especialista,</w:t>
      </w:r>
      <w:r>
        <w:rPr>
          <w:spacing w:val="-3"/>
          <w:sz w:val="22"/>
        </w:rPr>
        <w:t> </w:t>
      </w:r>
      <w:r>
        <w:rPr>
          <w:sz w:val="22"/>
        </w:rPr>
        <w:t>en</w:t>
      </w:r>
      <w:r>
        <w:rPr>
          <w:spacing w:val="-6"/>
          <w:sz w:val="22"/>
        </w:rPr>
        <w:t> </w:t>
      </w: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z w:val="22"/>
        </w:rPr>
        <w:t>medida</w:t>
      </w:r>
      <w:r>
        <w:rPr>
          <w:spacing w:val="-59"/>
          <w:sz w:val="22"/>
        </w:rPr>
        <w:t> </w:t>
      </w:r>
      <w:r>
        <w:rPr>
          <w:sz w:val="22"/>
        </w:rPr>
        <w:t>que las necesidades del Servicio lo permitan, a los pacientes se les hará coincidir pruebas</w:t>
      </w:r>
      <w:r>
        <w:rPr>
          <w:spacing w:val="1"/>
          <w:sz w:val="22"/>
        </w:rPr>
        <w:t> </w:t>
      </w:r>
      <w:r>
        <w:rPr>
          <w:sz w:val="22"/>
        </w:rPr>
        <w:t>diagnósticas (analítica y Fibroscan), consulta y retirada por el paciente de medicación el</w:t>
      </w:r>
      <w:r>
        <w:rPr>
          <w:spacing w:val="1"/>
          <w:sz w:val="22"/>
        </w:rPr>
        <w:t> </w:t>
      </w:r>
      <w:r>
        <w:rPr>
          <w:sz w:val="22"/>
        </w:rPr>
        <w:t>mismo</w:t>
      </w:r>
      <w:r>
        <w:rPr>
          <w:spacing w:val="-2"/>
          <w:sz w:val="22"/>
        </w:rPr>
        <w:t> </w:t>
      </w:r>
      <w:r>
        <w:rPr>
          <w:sz w:val="22"/>
        </w:rPr>
        <w:t>día</w:t>
      </w:r>
      <w:r>
        <w:rPr>
          <w:spacing w:val="-1"/>
          <w:sz w:val="22"/>
        </w:rPr>
        <w:t> </w:t>
      </w:r>
      <w:r>
        <w:rPr>
          <w:sz w:val="22"/>
        </w:rPr>
        <w:t>o envío</w:t>
      </w:r>
      <w:r>
        <w:rPr>
          <w:spacing w:val="-2"/>
          <w:sz w:val="22"/>
        </w:rPr>
        <w:t> </w:t>
      </w:r>
      <w:r>
        <w:rPr>
          <w:sz w:val="22"/>
        </w:rPr>
        <w:t>a los</w:t>
      </w:r>
      <w:r>
        <w:rPr>
          <w:spacing w:val="-2"/>
          <w:sz w:val="22"/>
        </w:rPr>
        <w:t> </w:t>
      </w:r>
      <w:r>
        <w:rPr>
          <w:sz w:val="22"/>
        </w:rPr>
        <w:t>servicios de</w:t>
      </w:r>
      <w:r>
        <w:rPr>
          <w:spacing w:val="-2"/>
          <w:sz w:val="22"/>
        </w:rPr>
        <w:t> </w:t>
      </w:r>
      <w:r>
        <w:rPr>
          <w:sz w:val="22"/>
        </w:rPr>
        <w:t>farmacia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las UADs.</w:t>
      </w:r>
    </w:p>
    <w:p>
      <w:pPr>
        <w:pStyle w:val="ListParagraph"/>
        <w:numPr>
          <w:ilvl w:val="1"/>
          <w:numId w:val="15"/>
        </w:numPr>
        <w:tabs>
          <w:tab w:pos="1541" w:val="left" w:leader="none"/>
        </w:tabs>
        <w:spacing w:line="237" w:lineRule="auto" w:before="4" w:after="0"/>
        <w:ind w:left="1540" w:right="695" w:hanging="360"/>
        <w:jc w:val="both"/>
        <w:rPr>
          <w:rFonts w:ascii="Calibri" w:hAnsi="Calibri"/>
          <w:sz w:val="22"/>
        </w:rPr>
      </w:pPr>
      <w:r>
        <w:rPr>
          <w:sz w:val="22"/>
        </w:rPr>
        <w:t>Cuando el estado del paciente lo requiera, tras valoración del equipo terapéutico, será</w:t>
      </w:r>
      <w:r>
        <w:rPr>
          <w:spacing w:val="1"/>
          <w:sz w:val="22"/>
        </w:rPr>
        <w:t> </w:t>
      </w:r>
      <w:r>
        <w:rPr>
          <w:sz w:val="22"/>
        </w:rPr>
        <w:t>acompañado por</w:t>
      </w:r>
      <w:r>
        <w:rPr>
          <w:spacing w:val="1"/>
          <w:sz w:val="22"/>
        </w:rPr>
        <w:t> </w:t>
      </w:r>
      <w:r>
        <w:rPr>
          <w:sz w:val="22"/>
        </w:rPr>
        <w:t>un profesional</w:t>
      </w:r>
      <w:r>
        <w:rPr>
          <w:spacing w:val="1"/>
          <w:sz w:val="22"/>
        </w:rPr>
        <w:t> </w:t>
      </w:r>
      <w:r>
        <w:rPr>
          <w:sz w:val="22"/>
        </w:rPr>
        <w:t>a consulta y farmacia</w:t>
      </w:r>
      <w:r>
        <w:rPr>
          <w:spacing w:val="1"/>
          <w:sz w:val="22"/>
        </w:rPr>
        <w:t> </w:t>
      </w:r>
      <w:r>
        <w:rPr>
          <w:sz w:val="22"/>
        </w:rPr>
        <w:t>hospitalaria</w:t>
      </w:r>
      <w:r>
        <w:rPr>
          <w:spacing w:val="1"/>
          <w:sz w:val="22"/>
        </w:rPr>
        <w:t> </w:t>
      </w:r>
      <w:r>
        <w:rPr>
          <w:sz w:val="22"/>
        </w:rPr>
        <w:t>para</w:t>
      </w:r>
      <w:r>
        <w:rPr>
          <w:spacing w:val="1"/>
          <w:sz w:val="22"/>
        </w:rPr>
        <w:t> </w:t>
      </w:r>
      <w:r>
        <w:rPr>
          <w:sz w:val="22"/>
        </w:rPr>
        <w:t>la retirada del</w:t>
      </w:r>
      <w:r>
        <w:rPr>
          <w:spacing w:val="1"/>
          <w:sz w:val="22"/>
        </w:rPr>
        <w:t> </w:t>
      </w:r>
      <w:r>
        <w:rPr>
          <w:sz w:val="22"/>
        </w:rPr>
        <w:t>tratamiento correspondiente</w:t>
      </w:r>
      <w:r>
        <w:rPr>
          <w:color w:val="FF0000"/>
          <w:sz w:val="22"/>
        </w:rPr>
        <w:t>, </w:t>
      </w:r>
      <w:r>
        <w:rPr>
          <w:sz w:val="22"/>
        </w:rPr>
        <w:t>con la finalidad de aumentar la adherencia. Los tratamientos</w:t>
      </w:r>
      <w:r>
        <w:rPr>
          <w:spacing w:val="1"/>
          <w:sz w:val="22"/>
        </w:rPr>
        <w:t> </w:t>
      </w:r>
      <w:r>
        <w:rPr>
          <w:sz w:val="22"/>
        </w:rPr>
        <w:t>podrán ser retirados directamente por el paciente o por personal de la farmacia de la UAD</w:t>
      </w:r>
      <w:r>
        <w:rPr>
          <w:spacing w:val="1"/>
          <w:sz w:val="22"/>
        </w:rPr>
        <w:t> </w:t>
      </w:r>
      <w:r>
        <w:rPr>
          <w:sz w:val="22"/>
        </w:rPr>
        <w:t>previa firma de autorización, siendo ésta la que realice la guardia, custodia y dispensación</w:t>
      </w:r>
      <w:r>
        <w:rPr>
          <w:spacing w:val="1"/>
          <w:sz w:val="22"/>
        </w:rPr>
        <w:t> </w:t>
      </w:r>
      <w:r>
        <w:rPr>
          <w:sz w:val="22"/>
        </w:rPr>
        <w:t>con</w:t>
      </w:r>
      <w:r>
        <w:rPr>
          <w:spacing w:val="-1"/>
          <w:sz w:val="22"/>
        </w:rPr>
        <w:t> </w:t>
      </w:r>
      <w:r>
        <w:rPr>
          <w:sz w:val="22"/>
        </w:rPr>
        <w:t>observación directa</w:t>
      </w:r>
      <w:r>
        <w:rPr>
          <w:spacing w:val="-2"/>
          <w:sz w:val="22"/>
        </w:rPr>
        <w:t> </w:t>
      </w:r>
      <w:r>
        <w:rPr>
          <w:sz w:val="22"/>
        </w:rPr>
        <w:t>cuando el paciente</w:t>
      </w:r>
      <w:r>
        <w:rPr>
          <w:spacing w:val="-2"/>
          <w:sz w:val="22"/>
        </w:rPr>
        <w:t> </w:t>
      </w:r>
      <w:r>
        <w:rPr>
          <w:sz w:val="22"/>
        </w:rPr>
        <w:t>lo precise.</w:t>
      </w:r>
    </w:p>
    <w:p>
      <w:pPr>
        <w:pStyle w:val="ListParagraph"/>
        <w:numPr>
          <w:ilvl w:val="1"/>
          <w:numId w:val="15"/>
        </w:numPr>
        <w:tabs>
          <w:tab w:pos="1541" w:val="left" w:leader="none"/>
        </w:tabs>
        <w:spacing w:line="237" w:lineRule="auto" w:before="4" w:after="0"/>
        <w:ind w:left="1540" w:right="692" w:hanging="360"/>
        <w:jc w:val="both"/>
        <w:rPr>
          <w:rFonts w:ascii="Calibri" w:hAnsi="Calibri"/>
          <w:sz w:val="22"/>
        </w:rPr>
      </w:pPr>
      <w:r>
        <w:rPr>
          <w:sz w:val="22"/>
        </w:rPr>
        <w:t>Una</w:t>
      </w:r>
      <w:r>
        <w:rPr>
          <w:spacing w:val="1"/>
          <w:sz w:val="22"/>
        </w:rPr>
        <w:t> </w:t>
      </w:r>
      <w:r>
        <w:rPr>
          <w:sz w:val="22"/>
        </w:rPr>
        <w:t>vez</w:t>
      </w:r>
      <w:r>
        <w:rPr>
          <w:spacing w:val="1"/>
          <w:sz w:val="22"/>
        </w:rPr>
        <w:t> </w:t>
      </w:r>
      <w:r>
        <w:rPr>
          <w:sz w:val="22"/>
        </w:rPr>
        <w:t>iniciado</w:t>
      </w:r>
      <w:r>
        <w:rPr>
          <w:spacing w:val="1"/>
          <w:sz w:val="22"/>
        </w:rPr>
        <w:t> </w:t>
      </w: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tratamiento</w:t>
      </w:r>
      <w:r>
        <w:rPr>
          <w:spacing w:val="1"/>
          <w:sz w:val="22"/>
        </w:rPr>
        <w:t> </w:t>
      </w:r>
      <w:r>
        <w:rPr>
          <w:sz w:val="22"/>
        </w:rPr>
        <w:t>se</w:t>
      </w:r>
      <w:r>
        <w:rPr>
          <w:spacing w:val="1"/>
          <w:sz w:val="22"/>
        </w:rPr>
        <w:t> </w:t>
      </w:r>
      <w:r>
        <w:rPr>
          <w:sz w:val="22"/>
        </w:rPr>
        <w:t>hará</w:t>
      </w:r>
      <w:r>
        <w:rPr>
          <w:spacing w:val="1"/>
          <w:sz w:val="22"/>
        </w:rPr>
        <w:t> </w:t>
      </w:r>
      <w:r>
        <w:rPr>
          <w:sz w:val="22"/>
        </w:rPr>
        <w:t>un</w:t>
      </w:r>
      <w:r>
        <w:rPr>
          <w:spacing w:val="1"/>
          <w:sz w:val="22"/>
        </w:rPr>
        <w:t> </w:t>
      </w:r>
      <w:r>
        <w:rPr>
          <w:sz w:val="22"/>
        </w:rPr>
        <w:t>control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las</w:t>
      </w:r>
      <w:r>
        <w:rPr>
          <w:spacing w:val="1"/>
          <w:sz w:val="22"/>
        </w:rPr>
        <w:t> </w:t>
      </w:r>
      <w:r>
        <w:rPr>
          <w:sz w:val="22"/>
        </w:rPr>
        <w:t>4</w:t>
      </w:r>
      <w:r>
        <w:rPr>
          <w:spacing w:val="1"/>
          <w:sz w:val="22"/>
        </w:rPr>
        <w:t> </w:t>
      </w:r>
      <w:r>
        <w:rPr>
          <w:sz w:val="22"/>
        </w:rPr>
        <w:t>semanas</w:t>
      </w:r>
      <w:r>
        <w:rPr>
          <w:spacing w:val="1"/>
          <w:sz w:val="22"/>
        </w:rPr>
        <w:t> </w:t>
      </w:r>
      <w:r>
        <w:rPr>
          <w:sz w:val="22"/>
        </w:rPr>
        <w:t>para</w:t>
      </w:r>
      <w:r>
        <w:rPr>
          <w:spacing w:val="1"/>
          <w:sz w:val="22"/>
        </w:rPr>
        <w:t> </w:t>
      </w:r>
      <w:r>
        <w:rPr>
          <w:sz w:val="22"/>
        </w:rPr>
        <w:t>comprobar</w:t>
      </w:r>
      <w:r>
        <w:rPr>
          <w:spacing w:val="1"/>
          <w:sz w:val="22"/>
        </w:rPr>
        <w:t> </w:t>
      </w:r>
      <w:r>
        <w:rPr>
          <w:sz w:val="22"/>
        </w:rPr>
        <w:t>seguimiento</w:t>
      </w:r>
      <w:r>
        <w:rPr>
          <w:spacing w:val="-9"/>
          <w:sz w:val="22"/>
        </w:rPr>
        <w:t> </w:t>
      </w:r>
      <w:r>
        <w:rPr>
          <w:sz w:val="22"/>
        </w:rPr>
        <w:t>farmacológico</w:t>
      </w:r>
      <w:r>
        <w:rPr>
          <w:spacing w:val="-8"/>
          <w:sz w:val="22"/>
        </w:rPr>
        <w:t> </w:t>
      </w:r>
      <w:r>
        <w:rPr>
          <w:sz w:val="22"/>
        </w:rPr>
        <w:t>y</w:t>
      </w:r>
      <w:r>
        <w:rPr>
          <w:spacing w:val="-6"/>
          <w:sz w:val="22"/>
        </w:rPr>
        <w:t> </w:t>
      </w:r>
      <w:r>
        <w:rPr>
          <w:sz w:val="22"/>
        </w:rPr>
        <w:t>a</w:t>
      </w:r>
      <w:r>
        <w:rPr>
          <w:spacing w:val="-8"/>
          <w:sz w:val="22"/>
        </w:rPr>
        <w:t> </w:t>
      </w:r>
      <w:r>
        <w:rPr>
          <w:sz w:val="22"/>
        </w:rPr>
        <w:t>las</w:t>
      </w:r>
      <w:r>
        <w:rPr>
          <w:spacing w:val="-8"/>
          <w:sz w:val="22"/>
        </w:rPr>
        <w:t> </w:t>
      </w:r>
      <w:r>
        <w:rPr>
          <w:sz w:val="22"/>
        </w:rPr>
        <w:t>12</w:t>
      </w:r>
      <w:r>
        <w:rPr>
          <w:spacing w:val="-12"/>
          <w:sz w:val="22"/>
        </w:rPr>
        <w:t> </w:t>
      </w:r>
      <w:r>
        <w:rPr>
          <w:sz w:val="22"/>
        </w:rPr>
        <w:t>semanas</w:t>
      </w:r>
      <w:r>
        <w:rPr>
          <w:spacing w:val="-8"/>
          <w:sz w:val="22"/>
        </w:rPr>
        <w:t> </w:t>
      </w:r>
      <w:r>
        <w:rPr>
          <w:sz w:val="22"/>
        </w:rPr>
        <w:t>para</w:t>
      </w:r>
      <w:r>
        <w:rPr>
          <w:spacing w:val="-7"/>
          <w:sz w:val="22"/>
        </w:rPr>
        <w:t> </w:t>
      </w:r>
      <w:r>
        <w:rPr>
          <w:sz w:val="22"/>
        </w:rPr>
        <w:t>control</w:t>
      </w:r>
      <w:r>
        <w:rPr>
          <w:spacing w:val="-10"/>
          <w:sz w:val="22"/>
        </w:rPr>
        <w:t> </w:t>
      </w:r>
      <w:r>
        <w:rPr>
          <w:sz w:val="22"/>
        </w:rPr>
        <w:t>postratamiento</w:t>
      </w:r>
      <w:r>
        <w:rPr>
          <w:spacing w:val="-5"/>
          <w:sz w:val="22"/>
        </w:rPr>
        <w:t> </w:t>
      </w:r>
      <w:r>
        <w:rPr>
          <w:sz w:val="22"/>
        </w:rPr>
        <w:t>y</w:t>
      </w:r>
      <w:r>
        <w:rPr>
          <w:spacing w:val="-7"/>
          <w:sz w:val="22"/>
        </w:rPr>
        <w:t> </w:t>
      </w:r>
      <w:r>
        <w:rPr>
          <w:sz w:val="22"/>
        </w:rPr>
        <w:t>confirmación</w:t>
      </w:r>
      <w:r>
        <w:rPr>
          <w:spacing w:val="-9"/>
          <w:sz w:val="22"/>
        </w:rPr>
        <w:t> </w:t>
      </w:r>
      <w:r>
        <w:rPr>
          <w:sz w:val="22"/>
        </w:rPr>
        <w:t>de</w:t>
      </w:r>
      <w:r>
        <w:rPr>
          <w:spacing w:val="-58"/>
          <w:sz w:val="22"/>
        </w:rPr>
        <w:t> </w:t>
      </w:r>
      <w:r>
        <w:rPr>
          <w:sz w:val="22"/>
        </w:rPr>
        <w:t>RVS.</w:t>
      </w:r>
      <w:r>
        <w:rPr>
          <w:spacing w:val="1"/>
          <w:sz w:val="22"/>
        </w:rPr>
        <w:t> </w:t>
      </w:r>
      <w:r>
        <w:rPr>
          <w:sz w:val="22"/>
        </w:rPr>
        <w:t>Con el fin de seguir acortando el circuito de derivación diagnóstico-tratamiento los test</w:t>
      </w:r>
      <w:r>
        <w:rPr>
          <w:spacing w:val="-60"/>
          <w:sz w:val="22"/>
        </w:rPr>
        <w:t> </w:t>
      </w:r>
      <w:r>
        <w:rPr>
          <w:sz w:val="22"/>
        </w:rPr>
        <w:t>a</w:t>
      </w:r>
      <w:r>
        <w:rPr>
          <w:spacing w:val="-5"/>
          <w:sz w:val="22"/>
        </w:rPr>
        <w:t> </w:t>
      </w:r>
      <w:r>
        <w:rPr>
          <w:sz w:val="22"/>
        </w:rPr>
        <w:t>las</w:t>
      </w:r>
      <w:r>
        <w:rPr>
          <w:spacing w:val="-5"/>
          <w:sz w:val="22"/>
        </w:rPr>
        <w:t> </w:t>
      </w:r>
      <w:r>
        <w:rPr>
          <w:sz w:val="22"/>
        </w:rPr>
        <w:t>4</w:t>
      </w:r>
      <w:r>
        <w:rPr>
          <w:spacing w:val="-4"/>
          <w:sz w:val="22"/>
        </w:rPr>
        <w:t> </w:t>
      </w:r>
      <w:r>
        <w:rPr>
          <w:sz w:val="22"/>
        </w:rPr>
        <w:t>y</w:t>
      </w:r>
      <w:r>
        <w:rPr>
          <w:spacing w:val="-7"/>
          <w:sz w:val="22"/>
        </w:rPr>
        <w:t> </w:t>
      </w:r>
      <w:r>
        <w:rPr>
          <w:sz w:val="22"/>
        </w:rPr>
        <w:t>12</w:t>
      </w:r>
      <w:r>
        <w:rPr>
          <w:spacing w:val="-6"/>
          <w:sz w:val="22"/>
        </w:rPr>
        <w:t> </w:t>
      </w:r>
      <w:r>
        <w:rPr>
          <w:sz w:val="22"/>
        </w:rPr>
        <w:t>semanas</w:t>
      </w:r>
      <w:r>
        <w:rPr>
          <w:spacing w:val="-4"/>
          <w:sz w:val="22"/>
        </w:rPr>
        <w:t> </w:t>
      </w:r>
      <w:r>
        <w:rPr>
          <w:sz w:val="22"/>
        </w:rPr>
        <w:t>se</w:t>
      </w:r>
      <w:r>
        <w:rPr>
          <w:spacing w:val="-10"/>
          <w:sz w:val="22"/>
        </w:rPr>
        <w:t> </w:t>
      </w:r>
      <w:r>
        <w:rPr>
          <w:sz w:val="22"/>
        </w:rPr>
        <w:t>realizarán</w:t>
      </w:r>
      <w:r>
        <w:rPr>
          <w:spacing w:val="-4"/>
          <w:sz w:val="22"/>
        </w:rPr>
        <w:t> </w:t>
      </w:r>
      <w:r>
        <w:rPr>
          <w:sz w:val="22"/>
        </w:rPr>
        <w:t>en</w:t>
      </w:r>
      <w:r>
        <w:rPr>
          <w:spacing w:val="-6"/>
          <w:sz w:val="22"/>
        </w:rPr>
        <w:t> </w:t>
      </w:r>
      <w:r>
        <w:rPr>
          <w:sz w:val="22"/>
        </w:rPr>
        <w:t>las</w:t>
      </w:r>
      <w:r>
        <w:rPr>
          <w:spacing w:val="-4"/>
          <w:sz w:val="22"/>
        </w:rPr>
        <w:t> </w:t>
      </w:r>
      <w:r>
        <w:rPr>
          <w:sz w:val="22"/>
        </w:rPr>
        <w:t>UADs</w:t>
      </w:r>
      <w:r>
        <w:rPr>
          <w:spacing w:val="-7"/>
          <w:sz w:val="22"/>
        </w:rPr>
        <w:t> </w:t>
      </w:r>
      <w:r>
        <w:rPr>
          <w:sz w:val="22"/>
        </w:rPr>
        <w:t>y</w:t>
      </w:r>
      <w:r>
        <w:rPr>
          <w:spacing w:val="-7"/>
          <w:sz w:val="22"/>
        </w:rPr>
        <w:t> </w:t>
      </w:r>
      <w:r>
        <w:rPr>
          <w:sz w:val="22"/>
        </w:rPr>
        <w:t>enviados</w:t>
      </w:r>
      <w:r>
        <w:rPr>
          <w:spacing w:val="-4"/>
          <w:sz w:val="22"/>
        </w:rPr>
        <w:t> </w:t>
      </w:r>
      <w:r>
        <w:rPr>
          <w:sz w:val="22"/>
        </w:rPr>
        <w:t>por</w:t>
      </w:r>
      <w:r>
        <w:rPr>
          <w:spacing w:val="-7"/>
          <w:sz w:val="22"/>
        </w:rPr>
        <w:t> </w:t>
      </w: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sz w:val="22"/>
        </w:rPr>
        <w:t>misma</w:t>
      </w:r>
      <w:r>
        <w:rPr>
          <w:spacing w:val="-5"/>
          <w:sz w:val="22"/>
        </w:rPr>
        <w:t> </w:t>
      </w:r>
      <w:r>
        <w:rPr>
          <w:sz w:val="22"/>
        </w:rPr>
        <w:t>vía</w:t>
      </w:r>
      <w:r>
        <w:rPr>
          <w:spacing w:val="-3"/>
          <w:sz w:val="22"/>
        </w:rPr>
        <w:t> </w:t>
      </w:r>
      <w:r>
        <w:rPr>
          <w:sz w:val="22"/>
        </w:rPr>
        <w:t>al</w:t>
      </w:r>
      <w:r>
        <w:rPr>
          <w:spacing w:val="-5"/>
          <w:sz w:val="22"/>
        </w:rPr>
        <w:t> </w:t>
      </w:r>
      <w:r>
        <w:rPr>
          <w:sz w:val="22"/>
        </w:rPr>
        <w:t>laboratorio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59"/>
          <w:sz w:val="22"/>
        </w:rPr>
        <w:t> </w:t>
      </w:r>
      <w:r>
        <w:rPr>
          <w:sz w:val="22"/>
        </w:rPr>
        <w:t>Microbiología</w:t>
      </w:r>
      <w:r>
        <w:rPr>
          <w:spacing w:val="-1"/>
          <w:sz w:val="22"/>
        </w:rPr>
        <w:t> </w:t>
      </w:r>
      <w:r>
        <w:rPr>
          <w:sz w:val="22"/>
        </w:rPr>
        <w:t>del</w:t>
      </w:r>
      <w:r>
        <w:rPr>
          <w:spacing w:val="-3"/>
          <w:sz w:val="22"/>
        </w:rPr>
        <w:t> </w:t>
      </w:r>
      <w:r>
        <w:rPr>
          <w:sz w:val="22"/>
        </w:rPr>
        <w:t>hospital correspondiente.</w:t>
      </w:r>
    </w:p>
    <w:p>
      <w:pPr>
        <w:pStyle w:val="ListParagraph"/>
        <w:numPr>
          <w:ilvl w:val="1"/>
          <w:numId w:val="15"/>
        </w:numPr>
        <w:tabs>
          <w:tab w:pos="1541" w:val="left" w:leader="none"/>
        </w:tabs>
        <w:spacing w:line="228" w:lineRule="auto" w:before="8" w:after="0"/>
        <w:ind w:left="1540" w:right="701" w:hanging="360"/>
        <w:jc w:val="both"/>
        <w:rPr>
          <w:rFonts w:ascii="Calibri" w:hAnsi="Calibri"/>
          <w:sz w:val="22"/>
        </w:rPr>
      </w:pPr>
      <w:r>
        <w:rPr>
          <w:sz w:val="22"/>
        </w:rPr>
        <w:t>Los resultados se remitirán al especialista quien comunicará a la UAD el alta terapéutica o</w:t>
      </w:r>
      <w:r>
        <w:rPr>
          <w:spacing w:val="1"/>
          <w:sz w:val="22"/>
        </w:rPr>
        <w:t> </w:t>
      </w:r>
      <w:r>
        <w:rPr>
          <w:sz w:val="22"/>
        </w:rPr>
        <w:t>inclusión</w:t>
      </w:r>
      <w:r>
        <w:rPr>
          <w:spacing w:val="-1"/>
          <w:sz w:val="22"/>
        </w:rPr>
        <w:t> </w:t>
      </w:r>
      <w:r>
        <w:rPr>
          <w:sz w:val="22"/>
        </w:rPr>
        <w:t>en programa</w:t>
      </w:r>
      <w:r>
        <w:rPr>
          <w:spacing w:val="-2"/>
          <w:sz w:val="22"/>
        </w:rPr>
        <w:t> </w:t>
      </w:r>
      <w:r>
        <w:rPr>
          <w:sz w:val="22"/>
        </w:rPr>
        <w:t>rescate si procede.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820" w:right="697"/>
        <w:jc w:val="both"/>
      </w:pPr>
      <w:r>
        <w:rPr/>
        <w:t>El cribado se lleva a cabo a todos los pacientes adscritos a los Programas y en todos los casos</w:t>
      </w:r>
      <w:r>
        <w:rPr>
          <w:spacing w:val="1"/>
        </w:rPr>
        <w:t> </w:t>
      </w:r>
      <w:r>
        <w:rPr/>
        <w:t>tendrán un abordaje biopsicosocial durante todo el proceso, un equipo interdisciplinar realiza un</w:t>
      </w:r>
      <w:r>
        <w:rPr>
          <w:spacing w:val="1"/>
        </w:rPr>
        <w:t> </w:t>
      </w:r>
      <w:r>
        <w:rPr/>
        <w:t>tratamiento</w:t>
      </w:r>
      <w:r>
        <w:rPr>
          <w:spacing w:val="-5"/>
        </w:rPr>
        <w:t> </w:t>
      </w:r>
      <w:r>
        <w:rPr/>
        <w:t>integral</w:t>
      </w:r>
      <w:r>
        <w:rPr>
          <w:spacing w:val="-6"/>
        </w:rPr>
        <w:t> </w:t>
      </w:r>
      <w:r>
        <w:rPr/>
        <w:t>con</w:t>
      </w:r>
      <w:r>
        <w:rPr>
          <w:spacing w:val="-8"/>
        </w:rPr>
        <w:t> </w:t>
      </w:r>
      <w:r>
        <w:rPr/>
        <w:t>metodología</w:t>
      </w:r>
      <w:r>
        <w:rPr>
          <w:spacing w:val="-7"/>
        </w:rPr>
        <w:t> </w:t>
      </w:r>
      <w:r>
        <w:rPr/>
        <w:t>motivacional</w:t>
      </w:r>
      <w:r>
        <w:rPr>
          <w:spacing w:val="-4"/>
        </w:rPr>
        <w:t> </w:t>
      </w:r>
      <w:r>
        <w:rPr/>
        <w:t>reforzando</w:t>
      </w:r>
      <w:r>
        <w:rPr>
          <w:spacing w:val="-8"/>
        </w:rPr>
        <w:t> </w:t>
      </w:r>
      <w:r>
        <w:rPr/>
        <w:t>factores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protección</w:t>
      </w:r>
      <w:r>
        <w:rPr>
          <w:spacing w:val="-6"/>
        </w:rPr>
        <w:t> </w:t>
      </w:r>
      <w:r>
        <w:rPr/>
        <w:t>y</w:t>
      </w:r>
      <w:r>
        <w:rPr>
          <w:spacing w:val="-4"/>
        </w:rPr>
        <w:t> </w:t>
      </w:r>
      <w:r>
        <w:rPr/>
        <w:t>disminuyendo</w:t>
      </w:r>
      <w:r>
        <w:rPr>
          <w:spacing w:val="-59"/>
        </w:rPr>
        <w:t> </w:t>
      </w:r>
      <w:r>
        <w:rPr/>
        <w:t>factores de riesgo, trabajo en prevención de reinfecciones, adherencia al tratamiento, promoción de</w:t>
      </w:r>
      <w:r>
        <w:rPr>
          <w:spacing w:val="-59"/>
        </w:rPr>
        <w:t> </w:t>
      </w:r>
      <w:r>
        <w:rPr/>
        <w:t>comportamientos</w:t>
      </w:r>
      <w:r>
        <w:rPr>
          <w:spacing w:val="-3"/>
        </w:rPr>
        <w:t> </w:t>
      </w:r>
      <w:r>
        <w:rPr/>
        <w:t>saludables y</w:t>
      </w:r>
      <w:r>
        <w:rPr>
          <w:spacing w:val="-1"/>
        </w:rPr>
        <w:t> </w:t>
      </w:r>
      <w:r>
        <w:rPr/>
        <w:t>mejora de</w:t>
      </w:r>
      <w:r>
        <w:rPr>
          <w:spacing w:val="-2"/>
        </w:rPr>
        <w:t> </w:t>
      </w:r>
      <w:r>
        <w:rPr/>
        <w:t>la calidad de vida.</w:t>
      </w:r>
    </w:p>
    <w:p>
      <w:pPr>
        <w:pStyle w:val="BodyText"/>
        <w:spacing w:before="9"/>
        <w:rPr>
          <w:sz w:val="21"/>
        </w:rPr>
      </w:pPr>
    </w:p>
    <w:p>
      <w:pPr>
        <w:pStyle w:val="Heading4"/>
        <w:numPr>
          <w:ilvl w:val="0"/>
          <w:numId w:val="15"/>
        </w:numPr>
        <w:tabs>
          <w:tab w:pos="1258" w:val="left" w:leader="none"/>
        </w:tabs>
        <w:spacing w:line="240" w:lineRule="auto" w:before="1" w:after="0"/>
        <w:ind w:left="1257" w:right="0" w:hanging="362"/>
        <w:jc w:val="left"/>
        <w:rPr>
          <w:rFonts w:ascii="Calibri" w:hAnsi="Calibri"/>
        </w:rPr>
      </w:pPr>
      <w:r>
        <w:rPr>
          <w:rFonts w:ascii="Calibri" w:hAnsi="Calibri"/>
        </w:rPr>
        <w:t>Temporalización</w:t>
      </w:r>
      <w:r>
        <w:rPr>
          <w:rFonts w:ascii="Calibri" w:hAnsi="Calibri"/>
          <w:spacing w:val="-6"/>
        </w:rPr>
        <w:t> </w:t>
      </w:r>
      <w:r>
        <w:rPr>
          <w:rFonts w:ascii="Calibri" w:hAnsi="Calibri"/>
        </w:rPr>
        <w:t>prevista:</w:t>
      </w:r>
    </w:p>
    <w:p>
      <w:pPr>
        <w:pStyle w:val="BodyText"/>
        <w:spacing w:line="252" w:lineRule="exact" w:before="183"/>
        <w:ind w:left="820"/>
      </w:pPr>
      <w:r>
        <w:rPr/>
        <w:t>Anual</w:t>
      </w:r>
      <w:r>
        <w:rPr>
          <w:spacing w:val="-2"/>
        </w:rPr>
        <w:t> </w:t>
      </w:r>
      <w:r>
        <w:rPr/>
        <w:t>según</w:t>
      </w:r>
      <w:r>
        <w:rPr>
          <w:spacing w:val="-1"/>
        </w:rPr>
        <w:t> </w:t>
      </w:r>
      <w:r>
        <w:rPr/>
        <w:t>financiación</w:t>
      </w:r>
    </w:p>
    <w:p>
      <w:pPr>
        <w:pStyle w:val="BodyText"/>
        <w:spacing w:line="275" w:lineRule="exact"/>
        <w:ind w:left="820"/>
        <w:rPr>
          <w:rFonts w:ascii="Times New Roman" w:hAnsi="Times New Roman"/>
          <w:sz w:val="24"/>
        </w:rPr>
      </w:pPr>
      <w:r>
        <w:rPr/>
        <w:t>Fecha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finalización: hasta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Microeliminación</w:t>
      </w:r>
      <w:r>
        <w:rPr>
          <w:rFonts w:ascii="Times New Roman" w:hAnsi="Times New Roman"/>
          <w:sz w:val="24"/>
        </w:rPr>
        <w:t>.</w:t>
      </w:r>
    </w:p>
    <w:p>
      <w:pPr>
        <w:pStyle w:val="BodyText"/>
        <w:ind w:left="820" w:right="542"/>
      </w:pPr>
      <w:r>
        <w:rPr>
          <w:rFonts w:ascii="Times New Roman" w:hAnsi="Times New Roman"/>
          <w:b/>
          <w:sz w:val="24"/>
        </w:rPr>
        <w:t>Cronograma</w:t>
      </w:r>
      <w:r>
        <w:rPr>
          <w:rFonts w:ascii="Times New Roman" w:hAnsi="Times New Roman"/>
          <w:b/>
          <w:spacing w:val="3"/>
          <w:sz w:val="24"/>
        </w:rPr>
        <w:t> </w:t>
      </w:r>
      <w:r>
        <w:rPr>
          <w:rFonts w:ascii="Times New Roman" w:hAnsi="Times New Roman"/>
          <w:b/>
          <w:sz w:val="24"/>
        </w:rPr>
        <w:t>de</w:t>
      </w:r>
      <w:r>
        <w:rPr>
          <w:rFonts w:ascii="Times New Roman" w:hAnsi="Times New Roman"/>
          <w:b/>
          <w:spacing w:val="2"/>
          <w:sz w:val="24"/>
        </w:rPr>
        <w:t> </w:t>
      </w:r>
      <w:r>
        <w:rPr>
          <w:rFonts w:ascii="Times New Roman" w:hAnsi="Times New Roman"/>
          <w:b/>
          <w:sz w:val="24"/>
        </w:rPr>
        <w:t>la</w:t>
      </w:r>
      <w:r>
        <w:rPr>
          <w:rFonts w:ascii="Times New Roman" w:hAnsi="Times New Roman"/>
          <w:b/>
          <w:spacing w:val="4"/>
          <w:sz w:val="24"/>
        </w:rPr>
        <w:t> </w:t>
      </w:r>
      <w:r>
        <w:rPr>
          <w:rFonts w:ascii="Times New Roman" w:hAnsi="Times New Roman"/>
          <w:b/>
          <w:sz w:val="24"/>
        </w:rPr>
        <w:t>actividad:</w:t>
      </w:r>
      <w:r>
        <w:rPr>
          <w:rFonts w:ascii="Times New Roman" w:hAnsi="Times New Roman"/>
          <w:b/>
          <w:spacing w:val="6"/>
          <w:sz w:val="24"/>
        </w:rPr>
        <w:t> </w:t>
      </w:r>
      <w:r>
        <w:rPr/>
        <w:t>Se</w:t>
      </w:r>
      <w:r>
        <w:rPr>
          <w:spacing w:val="4"/>
        </w:rPr>
        <w:t> </w:t>
      </w:r>
      <w:r>
        <w:rPr/>
        <w:t>inició</w:t>
      </w:r>
      <w:r>
        <w:rPr>
          <w:spacing w:val="4"/>
        </w:rPr>
        <w:t> </w:t>
      </w:r>
      <w:r>
        <w:rPr/>
        <w:t>en</w:t>
      </w:r>
      <w:r>
        <w:rPr>
          <w:spacing w:val="4"/>
        </w:rPr>
        <w:t> </w:t>
      </w:r>
      <w:r>
        <w:rPr/>
        <w:t>2017</w:t>
      </w:r>
      <w:r>
        <w:rPr>
          <w:spacing w:val="4"/>
        </w:rPr>
        <w:t> </w:t>
      </w:r>
      <w:r>
        <w:rPr/>
        <w:t>realizando</w:t>
      </w:r>
      <w:r>
        <w:rPr>
          <w:spacing w:val="4"/>
        </w:rPr>
        <w:t> </w:t>
      </w:r>
      <w:r>
        <w:rPr/>
        <w:t>cribado</w:t>
      </w:r>
      <w:r>
        <w:rPr>
          <w:spacing w:val="4"/>
        </w:rPr>
        <w:t> </w:t>
      </w:r>
      <w:r>
        <w:rPr/>
        <w:t>inicialmente</w:t>
      </w:r>
      <w:r>
        <w:rPr>
          <w:spacing w:val="4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4"/>
        </w:rPr>
        <w:t> </w:t>
      </w:r>
      <w:r>
        <w:rPr/>
        <w:t>pacientes</w:t>
      </w:r>
      <w:r>
        <w:rPr>
          <w:spacing w:val="4"/>
        </w:rPr>
        <w:t> </w:t>
      </w:r>
      <w:r>
        <w:rPr/>
        <w:t>del</w:t>
      </w:r>
      <w:r>
        <w:rPr>
          <w:spacing w:val="-58"/>
        </w:rPr>
        <w:t> </w:t>
      </w:r>
      <w:r>
        <w:rPr/>
        <w:t>PSO,</w:t>
      </w:r>
      <w:r>
        <w:rPr>
          <w:spacing w:val="1"/>
        </w:rPr>
        <w:t> </w:t>
      </w:r>
      <w:r>
        <w:rPr/>
        <w:t>posteriormente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extendió a pacientes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PLD</w:t>
      </w:r>
      <w:r>
        <w:rPr>
          <w:spacing w:val="-1"/>
        </w:rPr>
        <w:t> </w:t>
      </w:r>
      <w:r>
        <w:rPr/>
        <w:t>y</w:t>
      </w:r>
      <w:r>
        <w:rPr>
          <w:spacing w:val="1"/>
        </w:rPr>
        <w:t> </w:t>
      </w:r>
      <w:r>
        <w:rPr/>
        <w:t>continúa</w:t>
      </w:r>
      <w:r>
        <w:rPr>
          <w:spacing w:val="-1"/>
        </w:rPr>
        <w:t> </w:t>
      </w:r>
      <w:r>
        <w:rPr/>
        <w:t>desde</w:t>
      </w:r>
      <w:r>
        <w:rPr>
          <w:spacing w:val="-3"/>
        </w:rPr>
        <w:t> </w:t>
      </w:r>
      <w:r>
        <w:rPr/>
        <w:t>entonces.</w:t>
      </w:r>
    </w:p>
    <w:p>
      <w:pPr>
        <w:pStyle w:val="ListParagraph"/>
        <w:numPr>
          <w:ilvl w:val="0"/>
          <w:numId w:val="15"/>
        </w:numPr>
        <w:tabs>
          <w:tab w:pos="1258" w:val="left" w:leader="none"/>
        </w:tabs>
        <w:spacing w:line="268" w:lineRule="exact" w:before="0" w:after="0"/>
        <w:ind w:left="1257" w:right="0" w:hanging="362"/>
        <w:jc w:val="left"/>
        <w:rPr>
          <w:rFonts w:ascii="Calibri"/>
          <w:b/>
          <w:sz w:val="22"/>
        </w:rPr>
      </w:pPr>
      <w:r>
        <w:rPr>
          <w:rFonts w:ascii="Calibri"/>
          <w:b/>
          <w:sz w:val="22"/>
        </w:rPr>
        <w:t>Objetivos:</w:t>
      </w:r>
    </w:p>
    <w:p>
      <w:pPr>
        <w:pStyle w:val="Heading2"/>
        <w:spacing w:before="183"/>
        <w:ind w:left="820" w:firstLine="0"/>
      </w:pPr>
      <w:r>
        <w:rPr/>
        <w:t>Objetivo</w:t>
      </w:r>
      <w:r>
        <w:rPr>
          <w:spacing w:val="-2"/>
        </w:rPr>
        <w:t> </w:t>
      </w:r>
      <w:r>
        <w:rPr/>
        <w:t>General:</w:t>
      </w:r>
    </w:p>
    <w:p>
      <w:pPr>
        <w:pStyle w:val="BodyText"/>
        <w:spacing w:before="1"/>
        <w:ind w:left="1247" w:right="693"/>
        <w:jc w:val="both"/>
      </w:pPr>
      <w:r>
        <w:rPr/>
        <w:t>Acercar a los pacientes drogodependientes con VHC al sistema sanitario, para realizar el</w:t>
      </w:r>
      <w:r>
        <w:rPr>
          <w:spacing w:val="1"/>
        </w:rPr>
        <w:t> </w:t>
      </w:r>
      <w:r>
        <w:rPr/>
        <w:t>diagnóstico,</w:t>
      </w:r>
      <w:r>
        <w:rPr>
          <w:spacing w:val="-5"/>
        </w:rPr>
        <w:t> </w:t>
      </w:r>
      <w:r>
        <w:rPr/>
        <w:t>así</w:t>
      </w:r>
      <w:r>
        <w:rPr>
          <w:spacing w:val="-4"/>
        </w:rPr>
        <w:t> </w:t>
      </w:r>
      <w:r>
        <w:rPr/>
        <w:t>como,</w:t>
      </w:r>
      <w:r>
        <w:rPr>
          <w:spacing w:val="-4"/>
        </w:rPr>
        <w:t> </w:t>
      </w:r>
      <w:r>
        <w:rPr/>
        <w:t>aumentar</w:t>
      </w:r>
      <w:r>
        <w:rPr>
          <w:spacing w:val="-4"/>
        </w:rPr>
        <w:t> </w:t>
      </w:r>
      <w:r>
        <w:rPr/>
        <w:t>la</w:t>
      </w:r>
      <w:r>
        <w:rPr>
          <w:spacing w:val="-6"/>
        </w:rPr>
        <w:t> </w:t>
      </w:r>
      <w:r>
        <w:rPr/>
        <w:t>adherencia</w:t>
      </w:r>
      <w:r>
        <w:rPr>
          <w:spacing w:val="-5"/>
        </w:rPr>
        <w:t> </w:t>
      </w:r>
      <w:r>
        <w:rPr/>
        <w:t>a</w:t>
      </w:r>
      <w:r>
        <w:rPr>
          <w:spacing w:val="-8"/>
        </w:rPr>
        <w:t> </w:t>
      </w:r>
      <w:r>
        <w:rPr/>
        <w:t>consulta</w:t>
      </w:r>
      <w:r>
        <w:rPr>
          <w:spacing w:val="-5"/>
        </w:rPr>
        <w:t> </w:t>
      </w:r>
      <w:r>
        <w:rPr/>
        <w:t>y</w:t>
      </w:r>
      <w:r>
        <w:rPr>
          <w:spacing w:val="-7"/>
        </w:rPr>
        <w:t> </w:t>
      </w:r>
      <w:r>
        <w:rPr/>
        <w:t>tratamiento</w:t>
      </w:r>
      <w:r>
        <w:rPr>
          <w:spacing w:val="-7"/>
        </w:rPr>
        <w:t> </w:t>
      </w:r>
      <w:r>
        <w:rPr/>
        <w:t>mediante</w:t>
      </w:r>
      <w:r>
        <w:rPr>
          <w:spacing w:val="-6"/>
        </w:rPr>
        <w:t> </w:t>
      </w:r>
      <w:r>
        <w:rPr/>
        <w:t>estrategias</w:t>
      </w:r>
      <w:r>
        <w:rPr>
          <w:spacing w:val="-5"/>
        </w:rPr>
        <w:t> </w:t>
      </w:r>
      <w:r>
        <w:rPr/>
        <w:t>de</w:t>
      </w:r>
      <w:r>
        <w:rPr>
          <w:spacing w:val="-59"/>
        </w:rPr>
        <w:t> </w:t>
      </w:r>
      <w:r>
        <w:rPr/>
        <w:t>abordaje bio-psico-social, dentro de un Plan de Microeliminación de VHC en las unidades de</w:t>
      </w:r>
      <w:r>
        <w:rPr>
          <w:spacing w:val="1"/>
        </w:rPr>
        <w:t> </w:t>
      </w:r>
      <w:r>
        <w:rPr/>
        <w:t>Atención</w:t>
      </w:r>
      <w:r>
        <w:rPr>
          <w:spacing w:val="-1"/>
        </w:rPr>
        <w:t> </w:t>
      </w:r>
      <w:r>
        <w:rPr/>
        <w:t>a las</w:t>
      </w:r>
      <w:r>
        <w:rPr>
          <w:spacing w:val="-2"/>
        </w:rPr>
        <w:t> </w:t>
      </w:r>
      <w:r>
        <w:rPr/>
        <w:t>Drogodependencias</w:t>
      </w:r>
      <w:r>
        <w:rPr>
          <w:spacing w:val="-1"/>
        </w:rPr>
        <w:t> </w:t>
      </w:r>
      <w:r>
        <w:rPr/>
        <w:t>(UADs) de ANTAD Adicciones.</w:t>
      </w:r>
    </w:p>
    <w:p>
      <w:pPr>
        <w:pStyle w:val="Heading2"/>
        <w:spacing w:line="274" w:lineRule="exact"/>
        <w:ind w:left="820" w:firstLine="0"/>
      </w:pPr>
      <w:r>
        <w:rPr/>
        <w:t>Objetivos</w:t>
      </w:r>
      <w:r>
        <w:rPr>
          <w:spacing w:val="-2"/>
        </w:rPr>
        <w:t> </w:t>
      </w:r>
      <w:r>
        <w:rPr/>
        <w:t>Específicos:</w:t>
      </w:r>
    </w:p>
    <w:p>
      <w:pPr>
        <w:pStyle w:val="ListParagraph"/>
        <w:numPr>
          <w:ilvl w:val="0"/>
          <w:numId w:val="16"/>
        </w:numPr>
        <w:tabs>
          <w:tab w:pos="1529" w:val="left" w:leader="none"/>
        </w:tabs>
        <w:spacing w:line="223" w:lineRule="auto" w:before="19" w:after="0"/>
        <w:ind w:left="1528" w:right="699" w:hanging="281"/>
        <w:jc w:val="both"/>
        <w:rPr>
          <w:rFonts w:ascii="Calibri" w:hAnsi="Calibri"/>
          <w:sz w:val="24"/>
        </w:rPr>
      </w:pPr>
      <w:r>
        <w:rPr>
          <w:sz w:val="22"/>
        </w:rPr>
        <w:t>Sensibilizar, promover y garantizar la información sobre la Hepatitis C entre los usuarios por</w:t>
      </w:r>
      <w:r>
        <w:rPr>
          <w:spacing w:val="1"/>
          <w:sz w:val="22"/>
        </w:rPr>
        <w:t> </w:t>
      </w:r>
      <w:r>
        <w:rPr>
          <w:sz w:val="22"/>
        </w:rPr>
        <w:t>parte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todos los</w:t>
      </w:r>
      <w:r>
        <w:rPr>
          <w:spacing w:val="-2"/>
          <w:sz w:val="22"/>
        </w:rPr>
        <w:t> </w:t>
      </w:r>
      <w:r>
        <w:rPr>
          <w:sz w:val="22"/>
        </w:rPr>
        <w:t>profesionales ANTAD adicciones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9"/>
        </w:rPr>
      </w:pPr>
    </w:p>
    <w:p>
      <w:pPr>
        <w:pStyle w:val="BodyText"/>
        <w:tabs>
          <w:tab w:pos="3976" w:val="left" w:leader="none"/>
          <w:tab w:pos="6064" w:val="left" w:leader="none"/>
        </w:tabs>
        <w:spacing w:before="56"/>
        <w:ind w:left="870"/>
        <w:rPr>
          <w:rFonts w:ascii="Calibri"/>
        </w:rPr>
      </w:pPr>
      <w:r>
        <w:rPr>
          <w:rFonts w:ascii="Calibri"/>
          <w:color w:val="0462C1"/>
        </w:rPr>
        <w:t>ANTAD-Adicciones</w:t>
        <w:tab/>
        <w:t>2022</w:t>
        <w:tab/>
        <w:t>Subvencionado</w:t>
      </w:r>
      <w:r>
        <w:rPr>
          <w:rFonts w:ascii="Calibri"/>
          <w:color w:val="0462C1"/>
          <w:spacing w:val="-1"/>
        </w:rPr>
        <w:t> </w:t>
      </w:r>
      <w:r>
        <w:rPr>
          <w:rFonts w:ascii="Calibri"/>
          <w:color w:val="0462C1"/>
        </w:rPr>
        <w:t>por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el</w:t>
      </w:r>
      <w:r>
        <w:rPr>
          <w:rFonts w:ascii="Calibri"/>
          <w:color w:val="0462C1"/>
          <w:spacing w:val="-6"/>
        </w:rPr>
        <w:t> </w:t>
      </w:r>
      <w:r>
        <w:rPr>
          <w:rFonts w:ascii="Calibri"/>
          <w:color w:val="0462C1"/>
        </w:rPr>
        <w:t>Gobierno de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Canarias</w:t>
      </w:r>
    </w:p>
    <w:p>
      <w:pPr>
        <w:spacing w:after="0"/>
        <w:rPr>
          <w:rFonts w:ascii="Calibri"/>
        </w:rPr>
        <w:sectPr>
          <w:pgSz w:w="11910" w:h="16840"/>
          <w:pgMar w:top="700" w:bottom="280" w:left="260" w:right="380"/>
        </w:sectPr>
      </w:pPr>
    </w:p>
    <w:p>
      <w:pPr>
        <w:tabs>
          <w:tab w:pos="5198" w:val="left" w:leader="none"/>
        </w:tabs>
        <w:spacing w:line="240" w:lineRule="auto"/>
        <w:ind w:left="820" w:right="0" w:firstLine="0"/>
        <w:rPr>
          <w:rFonts w:ascii="Calibri"/>
          <w:sz w:val="20"/>
        </w:rPr>
      </w:pPr>
      <w:r>
        <w:rPr/>
        <w:pict>
          <v:rect style="position:absolute;margin-left:0pt;margin-top:-.000017pt;width:595.3pt;height:841.8pt;mso-position-horizontal-relative:page;mso-position-vertical-relative:page;z-index:-22606848" filled="true" fillcolor="#dceef4" stroked="false">
            <v:fill type="solid"/>
            <w10:wrap type="none"/>
          </v:rect>
        </w:pict>
      </w:r>
      <w:r>
        <w:rPr>
          <w:rFonts w:ascii="Calibri"/>
          <w:sz w:val="20"/>
        </w:rPr>
        <w:drawing>
          <wp:inline distT="0" distB="0" distL="0" distR="0">
            <wp:extent cx="1047913" cy="939165"/>
            <wp:effectExtent l="0" t="0" r="0" b="0"/>
            <wp:docPr id="181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2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913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44"/>
          <w:sz w:val="20"/>
        </w:rPr>
        <w:pict>
          <v:group style="width:49.35pt;height:49.35pt;mso-position-horizontal-relative:char;mso-position-vertical-relative:line" coordorigin="0,0" coordsize="987,987">
            <v:shape style="position:absolute;left:0;top:0;width:987;height:987" coordorigin="0,0" coordsize="987,987" path="m493,0l421,5,351,21,285,46,225,80,170,121,121,170,80,225,46,286,21,351,5,421,0,494,5,567,21,636,46,702,80,762,121,817,170,866,225,908,285,941,351,966,421,982,493,987,566,982,636,966,701,941,762,908,817,866,866,817,907,762,941,702,966,636,982,567,987,494,982,421,966,351,941,286,907,225,866,170,817,121,762,80,701,46,636,21,566,5,493,0xe" filled="true" fillcolor="#40608a" stroked="false">
              <v:path arrowok="t"/>
              <v:fill type="solid"/>
            </v:shape>
            <v:shape style="position:absolute;left:0;top:0;width:987;height:987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rFonts w:ascii="Calibri"/>
                        <w:sz w:val="24"/>
                      </w:rPr>
                    </w:pPr>
                  </w:p>
                  <w:p>
                    <w:pPr>
                      <w:spacing w:before="0"/>
                      <w:ind w:left="310" w:right="311" w:firstLine="0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32"/>
                      </w:rPr>
                      <w:t>41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/>
          <w:position w:val="44"/>
          <w:sz w:val="20"/>
        </w:rPr>
      </w:r>
    </w:p>
    <w:p>
      <w:pPr>
        <w:pStyle w:val="BodyText"/>
        <w:spacing w:before="3"/>
        <w:rPr>
          <w:rFonts w:ascii="Calibri"/>
          <w:sz w:val="17"/>
        </w:rPr>
      </w:pPr>
    </w:p>
    <w:p>
      <w:pPr>
        <w:pStyle w:val="ListParagraph"/>
        <w:numPr>
          <w:ilvl w:val="0"/>
          <w:numId w:val="16"/>
        </w:numPr>
        <w:tabs>
          <w:tab w:pos="1529" w:val="left" w:leader="none"/>
        </w:tabs>
        <w:spacing w:line="256" w:lineRule="exact" w:before="93" w:after="0"/>
        <w:ind w:left="1528" w:right="0" w:hanging="282"/>
        <w:jc w:val="left"/>
        <w:rPr>
          <w:rFonts w:ascii="Calibri" w:hAnsi="Calibri"/>
          <w:sz w:val="20"/>
        </w:rPr>
      </w:pPr>
      <w:r>
        <w:rPr>
          <w:sz w:val="22"/>
        </w:rPr>
        <w:t>Implicar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todos</w:t>
      </w:r>
      <w:r>
        <w:rPr>
          <w:spacing w:val="-1"/>
          <w:sz w:val="22"/>
        </w:rPr>
        <w:t> </w:t>
      </w:r>
      <w:r>
        <w:rPr>
          <w:sz w:val="22"/>
        </w:rPr>
        <w:t>los</w:t>
      </w:r>
      <w:r>
        <w:rPr>
          <w:spacing w:val="-3"/>
          <w:sz w:val="22"/>
        </w:rPr>
        <w:t> </w:t>
      </w:r>
      <w:r>
        <w:rPr>
          <w:sz w:val="22"/>
        </w:rPr>
        <w:t>profesionales</w:t>
      </w:r>
      <w:r>
        <w:rPr>
          <w:spacing w:val="-1"/>
          <w:sz w:val="22"/>
        </w:rPr>
        <w:t> </w:t>
      </w:r>
      <w:r>
        <w:rPr>
          <w:sz w:val="22"/>
        </w:rPr>
        <w:t>para</w:t>
      </w:r>
      <w:r>
        <w:rPr>
          <w:spacing w:val="-1"/>
          <w:sz w:val="22"/>
        </w:rPr>
        <w:t> </w:t>
      </w:r>
      <w:r>
        <w:rPr>
          <w:sz w:val="22"/>
        </w:rPr>
        <w:t>intervenir</w:t>
      </w:r>
      <w:r>
        <w:rPr>
          <w:spacing w:val="-2"/>
          <w:sz w:val="22"/>
        </w:rPr>
        <w:t> </w:t>
      </w:r>
      <w:r>
        <w:rPr>
          <w:sz w:val="22"/>
        </w:rPr>
        <w:t>desde</w:t>
      </w:r>
      <w:r>
        <w:rPr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z w:val="22"/>
        </w:rPr>
        <w:t>perspectiva</w:t>
      </w:r>
      <w:r>
        <w:rPr>
          <w:spacing w:val="-1"/>
          <w:sz w:val="22"/>
        </w:rPr>
        <w:t> </w:t>
      </w:r>
      <w:r>
        <w:rPr>
          <w:sz w:val="22"/>
        </w:rPr>
        <w:t>bio</w:t>
      </w:r>
      <w:r>
        <w:rPr>
          <w:spacing w:val="-3"/>
          <w:sz w:val="22"/>
        </w:rPr>
        <w:t> </w:t>
      </w:r>
      <w:r>
        <w:rPr>
          <w:sz w:val="22"/>
        </w:rPr>
        <w:t>psico</w:t>
      </w:r>
      <w:r>
        <w:rPr>
          <w:spacing w:val="-1"/>
          <w:sz w:val="22"/>
        </w:rPr>
        <w:t> </w:t>
      </w:r>
      <w:r>
        <w:rPr>
          <w:sz w:val="22"/>
        </w:rPr>
        <w:t>social.</w:t>
      </w:r>
    </w:p>
    <w:p>
      <w:pPr>
        <w:pStyle w:val="ListParagraph"/>
        <w:numPr>
          <w:ilvl w:val="0"/>
          <w:numId w:val="16"/>
        </w:numPr>
        <w:tabs>
          <w:tab w:pos="1529" w:val="left" w:leader="none"/>
        </w:tabs>
        <w:spacing w:line="235" w:lineRule="auto" w:before="0" w:after="0"/>
        <w:ind w:left="1528" w:right="702" w:hanging="281"/>
        <w:jc w:val="left"/>
        <w:rPr>
          <w:rFonts w:ascii="Calibri" w:hAnsi="Calibri"/>
          <w:sz w:val="20"/>
        </w:rPr>
      </w:pPr>
      <w:r>
        <w:rPr>
          <w:sz w:val="22"/>
        </w:rPr>
        <w:t>Informar</w:t>
      </w:r>
      <w:r>
        <w:rPr>
          <w:spacing w:val="46"/>
          <w:sz w:val="22"/>
        </w:rPr>
        <w:t> </w:t>
      </w:r>
      <w:r>
        <w:rPr>
          <w:sz w:val="22"/>
        </w:rPr>
        <w:t>adecuadamente</w:t>
      </w:r>
      <w:r>
        <w:rPr>
          <w:spacing w:val="45"/>
          <w:sz w:val="22"/>
        </w:rPr>
        <w:t> </w:t>
      </w:r>
      <w:r>
        <w:rPr>
          <w:sz w:val="22"/>
        </w:rPr>
        <w:t>a</w:t>
      </w:r>
      <w:r>
        <w:rPr>
          <w:spacing w:val="43"/>
          <w:sz w:val="22"/>
        </w:rPr>
        <w:t> </w:t>
      </w:r>
      <w:r>
        <w:rPr>
          <w:sz w:val="22"/>
        </w:rPr>
        <w:t>todos</w:t>
      </w:r>
      <w:r>
        <w:rPr>
          <w:spacing w:val="42"/>
          <w:sz w:val="22"/>
        </w:rPr>
        <w:t> </w:t>
      </w:r>
      <w:r>
        <w:rPr>
          <w:sz w:val="22"/>
        </w:rPr>
        <w:t>los</w:t>
      </w:r>
      <w:r>
        <w:rPr>
          <w:spacing w:val="42"/>
          <w:sz w:val="22"/>
        </w:rPr>
        <w:t> </w:t>
      </w:r>
      <w:r>
        <w:rPr>
          <w:sz w:val="22"/>
        </w:rPr>
        <w:t>pacientes</w:t>
      </w:r>
      <w:r>
        <w:rPr>
          <w:spacing w:val="43"/>
          <w:sz w:val="22"/>
        </w:rPr>
        <w:t> </w:t>
      </w:r>
      <w:r>
        <w:rPr>
          <w:sz w:val="22"/>
        </w:rPr>
        <w:t>que</w:t>
      </w:r>
      <w:r>
        <w:rPr>
          <w:spacing w:val="42"/>
          <w:sz w:val="22"/>
        </w:rPr>
        <w:t> </w:t>
      </w:r>
      <w:r>
        <w:rPr>
          <w:sz w:val="22"/>
        </w:rPr>
        <w:t>se</w:t>
      </w:r>
      <w:r>
        <w:rPr>
          <w:spacing w:val="46"/>
          <w:sz w:val="22"/>
        </w:rPr>
        <w:t> </w:t>
      </w:r>
      <w:r>
        <w:rPr>
          <w:sz w:val="22"/>
        </w:rPr>
        <w:t>integren</w:t>
      </w:r>
      <w:r>
        <w:rPr>
          <w:spacing w:val="42"/>
          <w:sz w:val="22"/>
        </w:rPr>
        <w:t> </w:t>
      </w:r>
      <w:r>
        <w:rPr>
          <w:sz w:val="22"/>
        </w:rPr>
        <w:t>en</w:t>
      </w:r>
      <w:r>
        <w:rPr>
          <w:spacing w:val="42"/>
          <w:sz w:val="22"/>
        </w:rPr>
        <w:t> </w:t>
      </w:r>
      <w:r>
        <w:rPr>
          <w:sz w:val="22"/>
        </w:rPr>
        <w:t>el</w:t>
      </w:r>
      <w:r>
        <w:rPr>
          <w:spacing w:val="42"/>
          <w:sz w:val="22"/>
        </w:rPr>
        <w:t> </w:t>
      </w:r>
      <w:r>
        <w:rPr>
          <w:sz w:val="22"/>
        </w:rPr>
        <w:t>proyecto</w:t>
      </w:r>
      <w:r>
        <w:rPr>
          <w:spacing w:val="42"/>
          <w:sz w:val="22"/>
        </w:rPr>
        <w:t> </w:t>
      </w:r>
      <w:r>
        <w:rPr>
          <w:sz w:val="22"/>
        </w:rPr>
        <w:t>sobre</w:t>
      </w:r>
      <w:r>
        <w:rPr>
          <w:spacing w:val="43"/>
          <w:sz w:val="22"/>
        </w:rPr>
        <w:t> </w:t>
      </w:r>
      <w:r>
        <w:rPr>
          <w:sz w:val="22"/>
        </w:rPr>
        <w:t>el</w:t>
      </w:r>
      <w:r>
        <w:rPr>
          <w:spacing w:val="-58"/>
          <w:sz w:val="22"/>
        </w:rPr>
        <w:t> </w:t>
      </w:r>
      <w:r>
        <w:rPr>
          <w:sz w:val="22"/>
        </w:rPr>
        <w:t>protocolo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tratamiento a</w:t>
      </w:r>
      <w:r>
        <w:rPr>
          <w:spacing w:val="-2"/>
          <w:sz w:val="22"/>
        </w:rPr>
        <w:t> </w:t>
      </w:r>
      <w:r>
        <w:rPr>
          <w:sz w:val="22"/>
        </w:rPr>
        <w:t>seguir</w:t>
      </w:r>
    </w:p>
    <w:p>
      <w:pPr>
        <w:pStyle w:val="ListParagraph"/>
        <w:numPr>
          <w:ilvl w:val="0"/>
          <w:numId w:val="16"/>
        </w:numPr>
        <w:tabs>
          <w:tab w:pos="1529" w:val="left" w:leader="none"/>
        </w:tabs>
        <w:spacing w:line="257" w:lineRule="exact" w:before="0" w:after="0"/>
        <w:ind w:left="1528" w:right="0" w:hanging="282"/>
        <w:jc w:val="left"/>
        <w:rPr>
          <w:rFonts w:ascii="Calibri" w:hAnsi="Calibri"/>
          <w:sz w:val="20"/>
        </w:rPr>
      </w:pPr>
      <w:r>
        <w:rPr>
          <w:sz w:val="22"/>
        </w:rPr>
        <w:t>Motivar,</w:t>
      </w:r>
      <w:r>
        <w:rPr>
          <w:spacing w:val="-2"/>
          <w:sz w:val="22"/>
        </w:rPr>
        <w:t> </w:t>
      </w:r>
      <w:r>
        <w:rPr>
          <w:sz w:val="22"/>
        </w:rPr>
        <w:t>acompañar</w:t>
      </w:r>
      <w:r>
        <w:rPr>
          <w:spacing w:val="-2"/>
          <w:sz w:val="22"/>
        </w:rPr>
        <w:t> </w:t>
      </w:r>
      <w:r>
        <w:rPr>
          <w:sz w:val="22"/>
        </w:rPr>
        <w:t>y supervisar a</w:t>
      </w:r>
      <w:r>
        <w:rPr>
          <w:spacing w:val="-3"/>
          <w:sz w:val="22"/>
        </w:rPr>
        <w:t> </w:t>
      </w:r>
      <w:r>
        <w:rPr>
          <w:sz w:val="22"/>
        </w:rPr>
        <w:t>los</w:t>
      </w:r>
      <w:r>
        <w:rPr>
          <w:spacing w:val="-1"/>
          <w:sz w:val="22"/>
        </w:rPr>
        <w:t> </w:t>
      </w:r>
      <w:r>
        <w:rPr>
          <w:sz w:val="22"/>
        </w:rPr>
        <w:t>pacientes</w:t>
      </w:r>
      <w:r>
        <w:rPr>
          <w:spacing w:val="-3"/>
          <w:sz w:val="22"/>
        </w:rPr>
        <w:t> </w:t>
      </w:r>
      <w:r>
        <w:rPr>
          <w:sz w:val="22"/>
        </w:rPr>
        <w:t>con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fin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aumentar la</w:t>
      </w:r>
      <w:r>
        <w:rPr>
          <w:spacing w:val="-3"/>
          <w:sz w:val="22"/>
        </w:rPr>
        <w:t> </w:t>
      </w:r>
      <w:r>
        <w:rPr>
          <w:sz w:val="22"/>
        </w:rPr>
        <w:t>adherencia.</w:t>
      </w:r>
    </w:p>
    <w:p>
      <w:pPr>
        <w:pStyle w:val="ListParagraph"/>
        <w:numPr>
          <w:ilvl w:val="0"/>
          <w:numId w:val="16"/>
        </w:numPr>
        <w:tabs>
          <w:tab w:pos="1541" w:val="left" w:leader="none"/>
        </w:tabs>
        <w:spacing w:line="253" w:lineRule="exact" w:before="0" w:after="0"/>
        <w:ind w:left="1540" w:right="0" w:hanging="294"/>
        <w:jc w:val="left"/>
        <w:rPr>
          <w:rFonts w:ascii="Calibri" w:hAnsi="Calibri"/>
          <w:sz w:val="20"/>
        </w:rPr>
      </w:pPr>
      <w:r>
        <w:rPr>
          <w:sz w:val="22"/>
        </w:rPr>
        <w:t>Facilitar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3"/>
          <w:sz w:val="22"/>
        </w:rPr>
        <w:t> </w:t>
      </w:r>
      <w:r>
        <w:rPr>
          <w:sz w:val="22"/>
        </w:rPr>
        <w:t>inicio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continuidad</w:t>
      </w:r>
      <w:r>
        <w:rPr>
          <w:spacing w:val="-2"/>
          <w:sz w:val="22"/>
        </w:rPr>
        <w:t> </w:t>
      </w:r>
      <w:r>
        <w:rPr>
          <w:sz w:val="22"/>
        </w:rPr>
        <w:t>del</w:t>
      </w:r>
      <w:r>
        <w:rPr>
          <w:spacing w:val="-2"/>
          <w:sz w:val="22"/>
        </w:rPr>
        <w:t> </w:t>
      </w:r>
      <w:r>
        <w:rPr>
          <w:sz w:val="22"/>
        </w:rPr>
        <w:t>tratamiento.</w:t>
      </w:r>
    </w:p>
    <w:p>
      <w:pPr>
        <w:pStyle w:val="ListParagraph"/>
        <w:numPr>
          <w:ilvl w:val="0"/>
          <w:numId w:val="16"/>
        </w:numPr>
        <w:tabs>
          <w:tab w:pos="1529" w:val="left" w:leader="none"/>
        </w:tabs>
        <w:spacing w:line="232" w:lineRule="auto" w:before="2" w:after="0"/>
        <w:ind w:left="1528" w:right="699" w:hanging="281"/>
        <w:jc w:val="left"/>
        <w:rPr>
          <w:rFonts w:ascii="Calibri" w:hAnsi="Calibri"/>
          <w:sz w:val="20"/>
        </w:rPr>
      </w:pPr>
      <w:r>
        <w:rPr>
          <w:sz w:val="22"/>
        </w:rPr>
        <w:t>Facilitar y gestionar las cuestiones de género que pueden dificultar el inicio y continuidad del</w:t>
      </w:r>
      <w:r>
        <w:rPr>
          <w:spacing w:val="-59"/>
          <w:sz w:val="22"/>
        </w:rPr>
        <w:t> </w:t>
      </w:r>
      <w:r>
        <w:rPr>
          <w:sz w:val="22"/>
        </w:rPr>
        <w:t>tratamiento.</w:t>
      </w:r>
    </w:p>
    <w:p>
      <w:pPr>
        <w:pStyle w:val="ListParagraph"/>
        <w:numPr>
          <w:ilvl w:val="0"/>
          <w:numId w:val="16"/>
        </w:numPr>
        <w:tabs>
          <w:tab w:pos="1529" w:val="left" w:leader="none"/>
        </w:tabs>
        <w:spacing w:line="232" w:lineRule="auto" w:before="9" w:after="0"/>
        <w:ind w:left="1528" w:right="700" w:hanging="281"/>
        <w:jc w:val="left"/>
        <w:rPr>
          <w:rFonts w:ascii="Calibri" w:hAnsi="Calibri"/>
          <w:sz w:val="20"/>
        </w:rPr>
      </w:pPr>
      <w:r>
        <w:rPr>
          <w:sz w:val="22"/>
        </w:rPr>
        <w:t>Registrar los datos para la elaboración de un mapa epidemiológico de la población atendida,</w:t>
      </w:r>
      <w:r>
        <w:rPr>
          <w:spacing w:val="-59"/>
          <w:sz w:val="22"/>
        </w:rPr>
        <w:t> </w:t>
      </w:r>
      <w:r>
        <w:rPr>
          <w:sz w:val="22"/>
        </w:rPr>
        <w:t>situación</w:t>
      </w:r>
      <w:r>
        <w:rPr>
          <w:spacing w:val="-1"/>
          <w:sz w:val="22"/>
        </w:rPr>
        <w:t> </w:t>
      </w:r>
      <w:r>
        <w:rPr>
          <w:sz w:val="22"/>
        </w:rPr>
        <w:t>inicial,</w:t>
      </w:r>
      <w:r>
        <w:rPr>
          <w:spacing w:val="2"/>
          <w:sz w:val="22"/>
        </w:rPr>
        <w:t> </w:t>
      </w:r>
      <w:r>
        <w:rPr>
          <w:sz w:val="22"/>
        </w:rPr>
        <w:t>evolución y</w:t>
      </w:r>
      <w:r>
        <w:rPr>
          <w:spacing w:val="-2"/>
          <w:sz w:val="22"/>
        </w:rPr>
        <w:t> </w:t>
      </w:r>
      <w:r>
        <w:rPr>
          <w:sz w:val="22"/>
        </w:rPr>
        <w:t>resultados.</w:t>
      </w:r>
    </w:p>
    <w:p>
      <w:pPr>
        <w:pStyle w:val="BodyText"/>
        <w:spacing w:line="278" w:lineRule="auto" w:before="2"/>
        <w:ind w:left="820"/>
      </w:pPr>
      <w:r>
        <w:rPr/>
        <w:t>Potenciar la</w:t>
      </w:r>
      <w:r>
        <w:rPr>
          <w:spacing w:val="3"/>
        </w:rPr>
        <w:t> </w:t>
      </w:r>
      <w:r>
        <w:rPr/>
        <w:t>evaluación</w:t>
      </w:r>
      <w:r>
        <w:rPr>
          <w:spacing w:val="-2"/>
        </w:rPr>
        <w:t> </w:t>
      </w:r>
      <w:r>
        <w:rPr/>
        <w:t>sistemática</w:t>
      </w:r>
      <w:r>
        <w:rPr>
          <w:spacing w:val="3"/>
        </w:rPr>
        <w:t> </w:t>
      </w:r>
      <w:r>
        <w:rPr/>
        <w:t>de</w:t>
      </w:r>
      <w:r>
        <w:rPr>
          <w:spacing w:val="-1"/>
        </w:rPr>
        <w:t> </w:t>
      </w:r>
      <w:r>
        <w:rPr/>
        <w:t>programas</w:t>
      </w:r>
      <w:r>
        <w:rPr>
          <w:spacing w:val="3"/>
        </w:rPr>
        <w:t> </w:t>
      </w:r>
      <w:r>
        <w:rPr/>
        <w:t>y</w:t>
      </w:r>
      <w:r>
        <w:rPr>
          <w:spacing w:val="1"/>
        </w:rPr>
        <w:t> </w:t>
      </w:r>
      <w:r>
        <w:rPr/>
        <w:t>actuaciones que</w:t>
      </w:r>
      <w:r>
        <w:rPr>
          <w:spacing w:val="2"/>
        </w:rPr>
        <w:t> </w:t>
      </w:r>
      <w:r>
        <w:rPr/>
        <w:t>permita validar</w:t>
      </w:r>
      <w:r>
        <w:rPr>
          <w:spacing w:val="4"/>
        </w:rPr>
        <w:t> </w:t>
      </w:r>
      <w:r>
        <w:rPr/>
        <w:t>las actividades</w:t>
      </w:r>
      <w:r>
        <w:rPr>
          <w:spacing w:val="-58"/>
        </w:rPr>
        <w:t> </w:t>
      </w:r>
      <w:r>
        <w:rPr/>
        <w:t>realizadas</w:t>
      </w:r>
      <w:r>
        <w:rPr>
          <w:spacing w:val="-1"/>
        </w:rPr>
        <w:t> </w:t>
      </w:r>
      <w:r>
        <w:rPr/>
        <w:t>e</w:t>
      </w:r>
      <w:r>
        <w:rPr>
          <w:spacing w:val="1"/>
        </w:rPr>
        <w:t> </w:t>
      </w:r>
      <w:r>
        <w:rPr/>
        <w:t>introducir</w:t>
      </w:r>
      <w:r>
        <w:rPr>
          <w:spacing w:val="-1"/>
        </w:rPr>
        <w:t> </w:t>
      </w:r>
      <w:r>
        <w:rPr/>
        <w:t>los mecanismos</w:t>
      </w:r>
      <w:r>
        <w:rPr>
          <w:spacing w:val="-2"/>
        </w:rPr>
        <w:t> </w:t>
      </w:r>
      <w:r>
        <w:rPr/>
        <w:t>correctores</w:t>
      </w:r>
      <w:r>
        <w:rPr>
          <w:spacing w:val="-1"/>
        </w:rPr>
        <w:t> </w:t>
      </w:r>
      <w:r>
        <w:rPr/>
        <w:t>necesarios.</w:t>
      </w:r>
    </w:p>
    <w:p>
      <w:pPr>
        <w:pStyle w:val="Heading4"/>
        <w:numPr>
          <w:ilvl w:val="0"/>
          <w:numId w:val="15"/>
        </w:numPr>
        <w:tabs>
          <w:tab w:pos="1258" w:val="left" w:leader="none"/>
        </w:tabs>
        <w:spacing w:line="240" w:lineRule="auto" w:before="155" w:after="0"/>
        <w:ind w:left="1257" w:right="0" w:hanging="362"/>
        <w:jc w:val="left"/>
        <w:rPr>
          <w:rFonts w:ascii="Calibri" w:hAnsi="Calibri"/>
        </w:rPr>
      </w:pPr>
      <w:r>
        <w:rPr>
          <w:rFonts w:ascii="Calibri" w:hAnsi="Calibri"/>
        </w:rPr>
        <w:t>Características</w:t>
      </w:r>
      <w:r>
        <w:rPr>
          <w:rFonts w:ascii="Calibri" w:hAnsi="Calibri"/>
          <w:spacing w:val="-5"/>
        </w:rPr>
        <w:t> </w:t>
      </w:r>
      <w:r>
        <w:rPr>
          <w:rFonts w:ascii="Calibri" w:hAnsi="Calibri"/>
        </w:rPr>
        <w:t>y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número</w:t>
      </w:r>
      <w:r>
        <w:rPr>
          <w:rFonts w:ascii="Calibri" w:hAnsi="Calibri"/>
          <w:spacing w:val="-4"/>
        </w:rPr>
        <w:t> </w:t>
      </w:r>
      <w:r>
        <w:rPr>
          <w:rFonts w:ascii="Calibri" w:hAnsi="Calibri"/>
        </w:rPr>
        <w:t>de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la</w:t>
      </w:r>
      <w:r>
        <w:rPr>
          <w:rFonts w:ascii="Calibri" w:hAnsi="Calibri"/>
          <w:spacing w:val="-4"/>
        </w:rPr>
        <w:t> </w:t>
      </w:r>
      <w:r>
        <w:rPr>
          <w:rFonts w:ascii="Calibri" w:hAnsi="Calibri"/>
        </w:rPr>
        <w:t>población</w:t>
      </w:r>
      <w:r>
        <w:rPr>
          <w:rFonts w:ascii="Calibri" w:hAnsi="Calibri"/>
          <w:spacing w:val="-4"/>
        </w:rPr>
        <w:t> </w:t>
      </w:r>
      <w:r>
        <w:rPr>
          <w:rFonts w:ascii="Calibri" w:hAnsi="Calibri"/>
        </w:rPr>
        <w:t>destinataria:</w:t>
      </w:r>
    </w:p>
    <w:p>
      <w:pPr>
        <w:pStyle w:val="BodyText"/>
        <w:spacing w:before="181"/>
        <w:ind w:left="820" w:right="693"/>
        <w:jc w:val="both"/>
      </w:pPr>
      <w:r>
        <w:rPr/>
        <w:drawing>
          <wp:anchor distT="0" distB="0" distL="0" distR="0" allowOverlap="1" layoutInCell="1" locked="0" behindDoc="1" simplePos="0" relativeHeight="480710144">
            <wp:simplePos x="0" y="0"/>
            <wp:positionH relativeFrom="page">
              <wp:posOffset>1029969</wp:posOffset>
            </wp:positionH>
            <wp:positionV relativeFrom="paragraph">
              <wp:posOffset>139037</wp:posOffset>
            </wp:positionV>
            <wp:extent cx="5458713" cy="4163060"/>
            <wp:effectExtent l="0" t="0" r="0" b="0"/>
            <wp:wrapNone/>
            <wp:docPr id="183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713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El total de pacientes atendidos en 2022 en los Centros de ANTAD Adicciones fue de 2047, de ellos,</w:t>
      </w:r>
      <w:r>
        <w:rPr>
          <w:spacing w:val="-59"/>
        </w:rPr>
        <w:t> </w:t>
      </w:r>
      <w:r>
        <w:rPr/>
        <w:t>1679 son hombres (82,02%) y 368 son mujeres (17,97%), el % corresponden a pacientes atendidos</w:t>
      </w:r>
      <w:r>
        <w:rPr>
          <w:spacing w:val="-59"/>
        </w:rPr>
        <w:t> </w:t>
      </w:r>
      <w:r>
        <w:rPr/>
        <w:t>por</w:t>
      </w:r>
      <w:r>
        <w:rPr>
          <w:spacing w:val="-2"/>
        </w:rPr>
        <w:t> </w:t>
      </w:r>
      <w:r>
        <w:rPr/>
        <w:t>primera</w:t>
      </w:r>
      <w:r>
        <w:rPr>
          <w:spacing w:val="-5"/>
        </w:rPr>
        <w:t> </w:t>
      </w:r>
      <w:r>
        <w:rPr/>
        <w:t>vez</w:t>
      </w:r>
      <w:r>
        <w:rPr>
          <w:spacing w:val="-3"/>
        </w:rPr>
        <w:t> </w:t>
      </w:r>
      <w:r>
        <w:rPr/>
        <w:t>o</w:t>
      </w:r>
      <w:r>
        <w:rPr>
          <w:spacing w:val="-4"/>
        </w:rPr>
        <w:t> </w:t>
      </w:r>
      <w:r>
        <w:rPr/>
        <w:t>que</w:t>
      </w:r>
      <w:r>
        <w:rPr>
          <w:spacing w:val="-5"/>
        </w:rPr>
        <w:t> </w:t>
      </w:r>
      <w:r>
        <w:rPr/>
        <w:t>reinician</w:t>
      </w:r>
      <w:r>
        <w:rPr>
          <w:spacing w:val="-3"/>
        </w:rPr>
        <w:t> </w:t>
      </w:r>
      <w:r>
        <w:rPr/>
        <w:t>tratamiento</w:t>
      </w:r>
      <w:r>
        <w:rPr>
          <w:spacing w:val="-5"/>
        </w:rPr>
        <w:t> </w:t>
      </w:r>
      <w:r>
        <w:rPr/>
        <w:t>y</w:t>
      </w:r>
      <w:r>
        <w:rPr>
          <w:spacing w:val="-2"/>
        </w:rPr>
        <w:t> </w:t>
      </w:r>
      <w:r>
        <w:rPr/>
        <w:t>el</w:t>
      </w:r>
      <w:r>
        <w:rPr>
          <w:spacing w:val="-6"/>
        </w:rPr>
        <w:t> </w:t>
      </w:r>
      <w:r>
        <w:rPr/>
        <w:t>%</w:t>
      </w:r>
      <w:r>
        <w:rPr>
          <w:spacing w:val="-5"/>
        </w:rPr>
        <w:t> </w:t>
      </w:r>
      <w:r>
        <w:rPr/>
        <w:t>con</w:t>
      </w:r>
      <w:r>
        <w:rPr>
          <w:spacing w:val="-2"/>
        </w:rPr>
        <w:t> </w:t>
      </w:r>
      <w:r>
        <w:rPr/>
        <w:t>tratamiento</w:t>
      </w:r>
      <w:r>
        <w:rPr>
          <w:spacing w:val="-3"/>
        </w:rPr>
        <w:t> </w:t>
      </w:r>
      <w:r>
        <w:rPr/>
        <w:t>previo.</w:t>
      </w:r>
      <w:r>
        <w:rPr>
          <w:spacing w:val="-4"/>
        </w:rPr>
        <w:t> </w:t>
      </w:r>
      <w:r>
        <w:rPr/>
        <w:t>En</w:t>
      </w:r>
      <w:r>
        <w:rPr>
          <w:spacing w:val="-3"/>
        </w:rPr>
        <w:t> </w:t>
      </w:r>
      <w:r>
        <w:rPr/>
        <w:t>cuanto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distribución</w:t>
      </w:r>
      <w:r>
        <w:rPr>
          <w:spacing w:val="-59"/>
        </w:rPr>
        <w:t> </w:t>
      </w:r>
      <w:r>
        <w:rPr/>
        <w:t>por el consumo de sustancias psicoactivas las drogas por la que más se demanda tratamiento en el</w:t>
      </w:r>
      <w:r>
        <w:rPr>
          <w:spacing w:val="-59"/>
        </w:rPr>
        <w:t> </w:t>
      </w:r>
      <w:r>
        <w:rPr/>
        <w:t>total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pacientes</w:t>
      </w:r>
      <w:r>
        <w:rPr>
          <w:spacing w:val="-2"/>
        </w:rPr>
        <w:t> </w:t>
      </w:r>
      <w:r>
        <w:rPr/>
        <w:t>son:</w:t>
      </w:r>
      <w:r>
        <w:rPr>
          <w:spacing w:val="1"/>
        </w:rPr>
        <w:t> </w:t>
      </w:r>
      <w:r>
        <w:rPr/>
        <w:t>Los opiáceos,</w:t>
      </w:r>
      <w:r>
        <w:rPr>
          <w:spacing w:val="1"/>
        </w:rPr>
        <w:t> </w:t>
      </w:r>
      <w:r>
        <w:rPr/>
        <w:t>808</w:t>
      </w:r>
      <w:r>
        <w:rPr>
          <w:spacing w:val="-1"/>
        </w:rPr>
        <w:t> </w:t>
      </w:r>
      <w:r>
        <w:rPr/>
        <w:t>alcohol</w:t>
      </w:r>
      <w:r>
        <w:rPr>
          <w:spacing w:val="-3"/>
        </w:rPr>
        <w:t> </w:t>
      </w:r>
      <w:r>
        <w:rPr/>
        <w:t>417,</w:t>
      </w:r>
      <w:r>
        <w:rPr>
          <w:spacing w:val="-1"/>
        </w:rPr>
        <w:t> </w:t>
      </w:r>
      <w:r>
        <w:rPr/>
        <w:t>cocaína</w:t>
      </w:r>
      <w:r>
        <w:rPr>
          <w:spacing w:val="-1"/>
        </w:rPr>
        <w:t> </w:t>
      </w:r>
      <w:r>
        <w:rPr/>
        <w:t>281,</w:t>
      </w:r>
      <w:r>
        <w:rPr>
          <w:spacing w:val="2"/>
        </w:rPr>
        <w:t> </w:t>
      </w:r>
      <w:r>
        <w:rPr/>
        <w:t>cannabis</w:t>
      </w:r>
      <w:r>
        <w:rPr>
          <w:spacing w:val="2"/>
        </w:rPr>
        <w:t> </w:t>
      </w:r>
      <w:r>
        <w:rPr/>
        <w:t>244.</w:t>
      </w:r>
    </w:p>
    <w:p>
      <w:pPr>
        <w:pStyle w:val="BodyText"/>
        <w:spacing w:before="1"/>
      </w:pPr>
    </w:p>
    <w:p>
      <w:pPr>
        <w:pStyle w:val="BodyText"/>
        <w:ind w:left="820" w:right="697"/>
        <w:jc w:val="both"/>
      </w:pPr>
      <w:r>
        <w:rPr/>
        <w:t>En cuanto a los datos de hepatitis C, el 16% nunca se ha realizado serología VHC, el 32% tienen</w:t>
      </w:r>
      <w:r>
        <w:rPr>
          <w:spacing w:val="1"/>
        </w:rPr>
        <w:t> </w:t>
      </w:r>
      <w:r>
        <w:rPr/>
        <w:t>realizado el test con menos de 12 meses, el 22% con el test realizado con más de doce meses y un</w:t>
      </w:r>
      <w:r>
        <w:rPr>
          <w:spacing w:val="-59"/>
        </w:rPr>
        <w:t> </w:t>
      </w:r>
      <w:r>
        <w:rPr/>
        <w:t>30% de</w:t>
      </w:r>
      <w:r>
        <w:rPr>
          <w:spacing w:val="-2"/>
        </w:rPr>
        <w:t> </w:t>
      </w:r>
      <w:r>
        <w:rPr/>
        <w:t>desconocidos.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820" w:right="700"/>
        <w:jc w:val="both"/>
        <w:rPr>
          <w:rFonts w:ascii="Times New Roman" w:hAnsi="Times New Roman"/>
          <w:sz w:val="24"/>
        </w:rPr>
      </w:pPr>
      <w:r>
        <w:rPr/>
        <w:t>El 10% de los pacientes tenían un resultado positivo, el 33,5% negativo, un 8% pendiente de</w:t>
      </w:r>
      <w:r>
        <w:rPr>
          <w:spacing w:val="1"/>
        </w:rPr>
        <w:t> </w:t>
      </w:r>
      <w:r>
        <w:rPr/>
        <w:t>resultado</w:t>
      </w:r>
      <w:r>
        <w:rPr>
          <w:spacing w:val="-2"/>
        </w:rPr>
        <w:t> </w:t>
      </w:r>
      <w:r>
        <w:rPr/>
        <w:t>y un</w:t>
      </w:r>
      <w:r>
        <w:rPr>
          <w:spacing w:val="-2"/>
        </w:rPr>
        <w:t> </w:t>
      </w:r>
      <w:r>
        <w:rPr/>
        <w:t>43%</w:t>
      </w:r>
      <w:r>
        <w:rPr>
          <w:spacing w:val="-1"/>
        </w:rPr>
        <w:t> </w:t>
      </w:r>
      <w:r>
        <w:rPr/>
        <w:t>de desconocidos</w:t>
      </w:r>
      <w:r>
        <w:rPr>
          <w:rFonts w:ascii="Times New Roman" w:hAnsi="Times New Roman"/>
          <w:sz w:val="24"/>
        </w:rPr>
        <w:t>.</w:t>
      </w:r>
    </w:p>
    <w:p>
      <w:pPr>
        <w:pStyle w:val="BodyText"/>
        <w:spacing w:before="1"/>
        <w:rPr>
          <w:rFonts w:ascii="Times New Roman"/>
          <w:sz w:val="24"/>
        </w:rPr>
      </w:pPr>
    </w:p>
    <w:p>
      <w:pPr>
        <w:pStyle w:val="ListParagraph"/>
        <w:numPr>
          <w:ilvl w:val="0"/>
          <w:numId w:val="17"/>
        </w:numPr>
        <w:tabs>
          <w:tab w:pos="1181" w:val="left" w:leader="none"/>
        </w:tabs>
        <w:spacing w:line="240" w:lineRule="auto" w:before="0" w:after="0"/>
        <w:ind w:left="1180" w:right="696" w:hanging="361"/>
        <w:jc w:val="both"/>
        <w:rPr>
          <w:sz w:val="22"/>
        </w:rPr>
      </w:pPr>
      <w:r>
        <w:rPr>
          <w:rFonts w:ascii="Times New Roman" w:hAnsi="Times New Roman"/>
          <w:b/>
          <w:sz w:val="24"/>
        </w:rPr>
        <w:t>Ámbitos</w:t>
      </w:r>
      <w:r>
        <w:rPr>
          <w:rFonts w:ascii="Times New Roman" w:hAnsi="Times New Roman"/>
          <w:b/>
          <w:spacing w:val="1"/>
          <w:sz w:val="24"/>
        </w:rPr>
        <w:t> </w:t>
      </w:r>
      <w:r>
        <w:rPr>
          <w:rFonts w:ascii="Times New Roman" w:hAnsi="Times New Roman"/>
          <w:b/>
          <w:sz w:val="24"/>
        </w:rPr>
        <w:t>en</w:t>
      </w:r>
      <w:r>
        <w:rPr>
          <w:rFonts w:ascii="Times New Roman" w:hAnsi="Times New Roman"/>
          <w:b/>
          <w:spacing w:val="1"/>
          <w:sz w:val="24"/>
        </w:rPr>
        <w:t> </w:t>
      </w:r>
      <w:r>
        <w:rPr>
          <w:rFonts w:ascii="Times New Roman" w:hAnsi="Times New Roman"/>
          <w:b/>
          <w:sz w:val="24"/>
        </w:rPr>
        <w:t>los</w:t>
      </w:r>
      <w:r>
        <w:rPr>
          <w:rFonts w:ascii="Times New Roman" w:hAnsi="Times New Roman"/>
          <w:b/>
          <w:spacing w:val="1"/>
          <w:sz w:val="24"/>
        </w:rPr>
        <w:t> </w:t>
      </w:r>
      <w:r>
        <w:rPr>
          <w:rFonts w:ascii="Times New Roman" w:hAnsi="Times New Roman"/>
          <w:b/>
          <w:sz w:val="24"/>
        </w:rPr>
        <w:t>que</w:t>
      </w:r>
      <w:r>
        <w:rPr>
          <w:rFonts w:ascii="Times New Roman" w:hAnsi="Times New Roman"/>
          <w:b/>
          <w:spacing w:val="1"/>
          <w:sz w:val="24"/>
        </w:rPr>
        <w:t> </w:t>
      </w:r>
      <w:r>
        <w:rPr>
          <w:rFonts w:ascii="Times New Roman" w:hAnsi="Times New Roman"/>
          <w:b/>
          <w:sz w:val="24"/>
        </w:rPr>
        <w:t>se aplica:</w:t>
      </w:r>
      <w:r>
        <w:rPr>
          <w:rFonts w:ascii="Times New Roman" w:hAnsi="Times New Roman"/>
          <w:b/>
          <w:spacing w:val="1"/>
          <w:sz w:val="24"/>
        </w:rPr>
        <w:t> </w:t>
      </w:r>
      <w:r>
        <w:rPr>
          <w:sz w:val="22"/>
        </w:rPr>
        <w:t>población</w:t>
      </w:r>
      <w:r>
        <w:rPr>
          <w:spacing w:val="1"/>
          <w:sz w:val="22"/>
        </w:rPr>
        <w:t> </w:t>
      </w:r>
      <w:r>
        <w:rPr>
          <w:sz w:val="22"/>
        </w:rPr>
        <w:t>drogodependiente</w:t>
      </w:r>
      <w:r>
        <w:rPr>
          <w:spacing w:val="1"/>
          <w:sz w:val="22"/>
        </w:rPr>
        <w:t> </w:t>
      </w:r>
      <w:r>
        <w:rPr>
          <w:sz w:val="22"/>
        </w:rPr>
        <w:t>adscritos a</w:t>
      </w:r>
      <w:r>
        <w:rPr>
          <w:spacing w:val="1"/>
          <w:sz w:val="22"/>
        </w:rPr>
        <w:t> </w:t>
      </w:r>
      <w:r>
        <w:rPr>
          <w:sz w:val="22"/>
        </w:rPr>
        <w:t>los</w:t>
      </w:r>
      <w:r>
        <w:rPr>
          <w:spacing w:val="1"/>
          <w:sz w:val="22"/>
        </w:rPr>
        <w:t> </w:t>
      </w:r>
      <w:r>
        <w:rPr>
          <w:sz w:val="22"/>
        </w:rPr>
        <w:t>programas de</w:t>
      </w:r>
      <w:r>
        <w:rPr>
          <w:spacing w:val="1"/>
          <w:sz w:val="22"/>
        </w:rPr>
        <w:t> </w:t>
      </w:r>
      <w:r>
        <w:rPr>
          <w:sz w:val="22"/>
        </w:rPr>
        <w:t>Adicciones de ANTAD Adicciones. Incluye población que nunca se ha realizado serología VHC,</w:t>
      </w:r>
      <w:r>
        <w:rPr>
          <w:spacing w:val="1"/>
          <w:sz w:val="22"/>
        </w:rPr>
        <w:t> </w:t>
      </w:r>
      <w:r>
        <w:rPr>
          <w:sz w:val="22"/>
        </w:rPr>
        <w:t>los que tiene determinación negativa de más de 12 meses y los pacientes con VHC positivo de</w:t>
      </w:r>
      <w:r>
        <w:rPr>
          <w:spacing w:val="1"/>
          <w:sz w:val="22"/>
        </w:rPr>
        <w:t> </w:t>
      </w:r>
      <w:r>
        <w:rPr>
          <w:sz w:val="22"/>
        </w:rPr>
        <w:t>los que se desconoce, en el momento en el que se inicia el estudio, si han iniciado tratamiento</w:t>
      </w:r>
      <w:r>
        <w:rPr>
          <w:spacing w:val="1"/>
          <w:sz w:val="22"/>
        </w:rPr>
        <w:t> </w:t>
      </w:r>
      <w:r>
        <w:rPr>
          <w:sz w:val="22"/>
        </w:rPr>
        <w:t>y/o</w:t>
      </w:r>
      <w:r>
        <w:rPr>
          <w:spacing w:val="-1"/>
          <w:sz w:val="22"/>
        </w:rPr>
        <w:t> </w:t>
      </w:r>
      <w:r>
        <w:rPr>
          <w:sz w:val="22"/>
        </w:rPr>
        <w:t>control.</w:t>
      </w:r>
    </w:p>
    <w:p>
      <w:pPr>
        <w:pStyle w:val="ListParagraph"/>
        <w:numPr>
          <w:ilvl w:val="0"/>
          <w:numId w:val="17"/>
        </w:numPr>
        <w:tabs>
          <w:tab w:pos="1181" w:val="left" w:leader="none"/>
        </w:tabs>
        <w:spacing w:line="240" w:lineRule="auto" w:before="0" w:after="0"/>
        <w:ind w:left="1180" w:right="698" w:hanging="361"/>
        <w:jc w:val="both"/>
        <w:rPr>
          <w:sz w:val="22"/>
        </w:rPr>
      </w:pPr>
      <w:r>
        <w:rPr>
          <w:rFonts w:ascii="Times New Roman" w:hAnsi="Times New Roman"/>
          <w:b/>
          <w:sz w:val="24"/>
        </w:rPr>
        <w:t>Localidades en las que se aplicará: </w:t>
      </w:r>
      <w:r>
        <w:rPr>
          <w:sz w:val="22"/>
        </w:rPr>
        <w:t>Todos los pacientes atendidos en las UADs de ANTAD</w:t>
      </w:r>
      <w:r>
        <w:rPr>
          <w:spacing w:val="1"/>
          <w:sz w:val="22"/>
        </w:rPr>
        <w:t> </w:t>
      </w:r>
      <w:r>
        <w:rPr>
          <w:sz w:val="22"/>
        </w:rPr>
        <w:t>adicciones. Norte y</w:t>
      </w:r>
      <w:r>
        <w:rPr>
          <w:spacing w:val="-1"/>
          <w:sz w:val="22"/>
        </w:rPr>
        <w:t> </w:t>
      </w:r>
      <w:r>
        <w:rPr>
          <w:sz w:val="22"/>
        </w:rPr>
        <w:t>sur</w:t>
      </w:r>
      <w:r>
        <w:rPr>
          <w:spacing w:val="1"/>
          <w:sz w:val="22"/>
        </w:rPr>
        <w:t> </w:t>
      </w:r>
      <w:r>
        <w:rPr>
          <w:sz w:val="22"/>
        </w:rPr>
        <w:t>de Tenerife</w:t>
      </w:r>
    </w:p>
    <w:p>
      <w:pPr>
        <w:pStyle w:val="Heading4"/>
        <w:numPr>
          <w:ilvl w:val="0"/>
          <w:numId w:val="15"/>
        </w:numPr>
        <w:tabs>
          <w:tab w:pos="1258" w:val="left" w:leader="none"/>
        </w:tabs>
        <w:spacing w:line="240" w:lineRule="auto" w:before="0" w:after="0"/>
        <w:ind w:left="1257" w:right="0" w:hanging="362"/>
        <w:jc w:val="left"/>
        <w:rPr>
          <w:rFonts w:ascii="Calibri"/>
        </w:rPr>
      </w:pPr>
      <w:r>
        <w:rPr>
          <w:rFonts w:ascii="Calibri"/>
        </w:rPr>
        <w:t>Actividades:</w:t>
      </w:r>
    </w:p>
    <w:p>
      <w:pPr>
        <w:pStyle w:val="ListParagraph"/>
        <w:numPr>
          <w:ilvl w:val="0"/>
          <w:numId w:val="18"/>
        </w:numPr>
        <w:tabs>
          <w:tab w:pos="1540" w:val="left" w:leader="none"/>
          <w:tab w:pos="1541" w:val="left" w:leader="none"/>
        </w:tabs>
        <w:spacing w:line="237" w:lineRule="auto" w:before="25" w:after="0"/>
        <w:ind w:left="1540" w:right="698" w:hanging="360"/>
        <w:jc w:val="left"/>
        <w:rPr>
          <w:rFonts w:ascii="Symbol" w:hAnsi="Symbol"/>
          <w:sz w:val="22"/>
        </w:rPr>
      </w:pPr>
      <w:r>
        <w:rPr>
          <w:spacing w:val="-1"/>
          <w:sz w:val="22"/>
        </w:rPr>
        <w:t>Entrevista</w:t>
      </w:r>
      <w:r>
        <w:rPr>
          <w:spacing w:val="-17"/>
          <w:sz w:val="22"/>
        </w:rPr>
        <w:t> </w:t>
      </w:r>
      <w:r>
        <w:rPr>
          <w:spacing w:val="-1"/>
          <w:sz w:val="22"/>
        </w:rPr>
        <w:t>de</w:t>
      </w:r>
      <w:r>
        <w:rPr>
          <w:spacing w:val="-16"/>
          <w:sz w:val="22"/>
        </w:rPr>
        <w:t> </w:t>
      </w:r>
      <w:r>
        <w:rPr>
          <w:spacing w:val="-1"/>
          <w:sz w:val="22"/>
        </w:rPr>
        <w:t>Acogida</w:t>
      </w:r>
      <w:r>
        <w:rPr>
          <w:spacing w:val="-17"/>
          <w:sz w:val="22"/>
        </w:rPr>
        <w:t> </w:t>
      </w:r>
      <w:r>
        <w:rPr>
          <w:sz w:val="22"/>
        </w:rPr>
        <w:t>al</w:t>
      </w:r>
      <w:r>
        <w:rPr>
          <w:spacing w:val="-16"/>
          <w:sz w:val="22"/>
        </w:rPr>
        <w:t> </w:t>
      </w:r>
      <w:r>
        <w:rPr>
          <w:sz w:val="22"/>
        </w:rPr>
        <w:t>Proyecto:</w:t>
      </w:r>
      <w:r>
        <w:rPr>
          <w:spacing w:val="-15"/>
          <w:sz w:val="22"/>
        </w:rPr>
        <w:t> </w:t>
      </w:r>
      <w:r>
        <w:rPr>
          <w:sz w:val="22"/>
        </w:rPr>
        <w:t>información</w:t>
      </w:r>
      <w:r>
        <w:rPr>
          <w:spacing w:val="-16"/>
          <w:sz w:val="22"/>
        </w:rPr>
        <w:t> </w:t>
      </w:r>
      <w:r>
        <w:rPr>
          <w:sz w:val="22"/>
        </w:rPr>
        <w:t>y</w:t>
      </w:r>
      <w:r>
        <w:rPr>
          <w:spacing w:val="-16"/>
          <w:sz w:val="22"/>
        </w:rPr>
        <w:t> </w:t>
      </w:r>
      <w:r>
        <w:rPr>
          <w:sz w:val="22"/>
        </w:rPr>
        <w:t>firma</w:t>
      </w:r>
      <w:r>
        <w:rPr>
          <w:spacing w:val="-16"/>
          <w:sz w:val="22"/>
        </w:rPr>
        <w:t> </w:t>
      </w:r>
      <w:r>
        <w:rPr>
          <w:sz w:val="22"/>
        </w:rPr>
        <w:t>de</w:t>
      </w:r>
      <w:r>
        <w:rPr>
          <w:spacing w:val="-17"/>
          <w:sz w:val="22"/>
        </w:rPr>
        <w:t> </w:t>
      </w:r>
      <w:r>
        <w:rPr>
          <w:sz w:val="22"/>
        </w:rPr>
        <w:t>consentimiento</w:t>
      </w:r>
      <w:r>
        <w:rPr>
          <w:spacing w:val="-16"/>
          <w:sz w:val="22"/>
        </w:rPr>
        <w:t> </w:t>
      </w:r>
      <w:r>
        <w:rPr>
          <w:sz w:val="22"/>
        </w:rPr>
        <w:t>informado</w:t>
      </w:r>
      <w:r>
        <w:rPr>
          <w:spacing w:val="-17"/>
          <w:sz w:val="22"/>
        </w:rPr>
        <w:t> </w:t>
      </w:r>
      <w:r>
        <w:rPr>
          <w:sz w:val="22"/>
        </w:rPr>
        <w:t>o</w:t>
      </w:r>
      <w:r>
        <w:rPr>
          <w:spacing w:val="-15"/>
          <w:sz w:val="22"/>
        </w:rPr>
        <w:t> </w:t>
      </w:r>
      <w:r>
        <w:rPr>
          <w:sz w:val="22"/>
        </w:rPr>
        <w:t>contrato</w:t>
      </w:r>
      <w:r>
        <w:rPr>
          <w:spacing w:val="-58"/>
          <w:sz w:val="22"/>
        </w:rPr>
        <w:t> </w:t>
      </w:r>
      <w:r>
        <w:rPr>
          <w:sz w:val="22"/>
        </w:rPr>
        <w:t>terapéutico. Recogida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datos</w:t>
      </w:r>
      <w:r>
        <w:rPr>
          <w:spacing w:val="-2"/>
          <w:sz w:val="22"/>
        </w:rPr>
        <w:t> </w:t>
      </w:r>
      <w:r>
        <w:rPr>
          <w:sz w:val="22"/>
        </w:rPr>
        <w:t>generales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prácticas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riesgo</w:t>
      </w:r>
    </w:p>
    <w:p>
      <w:pPr>
        <w:pStyle w:val="ListParagraph"/>
        <w:numPr>
          <w:ilvl w:val="0"/>
          <w:numId w:val="18"/>
        </w:numPr>
        <w:tabs>
          <w:tab w:pos="1540" w:val="left" w:leader="none"/>
          <w:tab w:pos="1541" w:val="left" w:leader="none"/>
        </w:tabs>
        <w:spacing w:line="237" w:lineRule="auto" w:before="3" w:after="0"/>
        <w:ind w:left="1540" w:right="697" w:hanging="360"/>
        <w:jc w:val="left"/>
        <w:rPr>
          <w:rFonts w:ascii="Symbol" w:hAnsi="Symbol"/>
          <w:sz w:val="22"/>
        </w:rPr>
      </w:pPr>
      <w:r>
        <w:rPr>
          <w:sz w:val="22"/>
        </w:rPr>
        <w:t>Cribado</w:t>
      </w:r>
      <w:r>
        <w:rPr>
          <w:spacing w:val="-1"/>
          <w:sz w:val="22"/>
        </w:rPr>
        <w:t> </w:t>
      </w:r>
      <w:r>
        <w:rPr>
          <w:sz w:val="22"/>
        </w:rPr>
        <w:t>poblacional universal a</w:t>
      </w:r>
      <w:r>
        <w:rPr>
          <w:spacing w:val="1"/>
          <w:sz w:val="22"/>
        </w:rPr>
        <w:t> </w:t>
      </w:r>
      <w:r>
        <w:rPr>
          <w:sz w:val="22"/>
        </w:rPr>
        <w:t>los</w:t>
      </w:r>
      <w:r>
        <w:rPr>
          <w:spacing w:val="-2"/>
          <w:sz w:val="22"/>
        </w:rPr>
        <w:t> </w:t>
      </w:r>
      <w:r>
        <w:rPr>
          <w:sz w:val="22"/>
        </w:rPr>
        <w:t>pacientes</w:t>
      </w:r>
      <w:r>
        <w:rPr>
          <w:spacing w:val="1"/>
          <w:sz w:val="22"/>
        </w:rPr>
        <w:t> </w:t>
      </w:r>
      <w:r>
        <w:rPr>
          <w:sz w:val="22"/>
        </w:rPr>
        <w:t>drogodependientes</w:t>
      </w:r>
      <w:r>
        <w:rPr>
          <w:spacing w:val="1"/>
          <w:sz w:val="22"/>
        </w:rPr>
        <w:t> </w:t>
      </w:r>
      <w:r>
        <w:rPr>
          <w:sz w:val="22"/>
        </w:rPr>
        <w:t>adscritos</w:t>
      </w:r>
      <w:r>
        <w:rPr>
          <w:spacing w:val="1"/>
          <w:sz w:val="22"/>
        </w:rPr>
        <w:t> </w:t>
      </w:r>
      <w:r>
        <w:rPr>
          <w:sz w:val="22"/>
        </w:rPr>
        <w:t>a los</w:t>
      </w:r>
      <w:r>
        <w:rPr>
          <w:spacing w:val="1"/>
          <w:sz w:val="22"/>
        </w:rPr>
        <w:t> </w:t>
      </w:r>
      <w:r>
        <w:rPr>
          <w:sz w:val="22"/>
        </w:rPr>
        <w:t>programas.</w:t>
      </w:r>
      <w:r>
        <w:rPr>
          <w:spacing w:val="-58"/>
          <w:sz w:val="22"/>
        </w:rPr>
        <w:t> </w:t>
      </w:r>
      <w:r>
        <w:rPr>
          <w:sz w:val="22"/>
        </w:rPr>
        <w:t>Elaboración</w:t>
      </w:r>
      <w:r>
        <w:rPr>
          <w:spacing w:val="-1"/>
          <w:sz w:val="22"/>
        </w:rPr>
        <w:t> </w:t>
      </w:r>
      <w:r>
        <w:rPr>
          <w:sz w:val="22"/>
        </w:rPr>
        <w:t>de listado de solicitudes y</w:t>
      </w:r>
      <w:r>
        <w:rPr>
          <w:spacing w:val="-1"/>
          <w:sz w:val="22"/>
        </w:rPr>
        <w:t> </w:t>
      </w:r>
      <w:r>
        <w:rPr>
          <w:sz w:val="22"/>
        </w:rPr>
        <w:t>envío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muestras.</w:t>
      </w:r>
    </w:p>
    <w:p>
      <w:pPr>
        <w:pStyle w:val="ListParagraph"/>
        <w:numPr>
          <w:ilvl w:val="0"/>
          <w:numId w:val="18"/>
        </w:numPr>
        <w:tabs>
          <w:tab w:pos="1540" w:val="left" w:leader="none"/>
          <w:tab w:pos="1541" w:val="left" w:leader="none"/>
        </w:tabs>
        <w:spacing w:line="269" w:lineRule="exact" w:before="1" w:after="0"/>
        <w:ind w:left="1540" w:right="0" w:hanging="361"/>
        <w:jc w:val="left"/>
        <w:rPr>
          <w:rFonts w:ascii="Symbol" w:hAnsi="Symbol"/>
          <w:sz w:val="22"/>
        </w:rPr>
      </w:pPr>
      <w:r>
        <w:rPr>
          <w:sz w:val="22"/>
        </w:rPr>
        <w:t>Recepción, registro</w:t>
      </w:r>
      <w:r>
        <w:rPr>
          <w:spacing w:val="-4"/>
          <w:sz w:val="22"/>
        </w:rPr>
        <w:t> </w:t>
      </w:r>
      <w:r>
        <w:rPr>
          <w:sz w:val="22"/>
        </w:rPr>
        <w:t>y</w:t>
      </w:r>
      <w:r>
        <w:rPr>
          <w:spacing w:val="-4"/>
          <w:sz w:val="22"/>
        </w:rPr>
        <w:t> </w:t>
      </w:r>
      <w:r>
        <w:rPr>
          <w:sz w:val="22"/>
        </w:rPr>
        <w:t>comunicación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resultados.</w:t>
      </w:r>
    </w:p>
    <w:p>
      <w:pPr>
        <w:pStyle w:val="ListParagraph"/>
        <w:numPr>
          <w:ilvl w:val="0"/>
          <w:numId w:val="18"/>
        </w:numPr>
        <w:tabs>
          <w:tab w:pos="1541" w:val="left" w:leader="none"/>
        </w:tabs>
        <w:spacing w:line="237" w:lineRule="auto" w:before="2" w:after="0"/>
        <w:ind w:left="1540" w:right="693" w:hanging="360"/>
        <w:jc w:val="both"/>
        <w:rPr>
          <w:rFonts w:ascii="Symbol" w:hAnsi="Symbol"/>
          <w:sz w:val="22"/>
        </w:rPr>
      </w:pPr>
      <w:r>
        <w:rPr>
          <w:sz w:val="22"/>
        </w:rPr>
        <w:t>Gestión</w:t>
      </w:r>
      <w:r>
        <w:rPr>
          <w:spacing w:val="-10"/>
          <w:sz w:val="22"/>
        </w:rPr>
        <w:t> </w:t>
      </w:r>
      <w:r>
        <w:rPr>
          <w:sz w:val="22"/>
        </w:rPr>
        <w:t>de</w:t>
      </w:r>
      <w:r>
        <w:rPr>
          <w:spacing w:val="-13"/>
          <w:sz w:val="22"/>
        </w:rPr>
        <w:t> </w:t>
      </w:r>
      <w:r>
        <w:rPr>
          <w:sz w:val="22"/>
        </w:rPr>
        <w:t>consultas</w:t>
      </w:r>
      <w:r>
        <w:rPr>
          <w:spacing w:val="-13"/>
          <w:sz w:val="22"/>
        </w:rPr>
        <w:t> </w:t>
      </w:r>
      <w:r>
        <w:rPr>
          <w:sz w:val="22"/>
        </w:rPr>
        <w:t>de</w:t>
      </w:r>
      <w:r>
        <w:rPr>
          <w:spacing w:val="-10"/>
          <w:sz w:val="22"/>
        </w:rPr>
        <w:t> </w:t>
      </w:r>
      <w:r>
        <w:rPr>
          <w:sz w:val="22"/>
        </w:rPr>
        <w:t>los</w:t>
      </w:r>
      <w:r>
        <w:rPr>
          <w:spacing w:val="-10"/>
          <w:sz w:val="22"/>
        </w:rPr>
        <w:t> </w:t>
      </w:r>
      <w:r>
        <w:rPr>
          <w:sz w:val="22"/>
        </w:rPr>
        <w:t>pacientes</w:t>
      </w:r>
      <w:r>
        <w:rPr>
          <w:spacing w:val="-12"/>
          <w:sz w:val="22"/>
        </w:rPr>
        <w:t> </w:t>
      </w:r>
      <w:r>
        <w:rPr>
          <w:sz w:val="22"/>
        </w:rPr>
        <w:t>susceptibles</w:t>
      </w:r>
      <w:r>
        <w:rPr>
          <w:spacing w:val="-9"/>
          <w:sz w:val="22"/>
        </w:rPr>
        <w:t> </w:t>
      </w:r>
      <w:r>
        <w:rPr>
          <w:sz w:val="22"/>
        </w:rPr>
        <w:t>de</w:t>
      </w:r>
      <w:r>
        <w:rPr>
          <w:spacing w:val="-11"/>
          <w:sz w:val="22"/>
        </w:rPr>
        <w:t> </w:t>
      </w:r>
      <w:r>
        <w:rPr>
          <w:sz w:val="22"/>
        </w:rPr>
        <w:t>tratamiento</w:t>
      </w:r>
      <w:r>
        <w:rPr>
          <w:spacing w:val="-13"/>
          <w:sz w:val="22"/>
        </w:rPr>
        <w:t> </w:t>
      </w:r>
      <w:r>
        <w:rPr>
          <w:sz w:val="22"/>
        </w:rPr>
        <w:t>con</w:t>
      </w:r>
      <w:r>
        <w:rPr>
          <w:spacing w:val="-10"/>
          <w:sz w:val="22"/>
        </w:rPr>
        <w:t> </w:t>
      </w:r>
      <w:r>
        <w:rPr>
          <w:sz w:val="22"/>
        </w:rPr>
        <w:t>o</w:t>
      </w:r>
      <w:r>
        <w:rPr>
          <w:spacing w:val="-12"/>
          <w:sz w:val="22"/>
        </w:rPr>
        <w:t> </w:t>
      </w:r>
      <w:r>
        <w:rPr>
          <w:sz w:val="22"/>
        </w:rPr>
        <w:t>sin</w:t>
      </w:r>
      <w:r>
        <w:rPr>
          <w:spacing w:val="-10"/>
          <w:sz w:val="22"/>
        </w:rPr>
        <w:t> </w:t>
      </w:r>
      <w:r>
        <w:rPr>
          <w:sz w:val="22"/>
        </w:rPr>
        <w:t>acompañamiento</w:t>
      </w:r>
      <w:r>
        <w:rPr>
          <w:spacing w:val="-59"/>
          <w:sz w:val="22"/>
        </w:rPr>
        <w:t> </w:t>
      </w:r>
      <w:r>
        <w:rPr>
          <w:sz w:val="22"/>
        </w:rPr>
        <w:t>con o sin transporte, según necesidades del paciente. El seguimiento posterior incluye tanto</w:t>
      </w:r>
      <w:r>
        <w:rPr>
          <w:spacing w:val="-59"/>
          <w:sz w:val="22"/>
        </w:rPr>
        <w:t> </w:t>
      </w:r>
      <w:r>
        <w:rPr>
          <w:sz w:val="22"/>
        </w:rPr>
        <w:t>las citas con el especialista como con el equipo de la UAD, así como fichas de control de</w:t>
      </w:r>
      <w:r>
        <w:rPr>
          <w:spacing w:val="1"/>
          <w:sz w:val="22"/>
        </w:rPr>
        <w:t> </w:t>
      </w:r>
      <w:r>
        <w:rPr>
          <w:sz w:val="22"/>
        </w:rPr>
        <w:t>dispensación</w:t>
      </w:r>
      <w:r>
        <w:rPr>
          <w:spacing w:val="-1"/>
          <w:sz w:val="22"/>
        </w:rPr>
        <w:t> </w:t>
      </w:r>
      <w:r>
        <w:rPr>
          <w:sz w:val="22"/>
        </w:rPr>
        <w:t>del tratamiento por parte</w:t>
      </w:r>
      <w:r>
        <w:rPr>
          <w:spacing w:val="-2"/>
          <w:sz w:val="22"/>
        </w:rPr>
        <w:t> </w:t>
      </w:r>
      <w:r>
        <w:rPr>
          <w:sz w:val="22"/>
        </w:rPr>
        <w:t>de los</w:t>
      </w:r>
      <w:r>
        <w:rPr>
          <w:spacing w:val="-3"/>
          <w:sz w:val="22"/>
        </w:rPr>
        <w:t> </w:t>
      </w:r>
      <w:r>
        <w:rPr>
          <w:sz w:val="22"/>
        </w:rPr>
        <w:t>Servicios de Farmacia.</w:t>
      </w:r>
    </w:p>
    <w:p>
      <w:pPr>
        <w:pStyle w:val="ListParagraph"/>
        <w:numPr>
          <w:ilvl w:val="0"/>
          <w:numId w:val="18"/>
        </w:numPr>
        <w:tabs>
          <w:tab w:pos="1541" w:val="left" w:leader="none"/>
        </w:tabs>
        <w:spacing w:line="240" w:lineRule="auto" w:before="5" w:after="0"/>
        <w:ind w:left="1540" w:right="690" w:hanging="360"/>
        <w:jc w:val="both"/>
        <w:rPr>
          <w:rFonts w:ascii="Symbol" w:hAnsi="Symbol"/>
          <w:sz w:val="22"/>
        </w:rPr>
      </w:pPr>
      <w:r>
        <w:rPr>
          <w:sz w:val="22"/>
        </w:rPr>
        <w:t>Control de la dispensación del/los fármacos en el servicio de farmacia de las UADs, con</w:t>
      </w:r>
      <w:r>
        <w:rPr>
          <w:spacing w:val="1"/>
          <w:sz w:val="22"/>
        </w:rPr>
        <w:t> </w:t>
      </w:r>
      <w:r>
        <w:rPr>
          <w:sz w:val="22"/>
        </w:rPr>
        <w:t>observación directa si procede. Estos fármacos son de uso hospitalario de tal manera que</w:t>
      </w:r>
      <w:r>
        <w:rPr>
          <w:spacing w:val="1"/>
          <w:sz w:val="22"/>
        </w:rPr>
        <w:t> </w:t>
      </w:r>
      <w:r>
        <w:rPr>
          <w:sz w:val="22"/>
        </w:rPr>
        <w:t>son</w:t>
      </w:r>
      <w:r>
        <w:rPr>
          <w:spacing w:val="-1"/>
          <w:sz w:val="22"/>
        </w:rPr>
        <w:t> </w:t>
      </w:r>
      <w:r>
        <w:rPr>
          <w:sz w:val="22"/>
        </w:rPr>
        <w:t>remitidos</w:t>
      </w:r>
      <w:r>
        <w:rPr>
          <w:spacing w:val="1"/>
          <w:sz w:val="22"/>
        </w:rPr>
        <w:t> </w:t>
      </w:r>
      <w:r>
        <w:rPr>
          <w:sz w:val="22"/>
        </w:rPr>
        <w:t>por los</w:t>
      </w:r>
      <w:r>
        <w:rPr>
          <w:spacing w:val="-2"/>
          <w:sz w:val="22"/>
        </w:rPr>
        <w:t> </w:t>
      </w:r>
      <w:r>
        <w:rPr>
          <w:sz w:val="22"/>
        </w:rPr>
        <w:t>hospitales</w:t>
      </w:r>
      <w:r>
        <w:rPr>
          <w:spacing w:val="-1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los</w:t>
      </w:r>
      <w:r>
        <w:rPr>
          <w:spacing w:val="-3"/>
          <w:sz w:val="22"/>
        </w:rPr>
        <w:t> </w:t>
      </w:r>
      <w:r>
        <w:rPr>
          <w:sz w:val="22"/>
        </w:rPr>
        <w:t>servicios de</w:t>
      </w:r>
      <w:r>
        <w:rPr>
          <w:spacing w:val="-5"/>
          <w:sz w:val="22"/>
        </w:rPr>
        <w:t> </w:t>
      </w:r>
      <w:r>
        <w:rPr>
          <w:sz w:val="22"/>
        </w:rPr>
        <w:t>farmacia de</w:t>
      </w:r>
      <w:r>
        <w:rPr>
          <w:spacing w:val="-3"/>
          <w:sz w:val="22"/>
        </w:rPr>
        <w:t> </w:t>
      </w:r>
      <w:r>
        <w:rPr>
          <w:sz w:val="22"/>
        </w:rPr>
        <w:t>ANTAD-adicciones</w:t>
      </w:r>
    </w:p>
    <w:p>
      <w:pPr>
        <w:pStyle w:val="ListParagraph"/>
        <w:numPr>
          <w:ilvl w:val="0"/>
          <w:numId w:val="18"/>
        </w:numPr>
        <w:tabs>
          <w:tab w:pos="1541" w:val="left" w:leader="none"/>
        </w:tabs>
        <w:spacing w:line="237" w:lineRule="auto" w:before="2" w:after="0"/>
        <w:ind w:left="1540" w:right="701" w:hanging="360"/>
        <w:jc w:val="both"/>
        <w:rPr>
          <w:rFonts w:ascii="Symbol" w:hAnsi="Symbol"/>
          <w:sz w:val="22"/>
        </w:rPr>
      </w:pPr>
      <w:r>
        <w:rPr>
          <w:sz w:val="22"/>
        </w:rPr>
        <w:t>Controles Postratamiento mediante toma de muestra DBS. Al final de tratamiento (EOT) y a</w:t>
      </w:r>
      <w:r>
        <w:rPr>
          <w:spacing w:val="1"/>
          <w:sz w:val="22"/>
        </w:rPr>
        <w:t> </w:t>
      </w:r>
      <w:r>
        <w:rPr>
          <w:sz w:val="22"/>
        </w:rPr>
        <w:t>las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12</w:t>
      </w:r>
      <w:r>
        <w:rPr>
          <w:spacing w:val="-2"/>
          <w:sz w:val="22"/>
        </w:rPr>
        <w:t> </w:t>
      </w:r>
      <w:r>
        <w:rPr>
          <w:sz w:val="22"/>
        </w:rPr>
        <w:t>semanas</w:t>
      </w:r>
      <w:r>
        <w:rPr>
          <w:spacing w:val="1"/>
          <w:sz w:val="22"/>
        </w:rPr>
        <w:t> </w:t>
      </w:r>
      <w:r>
        <w:rPr>
          <w:sz w:val="22"/>
        </w:rPr>
        <w:t>post</w:t>
      </w:r>
      <w:r>
        <w:rPr>
          <w:spacing w:val="-1"/>
          <w:sz w:val="22"/>
        </w:rPr>
        <w:t> </w:t>
      </w:r>
      <w:r>
        <w:rPr>
          <w:sz w:val="22"/>
        </w:rPr>
        <w:t>tratamiento</w:t>
      </w:r>
      <w:r>
        <w:rPr>
          <w:spacing w:val="-2"/>
          <w:sz w:val="22"/>
        </w:rPr>
        <w:t> </w:t>
      </w:r>
      <w:r>
        <w:rPr>
          <w:sz w:val="22"/>
        </w:rPr>
        <w:t>(SVR12).</w:t>
      </w:r>
    </w:p>
    <w:p>
      <w:pPr>
        <w:pStyle w:val="ListParagraph"/>
        <w:numPr>
          <w:ilvl w:val="0"/>
          <w:numId w:val="18"/>
        </w:numPr>
        <w:tabs>
          <w:tab w:pos="1541" w:val="left" w:leader="none"/>
        </w:tabs>
        <w:spacing w:line="292" w:lineRule="exact" w:before="0" w:after="0"/>
        <w:ind w:left="1540" w:right="0" w:hanging="361"/>
        <w:jc w:val="both"/>
        <w:rPr>
          <w:rFonts w:ascii="Symbol" w:hAnsi="Symbol"/>
          <w:sz w:val="24"/>
        </w:rPr>
      </w:pPr>
      <w:r>
        <w:rPr>
          <w:sz w:val="22"/>
        </w:rPr>
        <w:t>Intervención</w:t>
      </w:r>
      <w:r>
        <w:rPr>
          <w:spacing w:val="-2"/>
          <w:sz w:val="22"/>
        </w:rPr>
        <w:t> </w:t>
      </w:r>
      <w:r>
        <w:rPr>
          <w:sz w:val="22"/>
        </w:rPr>
        <w:t>para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-2"/>
          <w:sz w:val="22"/>
        </w:rPr>
        <w:t> </w:t>
      </w:r>
      <w:r>
        <w:rPr>
          <w:sz w:val="22"/>
        </w:rPr>
        <w:t>prevención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reinfecciones</w:t>
      </w:r>
      <w:r>
        <w:rPr>
          <w:rFonts w:ascii="Times New Roman" w:hAnsi="Times New Roman"/>
          <w:sz w:val="24"/>
        </w:rPr>
        <w:t>.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3"/>
        <w:rPr>
          <w:rFonts w:ascii="Times New Roman"/>
          <w:sz w:val="18"/>
        </w:rPr>
      </w:pPr>
    </w:p>
    <w:p>
      <w:pPr>
        <w:pStyle w:val="BodyText"/>
        <w:tabs>
          <w:tab w:pos="3976" w:val="left" w:leader="none"/>
          <w:tab w:pos="6064" w:val="left" w:leader="none"/>
        </w:tabs>
        <w:spacing w:before="56"/>
        <w:ind w:left="870"/>
        <w:rPr>
          <w:rFonts w:ascii="Calibri"/>
        </w:rPr>
      </w:pPr>
      <w:r>
        <w:rPr>
          <w:rFonts w:ascii="Calibri"/>
          <w:color w:val="0462C1"/>
        </w:rPr>
        <w:t>ANTAD-Adicciones</w:t>
        <w:tab/>
        <w:t>2022</w:t>
        <w:tab/>
        <w:t>Subvencionado</w:t>
      </w:r>
      <w:r>
        <w:rPr>
          <w:rFonts w:ascii="Calibri"/>
          <w:color w:val="0462C1"/>
          <w:spacing w:val="-1"/>
        </w:rPr>
        <w:t> </w:t>
      </w:r>
      <w:r>
        <w:rPr>
          <w:rFonts w:ascii="Calibri"/>
          <w:color w:val="0462C1"/>
        </w:rPr>
        <w:t>por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el</w:t>
      </w:r>
      <w:r>
        <w:rPr>
          <w:rFonts w:ascii="Calibri"/>
          <w:color w:val="0462C1"/>
          <w:spacing w:val="-6"/>
        </w:rPr>
        <w:t> </w:t>
      </w:r>
      <w:r>
        <w:rPr>
          <w:rFonts w:ascii="Calibri"/>
          <w:color w:val="0462C1"/>
        </w:rPr>
        <w:t>Gobierno de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Canarias</w:t>
      </w:r>
    </w:p>
    <w:p>
      <w:pPr>
        <w:spacing w:after="0"/>
        <w:rPr>
          <w:rFonts w:ascii="Calibri"/>
        </w:rPr>
        <w:sectPr>
          <w:pgSz w:w="11910" w:h="16840"/>
          <w:pgMar w:top="700" w:bottom="280" w:left="260" w:right="380"/>
        </w:sectPr>
      </w:pPr>
    </w:p>
    <w:p>
      <w:pPr>
        <w:tabs>
          <w:tab w:pos="5198" w:val="left" w:leader="none"/>
        </w:tabs>
        <w:spacing w:line="240" w:lineRule="auto"/>
        <w:ind w:left="820" w:right="0" w:firstLine="0"/>
        <w:rPr>
          <w:rFonts w:ascii="Calibri"/>
          <w:sz w:val="20"/>
        </w:rPr>
      </w:pPr>
      <w:r>
        <w:rPr/>
        <w:pict>
          <v:rect style="position:absolute;margin-left:0pt;margin-top:-.000017pt;width:595.3pt;height:841.8pt;mso-position-horizontal-relative:page;mso-position-vertical-relative:page;z-index:-22605312" filled="true" fillcolor="#dceef4" stroked="false">
            <v:fill type="solid"/>
            <w10:wrap type="none"/>
          </v:rect>
        </w:pict>
      </w:r>
      <w:r>
        <w:rPr>
          <w:rFonts w:ascii="Calibri"/>
          <w:sz w:val="20"/>
        </w:rPr>
        <w:drawing>
          <wp:inline distT="0" distB="0" distL="0" distR="0">
            <wp:extent cx="1047913" cy="939165"/>
            <wp:effectExtent l="0" t="0" r="0" b="0"/>
            <wp:docPr id="185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6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913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44"/>
          <w:sz w:val="20"/>
        </w:rPr>
        <w:pict>
          <v:group style="width:49.35pt;height:49.35pt;mso-position-horizontal-relative:char;mso-position-vertical-relative:line" coordorigin="0,0" coordsize="987,987">
            <v:shape style="position:absolute;left:0;top:0;width:987;height:987" coordorigin="0,0" coordsize="987,987" path="m493,0l421,5,351,21,285,46,225,80,170,121,121,170,80,225,46,286,21,351,5,421,0,494,5,567,21,636,46,702,80,762,121,817,170,866,225,908,285,941,351,966,421,982,493,987,566,982,636,966,701,941,762,908,817,866,866,817,907,762,941,702,966,636,982,567,987,494,982,421,966,351,941,286,907,225,866,170,817,121,762,80,701,46,636,21,566,5,493,0xe" filled="true" fillcolor="#40608a" stroked="false">
              <v:path arrowok="t"/>
              <v:fill type="solid"/>
            </v:shape>
            <v:shape style="position:absolute;left:0;top:0;width:987;height:987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rFonts w:ascii="Calibri"/>
                        <w:sz w:val="24"/>
                      </w:rPr>
                    </w:pPr>
                  </w:p>
                  <w:p>
                    <w:pPr>
                      <w:spacing w:before="0"/>
                      <w:ind w:left="310" w:right="311" w:firstLine="0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32"/>
                      </w:rPr>
                      <w:t>42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/>
          <w:position w:val="44"/>
          <w:sz w:val="20"/>
        </w:rPr>
      </w:r>
    </w:p>
    <w:p>
      <w:pPr>
        <w:pStyle w:val="BodyText"/>
        <w:spacing w:before="3"/>
        <w:rPr>
          <w:rFonts w:ascii="Calibri"/>
          <w:sz w:val="20"/>
        </w:rPr>
      </w:pPr>
    </w:p>
    <w:p>
      <w:pPr>
        <w:pStyle w:val="Heading4"/>
        <w:numPr>
          <w:ilvl w:val="0"/>
          <w:numId w:val="15"/>
        </w:numPr>
        <w:tabs>
          <w:tab w:pos="1258" w:val="left" w:leader="none"/>
        </w:tabs>
        <w:spacing w:line="240" w:lineRule="auto" w:before="56" w:after="0"/>
        <w:ind w:left="1257" w:right="0" w:hanging="362"/>
        <w:jc w:val="left"/>
        <w:rPr>
          <w:rFonts w:ascii="Calibri" w:hAnsi="Calibri"/>
        </w:rPr>
      </w:pPr>
      <w:r>
        <w:rPr>
          <w:rFonts w:ascii="Calibri" w:hAnsi="Calibri"/>
        </w:rPr>
        <w:t>Metodología:</w:t>
      </w:r>
    </w:p>
    <w:p>
      <w:pPr>
        <w:pStyle w:val="BodyText"/>
        <w:spacing w:line="259" w:lineRule="auto" w:before="183"/>
        <w:ind w:left="820" w:right="694"/>
        <w:jc w:val="both"/>
      </w:pPr>
      <w:r>
        <w:rPr/>
        <w:t>Abordaje biopsicosocial,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un equipo</w:t>
      </w:r>
      <w:r>
        <w:rPr>
          <w:spacing w:val="1"/>
        </w:rPr>
        <w:t> </w:t>
      </w:r>
      <w:r>
        <w:rPr/>
        <w:t>interdisciplinar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realiza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tratamiento integral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metodología motivacional reforzando factores de protección y disminuyendo factores de riesgo,</w:t>
      </w:r>
      <w:r>
        <w:rPr>
          <w:spacing w:val="1"/>
        </w:rPr>
        <w:t> </w:t>
      </w:r>
      <w:r>
        <w:rPr/>
        <w:t>trabajo en prevención de reinfecciones, adherencia al tratamiento, promoción de comportamientos</w:t>
      </w:r>
      <w:r>
        <w:rPr>
          <w:spacing w:val="1"/>
        </w:rPr>
        <w:t> </w:t>
      </w:r>
      <w:r>
        <w:rPr/>
        <w:t>saludables</w:t>
      </w:r>
      <w:r>
        <w:rPr>
          <w:spacing w:val="-9"/>
        </w:rPr>
        <w:t> </w:t>
      </w:r>
      <w:r>
        <w:rPr/>
        <w:t>y</w:t>
      </w:r>
      <w:r>
        <w:rPr>
          <w:spacing w:val="-10"/>
        </w:rPr>
        <w:t> </w:t>
      </w:r>
      <w:r>
        <w:rPr/>
        <w:t>mejora</w:t>
      </w:r>
      <w:r>
        <w:rPr>
          <w:spacing w:val="-10"/>
        </w:rPr>
        <w:t> </w:t>
      </w:r>
      <w:r>
        <w:rPr/>
        <w:t>de</w:t>
      </w:r>
      <w:r>
        <w:rPr>
          <w:spacing w:val="-12"/>
        </w:rPr>
        <w:t> </w:t>
      </w:r>
      <w:r>
        <w:rPr/>
        <w:t>la</w:t>
      </w:r>
      <w:r>
        <w:rPr>
          <w:spacing w:val="-8"/>
        </w:rPr>
        <w:t> </w:t>
      </w:r>
      <w:r>
        <w:rPr/>
        <w:t>calidad</w:t>
      </w:r>
      <w:r>
        <w:rPr>
          <w:spacing w:val="-8"/>
        </w:rPr>
        <w:t> </w:t>
      </w:r>
      <w:r>
        <w:rPr/>
        <w:t>de</w:t>
      </w:r>
      <w:r>
        <w:rPr>
          <w:spacing w:val="-12"/>
        </w:rPr>
        <w:t> </w:t>
      </w:r>
      <w:r>
        <w:rPr/>
        <w:t>vida,</w:t>
      </w:r>
      <w:r>
        <w:rPr>
          <w:spacing w:val="-9"/>
        </w:rPr>
        <w:t> </w:t>
      </w:r>
      <w:r>
        <w:rPr/>
        <w:t>especialmente</w:t>
      </w:r>
      <w:r>
        <w:rPr>
          <w:spacing w:val="-10"/>
        </w:rPr>
        <w:t> </w:t>
      </w:r>
      <w:r>
        <w:rPr/>
        <w:t>en</w:t>
      </w:r>
      <w:r>
        <w:rPr>
          <w:spacing w:val="-12"/>
        </w:rPr>
        <w:t> </w:t>
      </w:r>
      <w:r>
        <w:rPr/>
        <w:t>aquellos</w:t>
      </w:r>
      <w:r>
        <w:rPr>
          <w:spacing w:val="-8"/>
        </w:rPr>
        <w:t> </w:t>
      </w:r>
      <w:r>
        <w:rPr/>
        <w:t>pacientes</w:t>
      </w:r>
      <w:r>
        <w:rPr>
          <w:spacing w:val="-10"/>
        </w:rPr>
        <w:t> </w:t>
      </w:r>
      <w:r>
        <w:rPr/>
        <w:t>con</w:t>
      </w:r>
      <w:r>
        <w:rPr>
          <w:spacing w:val="-12"/>
        </w:rPr>
        <w:t> </w:t>
      </w:r>
      <w:r>
        <w:rPr/>
        <w:t>baja</w:t>
      </w:r>
      <w:r>
        <w:rPr>
          <w:spacing w:val="-10"/>
        </w:rPr>
        <w:t> </w:t>
      </w:r>
      <w:r>
        <w:rPr/>
        <w:t>adherencia.</w:t>
      </w:r>
    </w:p>
    <w:p>
      <w:pPr>
        <w:pStyle w:val="ListParagraph"/>
        <w:numPr>
          <w:ilvl w:val="0"/>
          <w:numId w:val="19"/>
        </w:numPr>
        <w:tabs>
          <w:tab w:pos="1968" w:val="left" w:leader="none"/>
        </w:tabs>
        <w:spacing w:line="223" w:lineRule="auto" w:before="176" w:after="0"/>
        <w:ind w:left="1967" w:right="698" w:hanging="360"/>
        <w:jc w:val="both"/>
        <w:rPr>
          <w:sz w:val="22"/>
        </w:rPr>
      </w:pPr>
      <w:r>
        <w:rPr>
          <w:sz w:val="22"/>
        </w:rPr>
        <w:t>Cribado universal para la detección de VHC a todos los pacientes adscritos a los</w:t>
      </w:r>
      <w:r>
        <w:rPr>
          <w:spacing w:val="1"/>
          <w:sz w:val="22"/>
        </w:rPr>
        <w:t> </w:t>
      </w:r>
      <w:r>
        <w:rPr>
          <w:sz w:val="22"/>
        </w:rPr>
        <w:t>Programas de</w:t>
      </w:r>
      <w:r>
        <w:rPr>
          <w:spacing w:val="-2"/>
          <w:sz w:val="22"/>
        </w:rPr>
        <w:t> </w:t>
      </w:r>
      <w:r>
        <w:rPr>
          <w:sz w:val="22"/>
        </w:rPr>
        <w:t>Adicciones.</w:t>
      </w:r>
    </w:p>
    <w:p>
      <w:pPr>
        <w:pStyle w:val="ListParagraph"/>
        <w:numPr>
          <w:ilvl w:val="0"/>
          <w:numId w:val="19"/>
        </w:numPr>
        <w:tabs>
          <w:tab w:pos="1968" w:val="left" w:leader="none"/>
        </w:tabs>
        <w:spacing w:line="223" w:lineRule="auto" w:before="20" w:after="0"/>
        <w:ind w:left="1967" w:right="701" w:hanging="360"/>
        <w:jc w:val="both"/>
        <w:rPr>
          <w:sz w:val="22"/>
        </w:rPr>
      </w:pPr>
      <w:r>
        <w:rPr>
          <w:sz w:val="22"/>
        </w:rPr>
        <w:t>Abordaje,</w:t>
      </w:r>
      <w:r>
        <w:rPr>
          <w:spacing w:val="1"/>
          <w:sz w:val="22"/>
        </w:rPr>
        <w:t> </w:t>
      </w:r>
      <w:r>
        <w:rPr>
          <w:sz w:val="22"/>
        </w:rPr>
        <w:t>mediante</w:t>
      </w:r>
      <w:r>
        <w:rPr>
          <w:spacing w:val="1"/>
          <w:sz w:val="22"/>
        </w:rPr>
        <w:t> </w:t>
      </w: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Plan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Microeliminación</w:t>
      </w:r>
      <w:r>
        <w:rPr>
          <w:spacing w:val="1"/>
          <w:sz w:val="22"/>
        </w:rPr>
        <w:t> </w:t>
      </w:r>
      <w:r>
        <w:rPr>
          <w:sz w:val="22"/>
        </w:rPr>
        <w:t>“Plan</w:t>
      </w:r>
      <w:r>
        <w:rPr>
          <w:spacing w:val="1"/>
          <w:sz w:val="22"/>
        </w:rPr>
        <w:t> </w:t>
      </w:r>
      <w:r>
        <w:rPr>
          <w:sz w:val="22"/>
        </w:rPr>
        <w:t>C”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aquellos</w:t>
      </w:r>
      <w:r>
        <w:rPr>
          <w:spacing w:val="1"/>
          <w:sz w:val="22"/>
        </w:rPr>
        <w:t> </w:t>
      </w:r>
      <w:r>
        <w:rPr>
          <w:sz w:val="22"/>
        </w:rPr>
        <w:t>pacientes</w:t>
      </w:r>
      <w:r>
        <w:rPr>
          <w:spacing w:val="1"/>
          <w:sz w:val="22"/>
        </w:rPr>
        <w:t> </w:t>
      </w:r>
      <w:r>
        <w:rPr>
          <w:sz w:val="22"/>
        </w:rPr>
        <w:t>infectados</w:t>
      </w:r>
      <w:r>
        <w:rPr>
          <w:spacing w:val="-3"/>
          <w:sz w:val="22"/>
        </w:rPr>
        <w:t> </w:t>
      </w:r>
      <w:r>
        <w:rPr>
          <w:sz w:val="22"/>
        </w:rPr>
        <w:t>por</w:t>
      </w:r>
      <w:r>
        <w:rPr>
          <w:spacing w:val="-2"/>
          <w:sz w:val="22"/>
        </w:rPr>
        <w:t> </w:t>
      </w:r>
      <w:r>
        <w:rPr>
          <w:sz w:val="22"/>
        </w:rPr>
        <w:t>VHC.</w:t>
      </w:r>
      <w:r>
        <w:rPr>
          <w:spacing w:val="2"/>
          <w:sz w:val="22"/>
        </w:rPr>
        <w:t> </w:t>
      </w:r>
      <w:r>
        <w:rPr>
          <w:sz w:val="22"/>
        </w:rPr>
        <w:t>Para</w:t>
      </w:r>
      <w:r>
        <w:rPr>
          <w:spacing w:val="-1"/>
          <w:sz w:val="22"/>
        </w:rPr>
        <w:t> </w:t>
      </w:r>
      <w:r>
        <w:rPr>
          <w:sz w:val="22"/>
        </w:rPr>
        <w:t>garantizar la</w:t>
      </w:r>
      <w:r>
        <w:rPr>
          <w:spacing w:val="-2"/>
          <w:sz w:val="22"/>
        </w:rPr>
        <w:t> </w:t>
      </w:r>
      <w:r>
        <w:rPr>
          <w:sz w:val="22"/>
        </w:rPr>
        <w:t>adherencia</w:t>
      </w:r>
      <w:r>
        <w:rPr>
          <w:spacing w:val="-1"/>
          <w:sz w:val="22"/>
        </w:rPr>
        <w:t> </w:t>
      </w:r>
      <w:r>
        <w:rPr>
          <w:sz w:val="22"/>
        </w:rPr>
        <w:t>a consulta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z w:val="22"/>
        </w:rPr>
        <w:t>tratamiento.</w:t>
      </w:r>
    </w:p>
    <w:p>
      <w:pPr>
        <w:pStyle w:val="BodyText"/>
        <w:spacing w:before="2"/>
        <w:ind w:left="820" w:right="697"/>
        <w:jc w:val="both"/>
      </w:pPr>
      <w:r>
        <w:rPr/>
        <w:drawing>
          <wp:anchor distT="0" distB="0" distL="0" distR="0" allowOverlap="1" layoutInCell="1" locked="0" behindDoc="1" simplePos="0" relativeHeight="480711680">
            <wp:simplePos x="0" y="0"/>
            <wp:positionH relativeFrom="page">
              <wp:posOffset>1029969</wp:posOffset>
            </wp:positionH>
            <wp:positionV relativeFrom="paragraph">
              <wp:posOffset>476857</wp:posOffset>
            </wp:positionV>
            <wp:extent cx="5458713" cy="4163060"/>
            <wp:effectExtent l="0" t="0" r="0" b="0"/>
            <wp:wrapNone/>
            <wp:docPr id="187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713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Atención farmacéutica extensible a todos los pacientes, y para aquellos que por su perfil psicosocial</w:t>
      </w:r>
      <w:r>
        <w:rPr>
          <w:spacing w:val="-59"/>
        </w:rPr>
        <w:t> </w:t>
      </w:r>
      <w:r>
        <w:rPr/>
        <w:t>la custodia y administración de la medicación es inviable,</w:t>
      </w:r>
      <w:r>
        <w:rPr>
          <w:spacing w:val="1"/>
        </w:rPr>
        <w:t> </w:t>
      </w:r>
      <w:r>
        <w:rPr/>
        <w:t>el servicio de</w:t>
      </w:r>
      <w:r>
        <w:rPr>
          <w:spacing w:val="1"/>
        </w:rPr>
        <w:t> </w:t>
      </w:r>
      <w:r>
        <w:rPr/>
        <w:t>farmacia facilita una</w:t>
      </w:r>
      <w:r>
        <w:rPr>
          <w:spacing w:val="1"/>
        </w:rPr>
        <w:t> </w:t>
      </w:r>
      <w:r>
        <w:rPr/>
        <w:t>dispensación con observación directa, cumpliendo con protocolos de seguimiento farmacológico a</w:t>
      </w:r>
      <w:r>
        <w:rPr>
          <w:spacing w:val="1"/>
        </w:rPr>
        <w:t> </w:t>
      </w:r>
      <w:r>
        <w:rPr/>
        <w:t>través</w:t>
      </w:r>
      <w:r>
        <w:rPr>
          <w:spacing w:val="-3"/>
        </w:rPr>
        <w:t> </w:t>
      </w:r>
      <w:r>
        <w:rPr/>
        <w:t>de una</w:t>
      </w:r>
      <w:r>
        <w:rPr>
          <w:spacing w:val="-2"/>
        </w:rPr>
        <w:t> </w:t>
      </w:r>
      <w:r>
        <w:rPr/>
        <w:t>coordinación</w:t>
      </w:r>
      <w:r>
        <w:rPr>
          <w:spacing w:val="-1"/>
        </w:rPr>
        <w:t> </w:t>
      </w:r>
      <w:r>
        <w:rPr/>
        <w:t>entre</w:t>
      </w:r>
      <w:r>
        <w:rPr>
          <w:spacing w:val="-2"/>
        </w:rPr>
        <w:t> </w:t>
      </w:r>
      <w:r>
        <w:rPr/>
        <w:t>farmacia hospitalaria y</w:t>
      </w:r>
      <w:r>
        <w:rPr>
          <w:spacing w:val="-3"/>
        </w:rPr>
        <w:t> </w:t>
      </w:r>
      <w:r>
        <w:rPr/>
        <w:t>farmacia de</w:t>
      </w:r>
      <w:r>
        <w:rPr>
          <w:spacing w:val="-2"/>
        </w:rPr>
        <w:t> </w:t>
      </w:r>
      <w:r>
        <w:rPr/>
        <w:t>las</w:t>
      </w:r>
      <w:r>
        <w:rPr>
          <w:spacing w:val="-3"/>
        </w:rPr>
        <w:t> </w:t>
      </w:r>
      <w:r>
        <w:rPr/>
        <w:t>UAD.</w:t>
      </w:r>
    </w:p>
    <w:p>
      <w:pPr>
        <w:pStyle w:val="BodyText"/>
        <w:spacing w:before="1"/>
        <w:rPr>
          <w:sz w:val="24"/>
        </w:rPr>
      </w:pPr>
    </w:p>
    <w:p>
      <w:pPr>
        <w:pStyle w:val="Heading4"/>
        <w:numPr>
          <w:ilvl w:val="0"/>
          <w:numId w:val="15"/>
        </w:numPr>
        <w:tabs>
          <w:tab w:pos="1258" w:val="left" w:leader="none"/>
        </w:tabs>
        <w:spacing w:line="240" w:lineRule="auto" w:before="0" w:after="0"/>
        <w:ind w:left="1257" w:right="0" w:hanging="362"/>
        <w:jc w:val="left"/>
        <w:rPr>
          <w:rFonts w:ascii="Calibri" w:hAnsi="Calibri"/>
        </w:rPr>
      </w:pPr>
      <w:r>
        <w:rPr>
          <w:rFonts w:ascii="Calibri" w:hAnsi="Calibri"/>
        </w:rPr>
        <w:t>Materiales</w:t>
      </w:r>
      <w:r>
        <w:rPr>
          <w:rFonts w:ascii="Calibri" w:hAnsi="Calibri"/>
          <w:spacing w:val="-4"/>
        </w:rPr>
        <w:t> </w:t>
      </w:r>
      <w:r>
        <w:rPr>
          <w:rFonts w:ascii="Calibri" w:hAnsi="Calibri"/>
        </w:rPr>
        <w:t>técnicos</w:t>
      </w:r>
      <w:r>
        <w:rPr>
          <w:rFonts w:ascii="Calibri" w:hAnsi="Calibri"/>
          <w:spacing w:val="-2"/>
        </w:rPr>
        <w:t> </w:t>
      </w:r>
      <w:r>
        <w:rPr>
          <w:rFonts w:ascii="Calibri" w:hAnsi="Calibri"/>
        </w:rPr>
        <w:t>para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utilizar:</w:t>
      </w:r>
    </w:p>
    <w:p>
      <w:pPr>
        <w:pStyle w:val="BodyText"/>
        <w:spacing w:before="180"/>
        <w:ind w:left="820" w:right="3006"/>
      </w:pPr>
      <w:r>
        <w:rPr>
          <w:rFonts w:ascii="Times New Roman"/>
          <w:sz w:val="24"/>
        </w:rPr>
        <w:t>1.- T</w:t>
      </w:r>
      <w:r>
        <w:rPr/>
        <w:t>est de gota seca. (Bio sample Card, Whatmann 903 Protein saver card)</w:t>
      </w:r>
      <w:r>
        <w:rPr>
          <w:spacing w:val="-59"/>
        </w:rPr>
        <w:t> </w:t>
      </w:r>
      <w:r>
        <w:rPr/>
        <w:t>2.-</w:t>
      </w:r>
      <w:r>
        <w:rPr>
          <w:spacing w:val="-2"/>
        </w:rPr>
        <w:t> </w:t>
      </w:r>
      <w:r>
        <w:rPr/>
        <w:t>Lancetas,</w:t>
      </w:r>
      <w:r>
        <w:rPr>
          <w:spacing w:val="-1"/>
        </w:rPr>
        <w:t> </w:t>
      </w:r>
      <w:r>
        <w:rPr/>
        <w:t>empapadores,</w:t>
      </w:r>
      <w:r>
        <w:rPr>
          <w:spacing w:val="1"/>
        </w:rPr>
        <w:t> </w:t>
      </w:r>
      <w:r>
        <w:rPr/>
        <w:t>guantes,</w:t>
      </w:r>
      <w:r>
        <w:rPr>
          <w:spacing w:val="2"/>
        </w:rPr>
        <w:t> </w:t>
      </w:r>
      <w:r>
        <w:rPr/>
        <w:t>gasas,</w:t>
      </w:r>
      <w:r>
        <w:rPr>
          <w:spacing w:val="-2"/>
        </w:rPr>
        <w:t> </w:t>
      </w:r>
      <w:r>
        <w:rPr/>
        <w:t>etc.</w:t>
      </w:r>
    </w:p>
    <w:p>
      <w:pPr>
        <w:pStyle w:val="BodyText"/>
        <w:spacing w:line="252" w:lineRule="exact" w:before="3"/>
        <w:ind w:left="820"/>
      </w:pPr>
      <w:r>
        <w:rPr/>
        <w:t>3.-</w:t>
      </w:r>
      <w:r>
        <w:rPr>
          <w:spacing w:val="-2"/>
        </w:rPr>
        <w:t> </w:t>
      </w:r>
      <w:r>
        <w:rPr/>
        <w:t>Contenedores de</w:t>
      </w:r>
      <w:r>
        <w:rPr>
          <w:spacing w:val="-3"/>
        </w:rPr>
        <w:t> </w:t>
      </w:r>
      <w:r>
        <w:rPr/>
        <w:t>residuos</w:t>
      </w:r>
    </w:p>
    <w:p>
      <w:pPr>
        <w:pStyle w:val="BodyText"/>
        <w:spacing w:line="252" w:lineRule="exact"/>
        <w:ind w:left="820"/>
      </w:pPr>
      <w:r>
        <w:rPr/>
        <w:t>3.-</w:t>
      </w:r>
      <w:r>
        <w:rPr>
          <w:spacing w:val="-2"/>
        </w:rPr>
        <w:t> </w:t>
      </w:r>
      <w:r>
        <w:rPr/>
        <w:t>Programas</w:t>
      </w:r>
      <w:r>
        <w:rPr>
          <w:spacing w:val="-3"/>
        </w:rPr>
        <w:t> </w:t>
      </w:r>
      <w:r>
        <w:rPr/>
        <w:t>informáticos</w:t>
      </w:r>
      <w:r>
        <w:rPr>
          <w:spacing w:val="-1"/>
        </w:rPr>
        <w:t> </w:t>
      </w:r>
      <w:r>
        <w:rPr/>
        <w:t>para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registro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4"/>
        </w:rPr>
        <w:t> </w:t>
      </w:r>
      <w:r>
        <w:rPr/>
        <w:t>actividad.</w:t>
      </w:r>
    </w:p>
    <w:p>
      <w:pPr>
        <w:pStyle w:val="BodyText"/>
        <w:spacing w:before="8"/>
        <w:rPr>
          <w:sz w:val="20"/>
        </w:rPr>
      </w:pPr>
    </w:p>
    <w:p>
      <w:pPr>
        <w:pStyle w:val="Heading4"/>
        <w:numPr>
          <w:ilvl w:val="0"/>
          <w:numId w:val="15"/>
        </w:numPr>
        <w:tabs>
          <w:tab w:pos="1258" w:val="left" w:leader="none"/>
        </w:tabs>
        <w:spacing w:line="240" w:lineRule="auto" w:before="0" w:after="0"/>
        <w:ind w:left="1257" w:right="0" w:hanging="362"/>
        <w:jc w:val="left"/>
        <w:rPr>
          <w:rFonts w:ascii="Calibri"/>
        </w:rPr>
      </w:pPr>
      <w:r>
        <w:rPr>
          <w:rFonts w:ascii="Calibri"/>
        </w:rPr>
        <w:t>Equipo</w:t>
      </w:r>
      <w:r>
        <w:rPr>
          <w:rFonts w:ascii="Calibri"/>
          <w:spacing w:val="-2"/>
        </w:rPr>
        <w:t> </w:t>
      </w:r>
      <w:r>
        <w:rPr>
          <w:rFonts w:ascii="Calibri"/>
        </w:rPr>
        <w:t>de</w:t>
      </w:r>
      <w:r>
        <w:rPr>
          <w:rFonts w:ascii="Calibri"/>
          <w:spacing w:val="-2"/>
        </w:rPr>
        <w:t> </w:t>
      </w:r>
      <w:r>
        <w:rPr>
          <w:rFonts w:ascii="Calibri"/>
        </w:rPr>
        <w:t>trabajo:</w:t>
      </w:r>
    </w:p>
    <w:p>
      <w:pPr>
        <w:pStyle w:val="BodyText"/>
        <w:spacing w:before="183"/>
        <w:ind w:left="820" w:right="697"/>
        <w:jc w:val="both"/>
      </w:pPr>
      <w:r>
        <w:rPr/>
        <w:t>Responsable farmacéutico de cada servicio de ANTAD adicciones y el personal técnico de que</w:t>
      </w:r>
      <w:r>
        <w:rPr>
          <w:spacing w:val="1"/>
        </w:rPr>
        <w:t> </w:t>
      </w:r>
      <w:r>
        <w:rPr/>
        <w:t>disponemos. Estarán implicados los equipos terapéuticos compuestos por médicos, psicólogos,</w:t>
      </w:r>
      <w:r>
        <w:rPr>
          <w:spacing w:val="1"/>
        </w:rPr>
        <w:t> </w:t>
      </w:r>
      <w:r>
        <w:rPr/>
        <w:t>trabajadores</w:t>
      </w:r>
      <w:r>
        <w:rPr>
          <w:spacing w:val="-3"/>
        </w:rPr>
        <w:t> </w:t>
      </w:r>
      <w:r>
        <w:rPr/>
        <w:t>sociales,</w:t>
      </w:r>
      <w:r>
        <w:rPr>
          <w:spacing w:val="-1"/>
        </w:rPr>
        <w:t> </w:t>
      </w:r>
      <w:r>
        <w:rPr/>
        <w:t>así</w:t>
      </w:r>
      <w:r>
        <w:rPr>
          <w:spacing w:val="2"/>
        </w:rPr>
        <w:t> </w:t>
      </w:r>
      <w:r>
        <w:rPr/>
        <w:t>como</w:t>
      </w:r>
      <w:r>
        <w:rPr>
          <w:spacing w:val="-1"/>
        </w:rPr>
        <w:t> </w:t>
      </w:r>
      <w:r>
        <w:rPr/>
        <w:t>personal</w:t>
      </w:r>
      <w:r>
        <w:rPr>
          <w:spacing w:val="-1"/>
        </w:rPr>
        <w:t> </w:t>
      </w:r>
      <w:r>
        <w:rPr/>
        <w:t>administrativo 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servicios.</w:t>
      </w:r>
    </w:p>
    <w:p>
      <w:pPr>
        <w:pStyle w:val="BodyText"/>
        <w:spacing w:before="9"/>
        <w:rPr>
          <w:sz w:val="20"/>
        </w:rPr>
      </w:pPr>
    </w:p>
    <w:p>
      <w:pPr>
        <w:pStyle w:val="Heading4"/>
        <w:numPr>
          <w:ilvl w:val="0"/>
          <w:numId w:val="15"/>
        </w:numPr>
        <w:tabs>
          <w:tab w:pos="1258" w:val="left" w:leader="none"/>
        </w:tabs>
        <w:spacing w:line="240" w:lineRule="auto" w:before="0" w:after="0"/>
        <w:ind w:left="1257" w:right="0" w:hanging="362"/>
        <w:jc w:val="left"/>
        <w:rPr>
          <w:rFonts w:ascii="Calibri" w:hAnsi="Calibri"/>
        </w:rPr>
      </w:pPr>
      <w:r>
        <w:rPr>
          <w:rFonts w:ascii="Calibri" w:hAnsi="Calibri"/>
        </w:rPr>
        <w:t>Evaluación</w:t>
      </w:r>
      <w:r>
        <w:rPr>
          <w:rFonts w:ascii="Calibri" w:hAnsi="Calibri"/>
          <w:spacing w:val="-5"/>
        </w:rPr>
        <w:t> </w:t>
      </w:r>
      <w:r>
        <w:rPr>
          <w:rFonts w:ascii="Calibri" w:hAnsi="Calibri"/>
        </w:rPr>
        <w:t>e</w:t>
      </w:r>
      <w:r>
        <w:rPr>
          <w:rFonts w:ascii="Calibri" w:hAnsi="Calibri"/>
          <w:spacing w:val="-4"/>
        </w:rPr>
        <w:t> </w:t>
      </w:r>
      <w:r>
        <w:rPr>
          <w:rFonts w:ascii="Calibri" w:hAnsi="Calibri"/>
        </w:rPr>
        <w:t>indicadores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de</w:t>
      </w:r>
      <w:r>
        <w:rPr>
          <w:rFonts w:ascii="Calibri" w:hAnsi="Calibri"/>
          <w:spacing w:val="-2"/>
        </w:rPr>
        <w:t> </w:t>
      </w:r>
      <w:r>
        <w:rPr>
          <w:rFonts w:ascii="Calibri" w:hAnsi="Calibri"/>
        </w:rPr>
        <w:t>evaluación:</w:t>
      </w:r>
    </w:p>
    <w:p>
      <w:pPr>
        <w:pStyle w:val="BodyText"/>
        <w:spacing w:before="181"/>
        <w:ind w:left="820" w:right="700"/>
        <w:jc w:val="both"/>
      </w:pPr>
      <w:r>
        <w:rPr/>
        <w:t>Con</w:t>
      </w:r>
      <w:r>
        <w:rPr>
          <w:spacing w:val="-7"/>
        </w:rPr>
        <w:t> </w:t>
      </w:r>
      <w:r>
        <w:rPr/>
        <w:t>estos</w:t>
      </w:r>
      <w:r>
        <w:rPr>
          <w:spacing w:val="-6"/>
        </w:rPr>
        <w:t> </w:t>
      </w:r>
      <w:r>
        <w:rPr/>
        <w:t>indicadores</w:t>
      </w:r>
      <w:r>
        <w:rPr>
          <w:spacing w:val="-6"/>
        </w:rPr>
        <w:t> </w:t>
      </w:r>
      <w:r>
        <w:rPr/>
        <w:t>se</w:t>
      </w:r>
      <w:r>
        <w:rPr>
          <w:spacing w:val="-6"/>
        </w:rPr>
        <w:t> </w:t>
      </w:r>
      <w:r>
        <w:rPr/>
        <w:t>pretende</w:t>
      </w:r>
      <w:r>
        <w:rPr>
          <w:spacing w:val="-7"/>
        </w:rPr>
        <w:t> </w:t>
      </w:r>
      <w:r>
        <w:rPr/>
        <w:t>identificar,</w:t>
      </w:r>
      <w:r>
        <w:rPr>
          <w:spacing w:val="-7"/>
        </w:rPr>
        <w:t> </w:t>
      </w:r>
      <w:r>
        <w:rPr/>
        <w:t>describir,</w:t>
      </w:r>
      <w:r>
        <w:rPr>
          <w:spacing w:val="-8"/>
        </w:rPr>
        <w:t> </w:t>
      </w:r>
      <w:r>
        <w:rPr/>
        <w:t>registrar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abordar</w:t>
      </w:r>
      <w:r>
        <w:rPr>
          <w:spacing w:val="-5"/>
        </w:rPr>
        <w:t> </w:t>
      </w:r>
      <w:r>
        <w:rPr/>
        <w:t>el</w:t>
      </w:r>
      <w:r>
        <w:rPr>
          <w:spacing w:val="-7"/>
        </w:rPr>
        <w:t> </w:t>
      </w:r>
      <w:r>
        <w:rPr/>
        <w:t>comportamiento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los</w:t>
      </w:r>
      <w:r>
        <w:rPr>
          <w:spacing w:val="-59"/>
        </w:rPr>
        <w:t> </w:t>
      </w:r>
      <w:r>
        <w:rPr/>
        <w:t>pacientes drogodependientes afectados por Hepatitis C, mediante la observación, el registro y la</w:t>
      </w:r>
      <w:r>
        <w:rPr>
          <w:spacing w:val="1"/>
        </w:rPr>
        <w:t> </w:t>
      </w:r>
      <w:r>
        <w:rPr/>
        <w:t>intervención.</w:t>
      </w:r>
    </w:p>
    <w:p>
      <w:pPr>
        <w:pStyle w:val="BodyText"/>
      </w:pPr>
    </w:p>
    <w:p>
      <w:pPr>
        <w:pStyle w:val="Heading4"/>
        <w:numPr>
          <w:ilvl w:val="0"/>
          <w:numId w:val="15"/>
        </w:numPr>
        <w:tabs>
          <w:tab w:pos="1258" w:val="left" w:leader="none"/>
        </w:tabs>
        <w:spacing w:line="240" w:lineRule="auto" w:before="1" w:after="0"/>
        <w:ind w:left="1257" w:right="0" w:hanging="362"/>
        <w:jc w:val="left"/>
        <w:rPr>
          <w:rFonts w:ascii="Calibri"/>
        </w:rPr>
      </w:pPr>
      <w:r>
        <w:rPr>
          <w:rFonts w:ascii="Calibri"/>
        </w:rPr>
        <w:t>Indicadores</w:t>
      </w:r>
      <w:r>
        <w:rPr>
          <w:rFonts w:ascii="Calibri"/>
          <w:spacing w:val="-5"/>
        </w:rPr>
        <w:t> </w:t>
      </w:r>
      <w:r>
        <w:rPr>
          <w:rFonts w:ascii="Calibri"/>
        </w:rPr>
        <w:t>cualitativos:</w:t>
      </w:r>
    </w:p>
    <w:p>
      <w:pPr>
        <w:pStyle w:val="ListParagraph"/>
        <w:numPr>
          <w:ilvl w:val="0"/>
          <w:numId w:val="20"/>
        </w:numPr>
        <w:tabs>
          <w:tab w:pos="1323" w:val="left" w:leader="none"/>
        </w:tabs>
        <w:spacing w:line="235" w:lineRule="auto" w:before="184" w:after="0"/>
        <w:ind w:left="1322" w:right="701" w:hanging="361"/>
        <w:jc w:val="both"/>
        <w:rPr>
          <w:sz w:val="22"/>
        </w:rPr>
      </w:pPr>
      <w:r>
        <w:rPr>
          <w:sz w:val="22"/>
        </w:rPr>
        <w:t>Conciencia de enfermedad. Se trata de pacientes con unas características muy particulares,</w:t>
      </w:r>
      <w:r>
        <w:rPr>
          <w:spacing w:val="1"/>
          <w:sz w:val="22"/>
        </w:rPr>
        <w:t> </w:t>
      </w:r>
      <w:r>
        <w:rPr>
          <w:sz w:val="22"/>
        </w:rPr>
        <w:t>donde</w:t>
      </w:r>
      <w:r>
        <w:rPr>
          <w:spacing w:val="-1"/>
          <w:sz w:val="22"/>
        </w:rPr>
        <w:t> </w:t>
      </w:r>
      <w:r>
        <w:rPr>
          <w:sz w:val="22"/>
        </w:rPr>
        <w:t>la conciencia de</w:t>
      </w:r>
      <w:r>
        <w:rPr>
          <w:spacing w:val="-2"/>
          <w:sz w:val="22"/>
        </w:rPr>
        <w:t> </w:t>
      </w:r>
      <w:r>
        <w:rPr>
          <w:sz w:val="22"/>
        </w:rPr>
        <w:t>enfermedad es</w:t>
      </w:r>
      <w:r>
        <w:rPr>
          <w:spacing w:val="-4"/>
          <w:sz w:val="22"/>
        </w:rPr>
        <w:t> </w:t>
      </w:r>
      <w:r>
        <w:rPr>
          <w:sz w:val="22"/>
        </w:rPr>
        <w:t>muy baja</w:t>
      </w:r>
    </w:p>
    <w:p>
      <w:pPr>
        <w:pStyle w:val="ListParagraph"/>
        <w:numPr>
          <w:ilvl w:val="0"/>
          <w:numId w:val="20"/>
        </w:numPr>
        <w:tabs>
          <w:tab w:pos="1323" w:val="left" w:leader="none"/>
        </w:tabs>
        <w:spacing w:line="237" w:lineRule="auto" w:before="2" w:after="0"/>
        <w:ind w:left="1322" w:right="696" w:hanging="361"/>
        <w:jc w:val="both"/>
        <w:rPr>
          <w:sz w:val="22"/>
        </w:rPr>
      </w:pPr>
      <w:r>
        <w:rPr>
          <w:sz w:val="22"/>
        </w:rPr>
        <w:t>Cumplimiento/Incumplimiento. Hay que hacer un esfuerzo extra de motivación a nuestros</w:t>
      </w:r>
      <w:r>
        <w:rPr>
          <w:spacing w:val="1"/>
          <w:sz w:val="22"/>
        </w:rPr>
        <w:t> </w:t>
      </w:r>
      <w:r>
        <w:rPr>
          <w:sz w:val="22"/>
        </w:rPr>
        <w:t>pacientes para conseguir que pongan su curación como una prioridad. Es cierto que un alto</w:t>
      </w:r>
      <w:r>
        <w:rPr>
          <w:spacing w:val="1"/>
          <w:sz w:val="22"/>
        </w:rPr>
        <w:t> </w:t>
      </w:r>
      <w:r>
        <w:rPr>
          <w:sz w:val="22"/>
        </w:rPr>
        <w:t>porcentaje</w:t>
      </w:r>
      <w:r>
        <w:rPr>
          <w:spacing w:val="-3"/>
          <w:sz w:val="22"/>
        </w:rPr>
        <w:t> </w:t>
      </w:r>
      <w:r>
        <w:rPr>
          <w:sz w:val="22"/>
        </w:rPr>
        <w:t>si</w:t>
      </w:r>
      <w:r>
        <w:rPr>
          <w:spacing w:val="-1"/>
          <w:sz w:val="22"/>
        </w:rPr>
        <w:t> </w:t>
      </w:r>
      <w:r>
        <w:rPr>
          <w:sz w:val="22"/>
        </w:rPr>
        <w:t>lo</w:t>
      </w:r>
      <w:r>
        <w:rPr>
          <w:spacing w:val="-1"/>
          <w:sz w:val="22"/>
        </w:rPr>
        <w:t> </w:t>
      </w:r>
      <w:r>
        <w:rPr>
          <w:sz w:val="22"/>
        </w:rPr>
        <w:t>conseguimos,</w:t>
      </w:r>
      <w:r>
        <w:rPr>
          <w:spacing w:val="-2"/>
          <w:sz w:val="22"/>
        </w:rPr>
        <w:t> </w:t>
      </w:r>
      <w:r>
        <w:rPr>
          <w:sz w:val="22"/>
        </w:rPr>
        <w:t>sin</w:t>
      </w:r>
      <w:r>
        <w:rPr>
          <w:spacing w:val="-1"/>
          <w:sz w:val="22"/>
        </w:rPr>
        <w:t> </w:t>
      </w:r>
      <w:r>
        <w:rPr>
          <w:sz w:val="22"/>
        </w:rPr>
        <w:t>embargo,</w:t>
      </w:r>
      <w:r>
        <w:rPr>
          <w:spacing w:val="2"/>
          <w:sz w:val="22"/>
        </w:rPr>
        <w:t> </w:t>
      </w:r>
      <w:r>
        <w:rPr>
          <w:sz w:val="22"/>
        </w:rPr>
        <w:t>queda</w:t>
      </w:r>
      <w:r>
        <w:rPr>
          <w:spacing w:val="-1"/>
          <w:sz w:val="22"/>
        </w:rPr>
        <w:t> </w:t>
      </w:r>
      <w:r>
        <w:rPr>
          <w:sz w:val="22"/>
        </w:rPr>
        <w:t>un</w:t>
      </w:r>
      <w:r>
        <w:rPr>
          <w:spacing w:val="-3"/>
          <w:sz w:val="22"/>
        </w:rPr>
        <w:t> </w:t>
      </w:r>
      <w:r>
        <w:rPr>
          <w:sz w:val="22"/>
        </w:rPr>
        <w:t>reducto</w:t>
      </w:r>
      <w:r>
        <w:rPr>
          <w:spacing w:val="-3"/>
          <w:sz w:val="22"/>
        </w:rPr>
        <w:t> </w:t>
      </w:r>
      <w:r>
        <w:rPr>
          <w:sz w:val="22"/>
        </w:rPr>
        <w:t>complicado</w:t>
      </w:r>
      <w:r>
        <w:rPr>
          <w:spacing w:val="-1"/>
          <w:sz w:val="22"/>
        </w:rPr>
        <w:t> </w:t>
      </w:r>
      <w:r>
        <w:rPr>
          <w:sz w:val="22"/>
        </w:rPr>
        <w:t>de convencer.</w:t>
      </w:r>
    </w:p>
    <w:p>
      <w:pPr>
        <w:pStyle w:val="Heading4"/>
        <w:numPr>
          <w:ilvl w:val="0"/>
          <w:numId w:val="20"/>
        </w:numPr>
        <w:tabs>
          <w:tab w:pos="1321" w:val="left" w:leader="none"/>
          <w:tab w:pos="1323" w:val="left" w:leader="none"/>
        </w:tabs>
        <w:spacing w:line="256" w:lineRule="exact" w:before="1" w:after="0"/>
        <w:ind w:left="1322" w:right="0" w:hanging="362"/>
        <w:jc w:val="left"/>
        <w:rPr>
          <w:rFonts w:ascii="Arial" w:hAnsi="Arial"/>
        </w:rPr>
      </w:pPr>
      <w:r>
        <w:rPr>
          <w:rFonts w:ascii="Arial MT" w:hAnsi="Arial MT"/>
          <w:b w:val="0"/>
        </w:rPr>
        <w:t>Reinfección.</w:t>
      </w:r>
      <w:r>
        <w:rPr>
          <w:rFonts w:ascii="Arial MT" w:hAnsi="Arial MT"/>
          <w:b w:val="0"/>
          <w:spacing w:val="1"/>
        </w:rPr>
        <w:t> </w:t>
      </w:r>
      <w:r>
        <w:rPr>
          <w:rFonts w:ascii="Arial" w:hAnsi="Arial"/>
        </w:rPr>
        <w:t>No</w:t>
      </w:r>
      <w:r>
        <w:rPr>
          <w:rFonts w:ascii="Arial" w:hAnsi="Arial"/>
          <w:spacing w:val="-1"/>
        </w:rPr>
        <w:t> </w:t>
      </w:r>
      <w:r>
        <w:rPr>
          <w:rFonts w:ascii="Arial" w:hAnsi="Arial"/>
        </w:rPr>
        <w:t>hemos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encontrado</w:t>
      </w:r>
      <w:r>
        <w:rPr>
          <w:rFonts w:ascii="Arial" w:hAnsi="Arial"/>
          <w:spacing w:val="-1"/>
        </w:rPr>
        <w:t> </w:t>
      </w:r>
      <w:r>
        <w:rPr>
          <w:rFonts w:ascii="Arial" w:hAnsi="Arial"/>
        </w:rPr>
        <w:t>ninguna</w:t>
      </w:r>
      <w:r>
        <w:rPr>
          <w:rFonts w:ascii="Arial" w:hAnsi="Arial"/>
          <w:spacing w:val="-2"/>
        </w:rPr>
        <w:t> </w:t>
      </w:r>
      <w:r>
        <w:rPr>
          <w:rFonts w:ascii="Arial" w:hAnsi="Arial"/>
        </w:rPr>
        <w:t>reinfección</w:t>
      </w:r>
      <w:r>
        <w:rPr>
          <w:rFonts w:ascii="Arial" w:hAnsi="Arial"/>
          <w:spacing w:val="-2"/>
        </w:rPr>
        <w:t> </w:t>
      </w:r>
      <w:r>
        <w:rPr>
          <w:rFonts w:ascii="Arial" w:hAnsi="Arial"/>
        </w:rPr>
        <w:t>durante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2022.</w:t>
      </w:r>
    </w:p>
    <w:p>
      <w:pPr>
        <w:pStyle w:val="ListParagraph"/>
        <w:numPr>
          <w:ilvl w:val="0"/>
          <w:numId w:val="20"/>
        </w:numPr>
        <w:tabs>
          <w:tab w:pos="1323" w:val="left" w:leader="none"/>
        </w:tabs>
        <w:spacing w:line="237" w:lineRule="auto" w:before="0" w:after="0"/>
        <w:ind w:left="1322" w:right="696" w:hanging="361"/>
        <w:jc w:val="both"/>
        <w:rPr>
          <w:sz w:val="22"/>
        </w:rPr>
      </w:pPr>
      <w:r>
        <w:rPr>
          <w:sz w:val="22"/>
        </w:rPr>
        <w:t>Servicio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7"/>
          <w:sz w:val="22"/>
        </w:rPr>
        <w:t> </w:t>
      </w:r>
      <w:r>
        <w:rPr>
          <w:sz w:val="22"/>
        </w:rPr>
        <w:t>Farmacia</w:t>
      </w:r>
      <w:r>
        <w:rPr>
          <w:spacing w:val="-6"/>
          <w:sz w:val="22"/>
        </w:rPr>
        <w:t> </w:t>
      </w:r>
      <w:r>
        <w:rPr>
          <w:sz w:val="22"/>
        </w:rPr>
        <w:t>UAD</w:t>
      </w:r>
      <w:r>
        <w:rPr>
          <w:spacing w:val="-7"/>
          <w:sz w:val="22"/>
        </w:rPr>
        <w:t> </w:t>
      </w:r>
      <w:r>
        <w:rPr>
          <w:sz w:val="22"/>
        </w:rPr>
        <w:t>Granadilla:</w:t>
      </w:r>
      <w:r>
        <w:rPr>
          <w:spacing w:val="-4"/>
          <w:sz w:val="22"/>
        </w:rPr>
        <w:t> </w:t>
      </w:r>
      <w:r>
        <w:rPr>
          <w:sz w:val="22"/>
        </w:rPr>
        <w:t>Implicación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7"/>
          <w:sz w:val="22"/>
        </w:rPr>
        <w:t> </w:t>
      </w:r>
      <w:r>
        <w:rPr>
          <w:sz w:val="22"/>
        </w:rPr>
        <w:t>las</w:t>
      </w:r>
      <w:r>
        <w:rPr>
          <w:spacing w:val="-9"/>
          <w:sz w:val="22"/>
        </w:rPr>
        <w:t> </w:t>
      </w:r>
      <w:r>
        <w:rPr>
          <w:sz w:val="22"/>
        </w:rPr>
        <w:t>Instituciones</w:t>
      </w:r>
      <w:r>
        <w:rPr>
          <w:spacing w:val="-5"/>
          <w:sz w:val="22"/>
        </w:rPr>
        <w:t> </w:t>
      </w:r>
      <w:r>
        <w:rPr>
          <w:sz w:val="22"/>
        </w:rPr>
        <w:t>en</w:t>
      </w:r>
      <w:r>
        <w:rPr>
          <w:spacing w:val="-9"/>
          <w:sz w:val="22"/>
        </w:rPr>
        <w:t> </w:t>
      </w:r>
      <w:r>
        <w:rPr>
          <w:sz w:val="22"/>
        </w:rPr>
        <w:t>la</w:t>
      </w:r>
      <w:r>
        <w:rPr>
          <w:spacing w:val="-6"/>
          <w:sz w:val="22"/>
        </w:rPr>
        <w:t> </w:t>
      </w:r>
      <w:r>
        <w:rPr>
          <w:sz w:val="22"/>
        </w:rPr>
        <w:t>actividad</w:t>
      </w:r>
      <w:r>
        <w:rPr>
          <w:spacing w:val="-6"/>
          <w:sz w:val="22"/>
        </w:rPr>
        <w:t> </w:t>
      </w:r>
      <w:r>
        <w:rPr>
          <w:sz w:val="22"/>
        </w:rPr>
        <w:t>a</w:t>
      </w:r>
      <w:r>
        <w:rPr>
          <w:spacing w:val="-9"/>
          <w:sz w:val="22"/>
        </w:rPr>
        <w:t> </w:t>
      </w:r>
      <w:r>
        <w:rPr>
          <w:sz w:val="22"/>
        </w:rPr>
        <w:t>realizar.</w:t>
      </w:r>
      <w:r>
        <w:rPr>
          <w:spacing w:val="-59"/>
          <w:sz w:val="22"/>
        </w:rPr>
        <w:t> </w:t>
      </w:r>
      <w:r>
        <w:rPr>
          <w:sz w:val="22"/>
        </w:rPr>
        <w:t>Contamos con el liderazgo y la total implicación del servicio de microbiología (Dra. Magdalena</w:t>
      </w:r>
      <w:r>
        <w:rPr>
          <w:spacing w:val="1"/>
          <w:sz w:val="22"/>
        </w:rPr>
        <w:t> </w:t>
      </w:r>
      <w:r>
        <w:rPr>
          <w:sz w:val="22"/>
        </w:rPr>
        <w:t>Álvarez)</w:t>
      </w:r>
      <w:r>
        <w:rPr>
          <w:spacing w:val="-11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la</w:t>
      </w:r>
      <w:r>
        <w:rPr>
          <w:spacing w:val="-13"/>
          <w:sz w:val="22"/>
        </w:rPr>
        <w:t> </w:t>
      </w:r>
      <w:r>
        <w:rPr>
          <w:sz w:val="22"/>
        </w:rPr>
        <w:t>farmacia</w:t>
      </w:r>
      <w:r>
        <w:rPr>
          <w:spacing w:val="-11"/>
          <w:sz w:val="22"/>
        </w:rPr>
        <w:t> </w:t>
      </w:r>
      <w:r>
        <w:rPr>
          <w:sz w:val="22"/>
        </w:rPr>
        <w:t>hospitalaria</w:t>
      </w:r>
      <w:r>
        <w:rPr>
          <w:spacing w:val="-12"/>
          <w:sz w:val="22"/>
        </w:rPr>
        <w:t> </w:t>
      </w:r>
      <w:r>
        <w:rPr>
          <w:sz w:val="22"/>
        </w:rPr>
        <w:t>(Dra.</w:t>
      </w:r>
      <w:r>
        <w:rPr>
          <w:spacing w:val="-10"/>
          <w:sz w:val="22"/>
        </w:rPr>
        <w:t> </w:t>
      </w:r>
      <w:r>
        <w:rPr>
          <w:sz w:val="22"/>
        </w:rPr>
        <w:t>Pilar</w:t>
      </w:r>
      <w:r>
        <w:rPr>
          <w:spacing w:val="-13"/>
          <w:sz w:val="22"/>
        </w:rPr>
        <w:t> </w:t>
      </w:r>
      <w:r>
        <w:rPr>
          <w:sz w:val="22"/>
        </w:rPr>
        <w:t>Díaz)</w:t>
      </w:r>
      <w:r>
        <w:rPr>
          <w:spacing w:val="-11"/>
          <w:sz w:val="22"/>
        </w:rPr>
        <w:t> </w:t>
      </w:r>
      <w:r>
        <w:rPr>
          <w:sz w:val="22"/>
        </w:rPr>
        <w:t>apoyados</w:t>
      </w:r>
      <w:r>
        <w:rPr>
          <w:spacing w:val="-11"/>
          <w:sz w:val="22"/>
        </w:rPr>
        <w:t> </w:t>
      </w:r>
      <w:r>
        <w:rPr>
          <w:sz w:val="22"/>
        </w:rPr>
        <w:t>por</w:t>
      </w:r>
      <w:r>
        <w:rPr>
          <w:spacing w:val="-10"/>
          <w:sz w:val="22"/>
        </w:rPr>
        <w:t> </w:t>
      </w:r>
      <w:r>
        <w:rPr>
          <w:sz w:val="22"/>
        </w:rPr>
        <w:t>el</w:t>
      </w:r>
      <w:r>
        <w:rPr>
          <w:spacing w:val="-12"/>
          <w:sz w:val="22"/>
        </w:rPr>
        <w:t> </w:t>
      </w:r>
      <w:r>
        <w:rPr>
          <w:sz w:val="22"/>
        </w:rPr>
        <w:t>liderazgo</w:t>
      </w:r>
      <w:r>
        <w:rPr>
          <w:spacing w:val="-12"/>
          <w:sz w:val="22"/>
        </w:rPr>
        <w:t> </w:t>
      </w:r>
      <w:r>
        <w:rPr>
          <w:sz w:val="22"/>
        </w:rPr>
        <w:t>del</w:t>
      </w:r>
      <w:r>
        <w:rPr>
          <w:spacing w:val="-12"/>
          <w:sz w:val="22"/>
        </w:rPr>
        <w:t> </w:t>
      </w:r>
      <w:r>
        <w:rPr>
          <w:sz w:val="22"/>
        </w:rPr>
        <w:t>Dr.</w:t>
      </w:r>
      <w:r>
        <w:rPr>
          <w:spacing w:val="-11"/>
          <w:sz w:val="22"/>
        </w:rPr>
        <w:t> </w:t>
      </w:r>
      <w:r>
        <w:rPr>
          <w:sz w:val="22"/>
        </w:rPr>
        <w:t>Francisco</w:t>
      </w:r>
      <w:r>
        <w:rPr>
          <w:spacing w:val="-58"/>
          <w:sz w:val="22"/>
        </w:rPr>
        <w:t> </w:t>
      </w:r>
      <w:r>
        <w:rPr>
          <w:sz w:val="22"/>
        </w:rPr>
        <w:t>Pérez,</w:t>
      </w:r>
      <w:r>
        <w:rPr>
          <w:spacing w:val="-2"/>
          <w:sz w:val="22"/>
        </w:rPr>
        <w:t> </w:t>
      </w:r>
      <w:r>
        <w:rPr>
          <w:sz w:val="22"/>
        </w:rPr>
        <w:t>Hepatólogo</w:t>
      </w:r>
      <w:r>
        <w:rPr>
          <w:spacing w:val="-3"/>
          <w:sz w:val="22"/>
        </w:rPr>
        <w:t> </w:t>
      </w:r>
      <w:r>
        <w:rPr>
          <w:sz w:val="22"/>
        </w:rPr>
        <w:t>jefe</w:t>
      </w:r>
      <w:r>
        <w:rPr>
          <w:spacing w:val="-2"/>
          <w:sz w:val="22"/>
        </w:rPr>
        <w:t> </w:t>
      </w:r>
      <w:r>
        <w:rPr>
          <w:sz w:val="22"/>
        </w:rPr>
        <w:t>del</w:t>
      </w:r>
      <w:r>
        <w:rPr>
          <w:spacing w:val="-2"/>
          <w:sz w:val="22"/>
        </w:rPr>
        <w:t> </w:t>
      </w:r>
      <w:r>
        <w:rPr>
          <w:sz w:val="22"/>
        </w:rPr>
        <w:t>servicio de</w:t>
      </w:r>
      <w:r>
        <w:rPr>
          <w:spacing w:val="-3"/>
          <w:sz w:val="22"/>
        </w:rPr>
        <w:t> </w:t>
      </w:r>
      <w:r>
        <w:rPr>
          <w:sz w:val="22"/>
        </w:rPr>
        <w:t>digestivo del</w:t>
      </w:r>
      <w:r>
        <w:rPr>
          <w:spacing w:val="-2"/>
          <w:sz w:val="22"/>
        </w:rPr>
        <w:t> </w:t>
      </w:r>
      <w:r>
        <w:rPr>
          <w:sz w:val="22"/>
        </w:rPr>
        <w:t>CHUNSC y el</w:t>
      </w:r>
      <w:r>
        <w:rPr>
          <w:spacing w:val="-1"/>
          <w:sz w:val="22"/>
        </w:rPr>
        <w:t> </w:t>
      </w:r>
      <w:r>
        <w:rPr>
          <w:sz w:val="22"/>
        </w:rPr>
        <w:t>apoyo</w:t>
      </w:r>
      <w:r>
        <w:rPr>
          <w:spacing w:val="-1"/>
          <w:sz w:val="22"/>
        </w:rPr>
        <w:t> </w:t>
      </w:r>
      <w:r>
        <w:rPr>
          <w:sz w:val="22"/>
        </w:rPr>
        <w:t>de los residentes</w:t>
      </w:r>
    </w:p>
    <w:p>
      <w:pPr>
        <w:pStyle w:val="ListParagraph"/>
        <w:numPr>
          <w:ilvl w:val="0"/>
          <w:numId w:val="20"/>
        </w:numPr>
        <w:tabs>
          <w:tab w:pos="1323" w:val="left" w:leader="none"/>
        </w:tabs>
        <w:spacing w:line="237" w:lineRule="auto" w:before="2" w:after="0"/>
        <w:ind w:left="1322" w:right="693" w:hanging="361"/>
        <w:jc w:val="both"/>
        <w:rPr>
          <w:rFonts w:ascii="Times New Roman" w:hAnsi="Times New Roman"/>
          <w:sz w:val="24"/>
        </w:rPr>
      </w:pPr>
      <w:r>
        <w:rPr>
          <w:sz w:val="22"/>
        </w:rPr>
        <w:t>Servicio de Farmacia UAD Puerto de la Cruz: Implicación de las Instituciones en la actividad a</w:t>
      </w:r>
      <w:r>
        <w:rPr>
          <w:spacing w:val="1"/>
          <w:sz w:val="22"/>
        </w:rPr>
        <w:t> </w:t>
      </w:r>
      <w:r>
        <w:rPr>
          <w:sz w:val="22"/>
        </w:rPr>
        <w:t>realizar. Contamos con el liderazgo y la total implicación del servicio de laboratorio, de la</w:t>
      </w:r>
      <w:r>
        <w:rPr>
          <w:spacing w:val="1"/>
          <w:sz w:val="22"/>
        </w:rPr>
        <w:t> </w:t>
      </w:r>
      <w:r>
        <w:rPr>
          <w:sz w:val="22"/>
        </w:rPr>
        <w:t>farmacia hospitalaria apoyados por el liderazgo del Dr. Manuel Hernández, jefe del servicio de</w:t>
      </w:r>
      <w:r>
        <w:rPr>
          <w:spacing w:val="1"/>
          <w:sz w:val="22"/>
        </w:rPr>
        <w:t> </w:t>
      </w:r>
      <w:r>
        <w:rPr>
          <w:sz w:val="22"/>
        </w:rPr>
        <w:t>digestivo</w:t>
      </w:r>
      <w:r>
        <w:rPr>
          <w:spacing w:val="-1"/>
          <w:sz w:val="22"/>
        </w:rPr>
        <w:t> </w:t>
      </w:r>
      <w:r>
        <w:rPr>
          <w:sz w:val="22"/>
        </w:rPr>
        <w:t>del CHUC</w:t>
      </w:r>
      <w:r>
        <w:rPr>
          <w:rFonts w:ascii="Times New Roman" w:hAnsi="Times New Roman"/>
          <w:sz w:val="24"/>
        </w:rPr>
        <w:t>.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tabs>
          <w:tab w:pos="3976" w:val="left" w:leader="none"/>
          <w:tab w:pos="6064" w:val="left" w:leader="none"/>
        </w:tabs>
        <w:spacing w:before="173"/>
        <w:ind w:left="870"/>
        <w:rPr>
          <w:rFonts w:ascii="Calibri"/>
        </w:rPr>
      </w:pPr>
      <w:r>
        <w:rPr>
          <w:rFonts w:ascii="Calibri"/>
          <w:color w:val="0462C1"/>
        </w:rPr>
        <w:t>ANTAD-Adicciones</w:t>
        <w:tab/>
        <w:t>2022</w:t>
        <w:tab/>
        <w:t>Subvencionado</w:t>
      </w:r>
      <w:r>
        <w:rPr>
          <w:rFonts w:ascii="Calibri"/>
          <w:color w:val="0462C1"/>
          <w:spacing w:val="-1"/>
        </w:rPr>
        <w:t> </w:t>
      </w:r>
      <w:r>
        <w:rPr>
          <w:rFonts w:ascii="Calibri"/>
          <w:color w:val="0462C1"/>
        </w:rPr>
        <w:t>por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el</w:t>
      </w:r>
      <w:r>
        <w:rPr>
          <w:rFonts w:ascii="Calibri"/>
          <w:color w:val="0462C1"/>
          <w:spacing w:val="-6"/>
        </w:rPr>
        <w:t> </w:t>
      </w:r>
      <w:r>
        <w:rPr>
          <w:rFonts w:ascii="Calibri"/>
          <w:color w:val="0462C1"/>
        </w:rPr>
        <w:t>Gobierno de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Canarias</w:t>
      </w:r>
    </w:p>
    <w:p>
      <w:pPr>
        <w:spacing w:after="0"/>
        <w:rPr>
          <w:rFonts w:ascii="Calibri"/>
        </w:rPr>
        <w:sectPr>
          <w:pgSz w:w="11910" w:h="16840"/>
          <w:pgMar w:top="700" w:bottom="280" w:left="260" w:right="380"/>
        </w:sectPr>
      </w:pPr>
    </w:p>
    <w:p>
      <w:pPr>
        <w:tabs>
          <w:tab w:pos="5198" w:val="left" w:leader="none"/>
        </w:tabs>
        <w:spacing w:line="240" w:lineRule="auto"/>
        <w:ind w:left="820" w:right="0" w:firstLine="0"/>
        <w:rPr>
          <w:rFonts w:ascii="Calibri"/>
          <w:sz w:val="20"/>
        </w:rPr>
      </w:pPr>
      <w:r>
        <w:rPr/>
        <w:pict>
          <v:rect style="position:absolute;margin-left:0pt;margin-top:-.000017pt;width:595.3pt;height:841.8pt;mso-position-horizontal-relative:page;mso-position-vertical-relative:page;z-index:-22602752" filled="true" fillcolor="#dceef4" stroked="false">
            <v:fill type="solid"/>
            <w10:wrap type="none"/>
          </v:rect>
        </w:pict>
      </w:r>
      <w:r>
        <w:rPr>
          <w:rFonts w:ascii="Calibri"/>
          <w:sz w:val="20"/>
        </w:rPr>
        <w:drawing>
          <wp:inline distT="0" distB="0" distL="0" distR="0">
            <wp:extent cx="1047913" cy="939165"/>
            <wp:effectExtent l="0" t="0" r="0" b="0"/>
            <wp:docPr id="189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0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913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44"/>
          <w:sz w:val="20"/>
        </w:rPr>
        <w:pict>
          <v:group style="width:49.35pt;height:49.35pt;mso-position-horizontal-relative:char;mso-position-vertical-relative:line" coordorigin="0,0" coordsize="987,987">
            <v:shape style="position:absolute;left:0;top:0;width:987;height:987" coordorigin="0,0" coordsize="987,987" path="m493,0l421,5,351,21,285,46,225,80,170,121,121,170,80,225,46,286,21,351,5,421,0,494,5,567,21,636,46,702,80,762,121,817,170,866,225,908,285,941,351,966,421,982,493,987,566,982,636,966,701,941,762,908,817,866,866,817,907,762,941,702,966,636,982,567,987,494,982,421,966,351,941,286,907,225,866,170,817,121,762,80,701,46,636,21,566,5,493,0xe" filled="true" fillcolor="#40608a" stroked="false">
              <v:path arrowok="t"/>
              <v:fill type="solid"/>
            </v:shape>
            <v:shape style="position:absolute;left:0;top:0;width:987;height:987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rFonts w:ascii="Calibri"/>
                        <w:sz w:val="24"/>
                      </w:rPr>
                    </w:pPr>
                  </w:p>
                  <w:p>
                    <w:pPr>
                      <w:spacing w:before="0"/>
                      <w:ind w:left="310" w:right="311" w:firstLine="0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32"/>
                      </w:rPr>
                      <w:t>43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/>
          <w:position w:val="44"/>
          <w:sz w:val="20"/>
        </w:rPr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4"/>
        <w:rPr>
          <w:rFonts w:ascii="Calibri"/>
          <w:sz w:val="15"/>
        </w:rPr>
      </w:pPr>
    </w:p>
    <w:tbl>
      <w:tblPr>
        <w:tblW w:w="0" w:type="auto"/>
        <w:jc w:val="left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20"/>
        <w:gridCol w:w="2410"/>
        <w:gridCol w:w="1844"/>
      </w:tblGrid>
      <w:tr>
        <w:trPr>
          <w:trHeight w:val="474" w:hRule="atLeast"/>
        </w:trPr>
        <w:tc>
          <w:tcPr>
            <w:tcW w:w="4820" w:type="dxa"/>
            <w:shd w:val="clear" w:color="auto" w:fill="0082B3"/>
          </w:tcPr>
          <w:p>
            <w:pPr>
              <w:pStyle w:val="TableParagraph"/>
              <w:ind w:left="98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Indicadores</w:t>
            </w:r>
            <w:r>
              <w:rPr>
                <w:rFonts w:ascii="Arial MT"/>
                <w:spacing w:val="-4"/>
                <w:sz w:val="22"/>
              </w:rPr>
              <w:t> </w:t>
            </w:r>
            <w:r>
              <w:rPr>
                <w:rFonts w:ascii="Arial MT"/>
                <w:sz w:val="22"/>
              </w:rPr>
              <w:t>Cuantitativos</w:t>
            </w:r>
          </w:p>
        </w:tc>
        <w:tc>
          <w:tcPr>
            <w:tcW w:w="2410" w:type="dxa"/>
            <w:shd w:val="clear" w:color="auto" w:fill="0082B3"/>
          </w:tcPr>
          <w:p>
            <w:pPr>
              <w:pStyle w:val="TableParagraph"/>
              <w:spacing w:before="99"/>
              <w:ind w:left="10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Granadilla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Abona</w:t>
            </w:r>
          </w:p>
        </w:tc>
        <w:tc>
          <w:tcPr>
            <w:tcW w:w="1844" w:type="dxa"/>
            <w:shd w:val="clear" w:color="auto" w:fill="0082B3"/>
          </w:tcPr>
          <w:p>
            <w:pPr>
              <w:pStyle w:val="TableParagraph"/>
              <w:spacing w:before="99"/>
              <w:ind w:left="78" w:right="173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Puerto</w:t>
            </w:r>
            <w:r>
              <w:rPr>
                <w:rFonts w:ascii="Times New Roman"/>
                <w:spacing w:val="-1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de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la Cruz</w:t>
            </w:r>
          </w:p>
        </w:tc>
      </w:tr>
      <w:tr>
        <w:trPr>
          <w:trHeight w:val="477" w:hRule="atLeast"/>
        </w:trPr>
        <w:tc>
          <w:tcPr>
            <w:tcW w:w="4820" w:type="dxa"/>
            <w:shd w:val="clear" w:color="auto" w:fill="FFFFFF"/>
          </w:tcPr>
          <w:p>
            <w:pPr>
              <w:pStyle w:val="TableParagraph"/>
              <w:spacing w:before="99"/>
              <w:ind w:left="9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Nº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de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muestras</w:t>
            </w:r>
          </w:p>
        </w:tc>
        <w:tc>
          <w:tcPr>
            <w:tcW w:w="2410" w:type="dxa"/>
            <w:shd w:val="clear" w:color="auto" w:fill="FFFFFF"/>
          </w:tcPr>
          <w:p>
            <w:pPr>
              <w:pStyle w:val="TableParagraph"/>
              <w:spacing w:before="99"/>
              <w:ind w:left="921" w:right="1077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233</w:t>
            </w:r>
          </w:p>
        </w:tc>
        <w:tc>
          <w:tcPr>
            <w:tcW w:w="1844" w:type="dxa"/>
            <w:shd w:val="clear" w:color="auto" w:fill="FFFFFF"/>
          </w:tcPr>
          <w:p>
            <w:pPr>
              <w:pStyle w:val="TableParagraph"/>
              <w:spacing w:before="99"/>
              <w:ind w:left="84" w:right="27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95</w:t>
            </w:r>
          </w:p>
        </w:tc>
      </w:tr>
      <w:tr>
        <w:trPr>
          <w:trHeight w:val="474" w:hRule="atLeast"/>
        </w:trPr>
        <w:tc>
          <w:tcPr>
            <w:tcW w:w="4820" w:type="dxa"/>
            <w:shd w:val="clear" w:color="auto" w:fill="FFFFFF"/>
          </w:tcPr>
          <w:p>
            <w:pPr>
              <w:pStyle w:val="TableParagraph"/>
              <w:spacing w:before="99"/>
              <w:ind w:left="9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Nº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de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pacientes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cribados</w:t>
            </w:r>
          </w:p>
        </w:tc>
        <w:tc>
          <w:tcPr>
            <w:tcW w:w="2410" w:type="dxa"/>
            <w:shd w:val="clear" w:color="auto" w:fill="FFFFFF"/>
          </w:tcPr>
          <w:p>
            <w:pPr>
              <w:pStyle w:val="TableParagraph"/>
              <w:spacing w:before="99"/>
              <w:ind w:left="921" w:right="1077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202</w:t>
            </w:r>
          </w:p>
        </w:tc>
        <w:tc>
          <w:tcPr>
            <w:tcW w:w="1844" w:type="dxa"/>
            <w:shd w:val="clear" w:color="auto" w:fill="FFFFFF"/>
          </w:tcPr>
          <w:p>
            <w:pPr>
              <w:pStyle w:val="TableParagraph"/>
              <w:spacing w:before="99"/>
              <w:ind w:left="84" w:right="27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95</w:t>
            </w:r>
          </w:p>
        </w:tc>
      </w:tr>
      <w:tr>
        <w:trPr>
          <w:trHeight w:val="477" w:hRule="atLeast"/>
        </w:trPr>
        <w:tc>
          <w:tcPr>
            <w:tcW w:w="4820" w:type="dxa"/>
            <w:shd w:val="clear" w:color="auto" w:fill="FFFFFF"/>
          </w:tcPr>
          <w:p>
            <w:pPr>
              <w:pStyle w:val="TableParagraph"/>
              <w:spacing w:before="99"/>
              <w:ind w:left="9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Nº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de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pacientes RNA positivo</w:t>
            </w:r>
          </w:p>
        </w:tc>
        <w:tc>
          <w:tcPr>
            <w:tcW w:w="2410" w:type="dxa"/>
            <w:shd w:val="clear" w:color="auto" w:fill="FFFFFF"/>
          </w:tcPr>
          <w:p>
            <w:pPr>
              <w:pStyle w:val="TableParagraph"/>
              <w:spacing w:before="99"/>
              <w:ind w:left="922" w:right="957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14</w:t>
            </w:r>
          </w:p>
        </w:tc>
        <w:tc>
          <w:tcPr>
            <w:tcW w:w="1844" w:type="dxa"/>
            <w:shd w:val="clear" w:color="auto" w:fill="FFFFFF"/>
          </w:tcPr>
          <w:p>
            <w:pPr>
              <w:pStyle w:val="TableParagraph"/>
              <w:spacing w:before="99"/>
              <w:ind w:right="7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</w:tr>
      <w:tr>
        <w:trPr>
          <w:trHeight w:val="474" w:hRule="atLeast"/>
        </w:trPr>
        <w:tc>
          <w:tcPr>
            <w:tcW w:w="4820" w:type="dxa"/>
            <w:shd w:val="clear" w:color="auto" w:fill="FFFFFF"/>
          </w:tcPr>
          <w:p>
            <w:pPr>
              <w:pStyle w:val="TableParagraph"/>
              <w:spacing w:before="99"/>
              <w:ind w:left="9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Nº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de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pacientes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que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inician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tratamiento</w:t>
            </w:r>
          </w:p>
        </w:tc>
        <w:tc>
          <w:tcPr>
            <w:tcW w:w="2410" w:type="dxa"/>
            <w:shd w:val="clear" w:color="auto" w:fill="FFFFFF"/>
          </w:tcPr>
          <w:p>
            <w:pPr>
              <w:pStyle w:val="TableParagraph"/>
              <w:spacing w:before="99"/>
              <w:ind w:left="922" w:right="957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1844" w:type="dxa"/>
            <w:shd w:val="clear" w:color="auto" w:fill="FFFFFF"/>
          </w:tcPr>
          <w:p>
            <w:pPr>
              <w:pStyle w:val="TableParagraph"/>
              <w:spacing w:before="99"/>
              <w:ind w:right="7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</w:tr>
      <w:tr>
        <w:trPr>
          <w:trHeight w:val="477" w:hRule="atLeast"/>
        </w:trPr>
        <w:tc>
          <w:tcPr>
            <w:tcW w:w="4820" w:type="dxa"/>
            <w:shd w:val="clear" w:color="auto" w:fill="FFFFFF"/>
          </w:tcPr>
          <w:p>
            <w:pPr>
              <w:pStyle w:val="TableParagraph"/>
              <w:spacing w:before="99"/>
              <w:ind w:left="9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Nº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de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pacientes que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no inician tratamiento</w:t>
            </w:r>
          </w:p>
        </w:tc>
        <w:tc>
          <w:tcPr>
            <w:tcW w:w="2410" w:type="dxa"/>
            <w:shd w:val="clear" w:color="auto" w:fill="FFFFFF"/>
          </w:tcPr>
          <w:p>
            <w:pPr>
              <w:pStyle w:val="TableParagraph"/>
              <w:spacing w:before="99"/>
              <w:ind w:left="82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1844" w:type="dxa"/>
            <w:shd w:val="clear" w:color="auto" w:fill="FFFFFF"/>
          </w:tcPr>
          <w:p>
            <w:pPr>
              <w:pStyle w:val="TableParagraph"/>
              <w:spacing w:before="99"/>
              <w:ind w:right="7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>
        <w:trPr>
          <w:trHeight w:val="474" w:hRule="atLeast"/>
        </w:trPr>
        <w:tc>
          <w:tcPr>
            <w:tcW w:w="4820" w:type="dxa"/>
            <w:shd w:val="clear" w:color="auto" w:fill="FFFFFF"/>
          </w:tcPr>
          <w:p>
            <w:pPr>
              <w:pStyle w:val="TableParagraph"/>
              <w:spacing w:before="99"/>
              <w:ind w:left="9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Nº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de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pacientes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que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interrumpen tratamiento</w:t>
            </w:r>
          </w:p>
        </w:tc>
        <w:tc>
          <w:tcPr>
            <w:tcW w:w="2410" w:type="dxa"/>
            <w:shd w:val="clear" w:color="auto" w:fill="FFFFFF"/>
          </w:tcPr>
          <w:p>
            <w:pPr>
              <w:pStyle w:val="TableParagraph"/>
              <w:spacing w:before="99"/>
              <w:ind w:left="82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844" w:type="dxa"/>
            <w:shd w:val="clear" w:color="auto" w:fill="FFFFFF"/>
          </w:tcPr>
          <w:p>
            <w:pPr>
              <w:pStyle w:val="TableParagraph"/>
              <w:spacing w:before="99"/>
              <w:ind w:right="7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>
        <w:trPr>
          <w:trHeight w:val="707" w:hRule="atLeast"/>
        </w:trPr>
        <w:tc>
          <w:tcPr>
            <w:tcW w:w="4820" w:type="dxa"/>
            <w:shd w:val="clear" w:color="auto" w:fill="FFFFFF"/>
          </w:tcPr>
          <w:p>
            <w:pPr>
              <w:pStyle w:val="TableParagraph"/>
              <w:spacing w:before="99"/>
              <w:ind w:left="9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Causas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del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abandono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tratamiento</w:t>
            </w:r>
          </w:p>
        </w:tc>
        <w:tc>
          <w:tcPr>
            <w:tcW w:w="2410" w:type="dxa"/>
            <w:shd w:val="clear" w:color="auto" w:fill="FFFFFF"/>
          </w:tcPr>
          <w:p>
            <w:pPr>
              <w:pStyle w:val="TableParagraph"/>
              <w:spacing w:before="99"/>
              <w:ind w:left="10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Hepatoma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en</w:t>
            </w:r>
            <w:r>
              <w:rPr>
                <w:rFonts w:ascii="Times New Roman"/>
                <w:spacing w:val="-1"/>
                <w:sz w:val="22"/>
              </w:rPr>
              <w:t> </w:t>
            </w:r>
            <w:r>
              <w:rPr>
                <w:rFonts w:ascii="Times New Roman"/>
                <w:sz w:val="22"/>
              </w:rPr>
              <w:t>estudio</w:t>
            </w:r>
          </w:p>
        </w:tc>
        <w:tc>
          <w:tcPr>
            <w:tcW w:w="1844" w:type="dxa"/>
            <w:shd w:val="clear" w:color="auto" w:fill="FFFFFF"/>
          </w:tcPr>
          <w:p>
            <w:pPr>
              <w:pStyle w:val="TableParagraph"/>
              <w:tabs>
                <w:tab w:pos="1451" w:val="left" w:leader="none"/>
              </w:tabs>
              <w:spacing w:before="99"/>
              <w:ind w:left="100" w:right="86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Abandono</w:t>
              <w:tab/>
            </w:r>
            <w:r>
              <w:rPr>
                <w:rFonts w:ascii="Times New Roman" w:hAnsi="Times New Roman"/>
                <w:spacing w:val="-1"/>
                <w:sz w:val="22"/>
              </w:rPr>
              <w:t>por</w:t>
            </w:r>
            <w:r>
              <w:rPr>
                <w:rFonts w:ascii="Times New Roman" w:hAnsi="Times New Roman"/>
                <w:spacing w:val="-52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descompensación</w:t>
            </w:r>
          </w:p>
        </w:tc>
      </w:tr>
      <w:tr>
        <w:trPr>
          <w:trHeight w:val="474" w:hRule="atLeast"/>
        </w:trPr>
        <w:tc>
          <w:tcPr>
            <w:tcW w:w="4820" w:type="dxa"/>
            <w:shd w:val="clear" w:color="auto" w:fill="FFFFFF"/>
          </w:tcPr>
          <w:p>
            <w:pPr>
              <w:pStyle w:val="TableParagraph"/>
              <w:spacing w:before="97"/>
              <w:ind w:left="9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Nº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de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pacientes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que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finalizan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el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tratamiento</w:t>
            </w:r>
          </w:p>
        </w:tc>
        <w:tc>
          <w:tcPr>
            <w:tcW w:w="2410" w:type="dxa"/>
            <w:shd w:val="clear" w:color="auto" w:fill="FFFFFF"/>
          </w:tcPr>
          <w:p>
            <w:pPr>
              <w:pStyle w:val="TableParagraph"/>
              <w:spacing w:before="97"/>
              <w:ind w:left="82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9</w:t>
            </w:r>
          </w:p>
        </w:tc>
        <w:tc>
          <w:tcPr>
            <w:tcW w:w="1844" w:type="dxa"/>
            <w:shd w:val="clear" w:color="auto" w:fill="FFFFFF"/>
          </w:tcPr>
          <w:p>
            <w:pPr>
              <w:pStyle w:val="TableParagraph"/>
              <w:spacing w:before="97"/>
              <w:ind w:right="7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</w:tr>
      <w:tr>
        <w:trPr>
          <w:trHeight w:val="707" w:hRule="atLeast"/>
        </w:trPr>
        <w:tc>
          <w:tcPr>
            <w:tcW w:w="4820" w:type="dxa"/>
            <w:shd w:val="clear" w:color="auto" w:fill="FFFFFF"/>
          </w:tcPr>
          <w:p>
            <w:pPr>
              <w:pStyle w:val="TableParagraph"/>
              <w:spacing w:before="99"/>
              <w:ind w:left="9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Perfil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de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pacientes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que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abandonan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el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tratamiento</w:t>
            </w:r>
          </w:p>
        </w:tc>
        <w:tc>
          <w:tcPr>
            <w:tcW w:w="2410" w:type="dxa"/>
            <w:shd w:val="clear" w:color="auto" w:fill="FFFFFF"/>
          </w:tcPr>
          <w:p>
            <w:pPr>
              <w:pStyle w:val="TableParagraph"/>
              <w:tabs>
                <w:tab w:pos="712" w:val="left" w:leader="none"/>
                <w:tab w:pos="1720" w:val="left" w:leader="none"/>
              </w:tabs>
              <w:spacing w:before="99"/>
              <w:ind w:left="100" w:right="85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PSO</w:t>
              <w:tab/>
              <w:t>consumo</w:t>
              <w:tab/>
            </w:r>
            <w:r>
              <w:rPr>
                <w:rFonts w:ascii="Times New Roman" w:hAnsi="Times New Roman"/>
                <w:spacing w:val="-1"/>
                <w:sz w:val="22"/>
              </w:rPr>
              <w:t>activo.</w:t>
            </w:r>
            <w:r>
              <w:rPr>
                <w:rFonts w:ascii="Times New Roman" w:hAnsi="Times New Roman"/>
                <w:spacing w:val="-52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Reducción</w:t>
            </w:r>
            <w:r>
              <w:rPr>
                <w:rFonts w:ascii="Times New Roman" w:hAnsi="Times New Roman"/>
                <w:spacing w:val="-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daño</w:t>
            </w:r>
          </w:p>
        </w:tc>
        <w:tc>
          <w:tcPr>
            <w:tcW w:w="1844" w:type="dxa"/>
            <w:shd w:val="clear" w:color="auto" w:fill="FFFFFF"/>
          </w:tcPr>
          <w:p>
            <w:pPr>
              <w:pStyle w:val="TableParagraph"/>
              <w:spacing w:before="101"/>
              <w:ind w:left="100" w:right="129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Patología</w:t>
            </w:r>
            <w:r>
              <w:rPr>
                <w:rFonts w:ascii="Times New Roman" w:hAnsi="Times New Roman"/>
                <w:spacing w:val="1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psiquiátrica</w:t>
            </w:r>
            <w:r>
              <w:rPr>
                <w:rFonts w:ascii="Times New Roman" w:hAnsi="Times New Roman"/>
                <w:spacing w:val="-8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y</w:t>
            </w:r>
            <w:r>
              <w:rPr>
                <w:rFonts w:ascii="Times New Roman" w:hAnsi="Times New Roman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social</w:t>
            </w:r>
          </w:p>
        </w:tc>
      </w:tr>
    </w:tbl>
    <w:p>
      <w:pPr>
        <w:pStyle w:val="BodyText"/>
        <w:spacing w:before="12"/>
        <w:rPr>
          <w:rFonts w:ascii="Calibri"/>
          <w:sz w:val="14"/>
        </w:rPr>
      </w:pPr>
    </w:p>
    <w:p>
      <w:pPr>
        <w:pStyle w:val="BodyText"/>
        <w:spacing w:line="252" w:lineRule="exact" w:before="93"/>
        <w:ind w:left="820"/>
      </w:pPr>
      <w:r>
        <w:rPr/>
        <w:drawing>
          <wp:anchor distT="0" distB="0" distL="0" distR="0" allowOverlap="1" layoutInCell="1" locked="0" behindDoc="1" simplePos="0" relativeHeight="480714240">
            <wp:simplePos x="0" y="0"/>
            <wp:positionH relativeFrom="page">
              <wp:posOffset>1029969</wp:posOffset>
            </wp:positionH>
            <wp:positionV relativeFrom="paragraph">
              <wp:posOffset>-1976020</wp:posOffset>
            </wp:positionV>
            <wp:extent cx="5458713" cy="4163060"/>
            <wp:effectExtent l="0" t="0" r="0" b="0"/>
            <wp:wrapNone/>
            <wp:docPr id="191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713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Instrumentos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registro</w:t>
      </w:r>
    </w:p>
    <w:p>
      <w:pPr>
        <w:pStyle w:val="ListParagraph"/>
        <w:numPr>
          <w:ilvl w:val="0"/>
          <w:numId w:val="20"/>
        </w:numPr>
        <w:tabs>
          <w:tab w:pos="1321" w:val="left" w:leader="none"/>
          <w:tab w:pos="1323" w:val="left" w:leader="none"/>
        </w:tabs>
        <w:spacing w:line="256" w:lineRule="exact" w:before="0" w:after="0"/>
        <w:ind w:left="1322" w:right="0" w:hanging="362"/>
        <w:jc w:val="left"/>
        <w:rPr>
          <w:sz w:val="22"/>
        </w:rPr>
      </w:pPr>
      <w:r>
        <w:rPr>
          <w:sz w:val="22"/>
        </w:rPr>
        <w:t>Registro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pacientes</w:t>
      </w:r>
      <w:r>
        <w:rPr>
          <w:spacing w:val="-3"/>
          <w:sz w:val="22"/>
        </w:rPr>
        <w:t> </w:t>
      </w:r>
      <w:r>
        <w:rPr>
          <w:sz w:val="22"/>
        </w:rPr>
        <w:t>que</w:t>
      </w:r>
      <w:r>
        <w:rPr>
          <w:spacing w:val="1"/>
          <w:sz w:val="22"/>
        </w:rPr>
        <w:t> </w:t>
      </w:r>
      <w:r>
        <w:rPr>
          <w:sz w:val="22"/>
        </w:rPr>
        <w:t>acuden</w:t>
      </w:r>
      <w:r>
        <w:rPr>
          <w:spacing w:val="-1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consulta</w:t>
      </w:r>
      <w:r>
        <w:rPr>
          <w:spacing w:val="-3"/>
          <w:sz w:val="22"/>
        </w:rPr>
        <w:t> </w:t>
      </w:r>
      <w:r>
        <w:rPr>
          <w:sz w:val="22"/>
        </w:rPr>
        <w:t>hospitalaria.</w:t>
      </w:r>
    </w:p>
    <w:p>
      <w:pPr>
        <w:pStyle w:val="ListParagraph"/>
        <w:numPr>
          <w:ilvl w:val="0"/>
          <w:numId w:val="20"/>
        </w:numPr>
        <w:tabs>
          <w:tab w:pos="1321" w:val="left" w:leader="none"/>
          <w:tab w:pos="1323" w:val="left" w:leader="none"/>
        </w:tabs>
        <w:spacing w:line="235" w:lineRule="auto" w:before="0" w:after="0"/>
        <w:ind w:left="1322" w:right="693" w:hanging="361"/>
        <w:jc w:val="left"/>
        <w:rPr>
          <w:sz w:val="22"/>
        </w:rPr>
      </w:pPr>
      <w:r>
        <w:rPr>
          <w:sz w:val="22"/>
        </w:rPr>
        <w:t>Registro</w:t>
      </w:r>
      <w:r>
        <w:rPr>
          <w:spacing w:val="4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pacientes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tratamiento</w:t>
      </w:r>
      <w:r>
        <w:rPr>
          <w:spacing w:val="2"/>
          <w:sz w:val="22"/>
        </w:rPr>
        <w:t> </w:t>
      </w:r>
      <w:r>
        <w:rPr>
          <w:sz w:val="22"/>
        </w:rPr>
        <w:t>que</w:t>
      </w:r>
      <w:r>
        <w:rPr>
          <w:spacing w:val="4"/>
          <w:sz w:val="22"/>
        </w:rPr>
        <w:t> </w:t>
      </w:r>
      <w:r>
        <w:rPr>
          <w:sz w:val="22"/>
        </w:rPr>
        <w:t>acuden</w:t>
      </w:r>
      <w:r>
        <w:rPr>
          <w:spacing w:val="-1"/>
          <w:sz w:val="22"/>
        </w:rPr>
        <w:t> </w:t>
      </w:r>
      <w:r>
        <w:rPr>
          <w:sz w:val="22"/>
        </w:rPr>
        <w:t>a</w:t>
      </w:r>
      <w:r>
        <w:rPr>
          <w:spacing w:val="4"/>
          <w:sz w:val="22"/>
        </w:rPr>
        <w:t> </w:t>
      </w:r>
      <w:r>
        <w:rPr>
          <w:sz w:val="22"/>
        </w:rPr>
        <w:t>consulta/seguimiento</w:t>
      </w:r>
      <w:r>
        <w:rPr>
          <w:spacing w:val="1"/>
          <w:sz w:val="22"/>
        </w:rPr>
        <w:t> </w:t>
      </w:r>
      <w:r>
        <w:rPr>
          <w:sz w:val="22"/>
        </w:rPr>
        <w:t>bio-psico-social</w:t>
      </w:r>
      <w:r>
        <w:rPr>
          <w:spacing w:val="4"/>
          <w:sz w:val="22"/>
        </w:rPr>
        <w:t> </w:t>
      </w:r>
      <w:r>
        <w:rPr>
          <w:sz w:val="22"/>
        </w:rPr>
        <w:t>para</w:t>
      </w:r>
      <w:r>
        <w:rPr>
          <w:spacing w:val="-58"/>
          <w:sz w:val="22"/>
        </w:rPr>
        <w:t> </w:t>
      </w:r>
      <w:r>
        <w:rPr>
          <w:sz w:val="22"/>
        </w:rPr>
        <w:t>evitar</w:t>
      </w:r>
      <w:r>
        <w:rPr>
          <w:spacing w:val="-2"/>
          <w:sz w:val="22"/>
        </w:rPr>
        <w:t> </w:t>
      </w:r>
      <w:r>
        <w:rPr>
          <w:sz w:val="22"/>
        </w:rPr>
        <w:t>reinfección.</w:t>
      </w:r>
    </w:p>
    <w:p>
      <w:pPr>
        <w:pStyle w:val="ListParagraph"/>
        <w:numPr>
          <w:ilvl w:val="0"/>
          <w:numId w:val="20"/>
        </w:numPr>
        <w:tabs>
          <w:tab w:pos="1321" w:val="left" w:leader="none"/>
          <w:tab w:pos="1323" w:val="left" w:leader="none"/>
        </w:tabs>
        <w:spacing w:line="257" w:lineRule="exact" w:before="0" w:after="0"/>
        <w:ind w:left="1322" w:right="0" w:hanging="362"/>
        <w:jc w:val="left"/>
        <w:rPr>
          <w:sz w:val="22"/>
        </w:rPr>
      </w:pPr>
      <w:r>
        <w:rPr>
          <w:sz w:val="22"/>
        </w:rPr>
        <w:t>Registro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pacientes</w:t>
      </w:r>
      <w:r>
        <w:rPr>
          <w:spacing w:val="-3"/>
          <w:sz w:val="22"/>
        </w:rPr>
        <w:t> </w:t>
      </w:r>
      <w:r>
        <w:rPr>
          <w:sz w:val="22"/>
        </w:rPr>
        <w:t>que abandonan.</w:t>
      </w:r>
    </w:p>
    <w:p>
      <w:pPr>
        <w:pStyle w:val="ListParagraph"/>
        <w:numPr>
          <w:ilvl w:val="0"/>
          <w:numId w:val="20"/>
        </w:numPr>
        <w:tabs>
          <w:tab w:pos="1321" w:val="left" w:leader="none"/>
          <w:tab w:pos="1323" w:val="left" w:leader="none"/>
        </w:tabs>
        <w:spacing w:line="253" w:lineRule="exact" w:before="0" w:after="0"/>
        <w:ind w:left="1322" w:right="0" w:hanging="362"/>
        <w:jc w:val="left"/>
        <w:rPr>
          <w:sz w:val="22"/>
        </w:rPr>
      </w:pPr>
      <w:r>
        <w:rPr>
          <w:sz w:val="22"/>
        </w:rPr>
        <w:t>Registro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pacientes</w:t>
      </w:r>
      <w:r>
        <w:rPr>
          <w:spacing w:val="-3"/>
          <w:sz w:val="22"/>
        </w:rPr>
        <w:t> </w:t>
      </w:r>
      <w:r>
        <w:rPr>
          <w:sz w:val="22"/>
        </w:rPr>
        <w:t>que</w:t>
      </w:r>
      <w:r>
        <w:rPr>
          <w:spacing w:val="-1"/>
          <w:sz w:val="22"/>
        </w:rPr>
        <w:t> </w:t>
      </w:r>
      <w:r>
        <w:rPr>
          <w:sz w:val="22"/>
        </w:rPr>
        <w:t>retoman</w:t>
      </w:r>
      <w:r>
        <w:rPr>
          <w:spacing w:val="-4"/>
          <w:sz w:val="22"/>
        </w:rPr>
        <w:t> </w:t>
      </w:r>
      <w:r>
        <w:rPr>
          <w:sz w:val="22"/>
        </w:rPr>
        <w:t>tratamiento</w:t>
      </w:r>
      <w:r>
        <w:rPr>
          <w:spacing w:val="-3"/>
          <w:sz w:val="22"/>
        </w:rPr>
        <w:t> </w:t>
      </w:r>
      <w:r>
        <w:rPr>
          <w:sz w:val="22"/>
        </w:rPr>
        <w:t>tras</w:t>
      </w:r>
      <w:r>
        <w:rPr>
          <w:spacing w:val="-1"/>
          <w:sz w:val="22"/>
        </w:rPr>
        <w:t> </w:t>
      </w:r>
      <w:r>
        <w:rPr>
          <w:sz w:val="22"/>
        </w:rPr>
        <w:t>abandono.</w:t>
      </w:r>
    </w:p>
    <w:p>
      <w:pPr>
        <w:pStyle w:val="ListParagraph"/>
        <w:numPr>
          <w:ilvl w:val="0"/>
          <w:numId w:val="20"/>
        </w:numPr>
        <w:tabs>
          <w:tab w:pos="1321" w:val="left" w:leader="none"/>
          <w:tab w:pos="1323" w:val="left" w:leader="none"/>
        </w:tabs>
        <w:spacing w:line="252" w:lineRule="exact" w:before="0" w:after="0"/>
        <w:ind w:left="1322" w:right="0" w:hanging="362"/>
        <w:jc w:val="left"/>
        <w:rPr>
          <w:sz w:val="22"/>
        </w:rPr>
      </w:pPr>
      <w:r>
        <w:rPr>
          <w:sz w:val="22"/>
        </w:rPr>
        <w:t>Registro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pacientes</w:t>
      </w:r>
      <w:r>
        <w:rPr>
          <w:spacing w:val="-5"/>
          <w:sz w:val="22"/>
        </w:rPr>
        <w:t> </w:t>
      </w:r>
      <w:r>
        <w:rPr>
          <w:sz w:val="22"/>
        </w:rPr>
        <w:t>que</w:t>
      </w:r>
      <w:r>
        <w:rPr>
          <w:spacing w:val="-2"/>
          <w:sz w:val="22"/>
        </w:rPr>
        <w:t> </w:t>
      </w:r>
      <w:r>
        <w:rPr>
          <w:sz w:val="22"/>
        </w:rPr>
        <w:t>finalizan</w:t>
      </w:r>
      <w:r>
        <w:rPr>
          <w:spacing w:val="-2"/>
          <w:sz w:val="22"/>
        </w:rPr>
        <w:t> </w:t>
      </w:r>
      <w:r>
        <w:rPr>
          <w:sz w:val="22"/>
        </w:rPr>
        <w:t>tratamiento</w:t>
      </w:r>
      <w:r>
        <w:rPr>
          <w:spacing w:val="-4"/>
          <w:sz w:val="22"/>
        </w:rPr>
        <w:t> </w:t>
      </w:r>
      <w:r>
        <w:rPr>
          <w:sz w:val="22"/>
        </w:rPr>
        <w:t>con</w:t>
      </w:r>
      <w:r>
        <w:rPr>
          <w:spacing w:val="-1"/>
          <w:sz w:val="22"/>
        </w:rPr>
        <w:t> </w:t>
      </w:r>
      <w:r>
        <w:rPr>
          <w:sz w:val="22"/>
        </w:rPr>
        <w:t>RVS.</w:t>
      </w:r>
    </w:p>
    <w:p>
      <w:pPr>
        <w:pStyle w:val="ListParagraph"/>
        <w:numPr>
          <w:ilvl w:val="0"/>
          <w:numId w:val="20"/>
        </w:numPr>
        <w:tabs>
          <w:tab w:pos="1321" w:val="left" w:leader="none"/>
          <w:tab w:pos="1323" w:val="left" w:leader="none"/>
        </w:tabs>
        <w:spacing w:line="256" w:lineRule="exact" w:before="0" w:after="0"/>
        <w:ind w:left="1322" w:right="0" w:hanging="362"/>
        <w:jc w:val="left"/>
        <w:rPr>
          <w:sz w:val="22"/>
        </w:rPr>
      </w:pPr>
      <w:r>
        <w:rPr>
          <w:sz w:val="22"/>
        </w:rPr>
        <w:t>Registro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pacientes</w:t>
      </w:r>
      <w:r>
        <w:rPr>
          <w:spacing w:val="-3"/>
          <w:sz w:val="22"/>
        </w:rPr>
        <w:t> </w:t>
      </w:r>
      <w:r>
        <w:rPr>
          <w:sz w:val="22"/>
        </w:rPr>
        <w:t>reinfectados.</w:t>
      </w:r>
    </w:p>
    <w:p>
      <w:pPr>
        <w:pStyle w:val="BodyText"/>
        <w:spacing w:before="9"/>
        <w:rPr>
          <w:sz w:val="29"/>
        </w:rPr>
      </w:pPr>
    </w:p>
    <w:p>
      <w:pPr>
        <w:pStyle w:val="BodyText"/>
        <w:spacing w:before="96"/>
        <w:ind w:left="820"/>
        <w:rPr>
          <w:rFonts w:ascii="Roboto" w:hAnsi="Roboto"/>
        </w:rPr>
      </w:pPr>
      <w:r>
        <w:rPr>
          <w:rFonts w:ascii="Roboto" w:hAnsi="Roboto"/>
          <w:shd w:fill="FFFFFF" w:color="auto" w:val="clear"/>
        </w:rPr>
        <w:t>Este</w:t>
      </w:r>
      <w:r>
        <w:rPr>
          <w:rFonts w:ascii="Roboto" w:hAnsi="Roboto"/>
          <w:spacing w:val="-4"/>
          <w:shd w:fill="FFFFFF" w:color="auto" w:val="clear"/>
        </w:rPr>
        <w:t> </w:t>
      </w:r>
      <w:r>
        <w:rPr>
          <w:rFonts w:ascii="Roboto" w:hAnsi="Roboto"/>
          <w:shd w:fill="FFFFFF" w:color="auto" w:val="clear"/>
        </w:rPr>
        <w:t>píoyecto cuenta</w:t>
      </w:r>
      <w:r>
        <w:rPr>
          <w:rFonts w:ascii="Roboto" w:hAnsi="Roboto"/>
          <w:spacing w:val="-2"/>
          <w:shd w:fill="FFFFFF" w:color="auto" w:val="clear"/>
        </w:rPr>
        <w:t> </w:t>
      </w:r>
      <w:r>
        <w:rPr>
          <w:rFonts w:ascii="Roboto" w:hAnsi="Roboto"/>
          <w:shd w:fill="FFFFFF" w:color="auto" w:val="clear"/>
        </w:rPr>
        <w:t>con</w:t>
      </w:r>
      <w:r>
        <w:rPr>
          <w:rFonts w:ascii="Roboto" w:hAnsi="Roboto"/>
          <w:spacing w:val="-1"/>
          <w:shd w:fill="FFFFFF" w:color="auto" w:val="clear"/>
        </w:rPr>
        <w:t> </w:t>
      </w:r>
      <w:r>
        <w:rPr>
          <w:rFonts w:ascii="Roboto" w:hAnsi="Roboto"/>
          <w:shd w:fill="FFFFFF" w:color="auto" w:val="clear"/>
        </w:rPr>
        <w:t>financiación</w:t>
      </w:r>
      <w:r>
        <w:rPr>
          <w:rFonts w:ascii="Roboto" w:hAnsi="Roboto"/>
          <w:spacing w:val="-3"/>
          <w:shd w:fill="FFFFFF" w:color="auto" w:val="clear"/>
        </w:rPr>
        <w:t> </w:t>
      </w:r>
      <w:r>
        <w:rPr>
          <w:rFonts w:ascii="Roboto" w:hAnsi="Roboto"/>
          <w:shd w:fill="FFFFFF" w:color="auto" w:val="clear"/>
        </w:rPr>
        <w:t>exteína</w:t>
      </w:r>
      <w:r>
        <w:rPr>
          <w:rFonts w:ascii="Roboto" w:hAnsi="Roboto"/>
          <w:spacing w:val="-3"/>
          <w:shd w:fill="FFFFFF" w:color="auto" w:val="clear"/>
        </w:rPr>
        <w:t> </w:t>
      </w:r>
      <w:r>
        <w:rPr>
          <w:rFonts w:ascii="Roboto" w:hAnsi="Roboto"/>
          <w:shd w:fill="FFFFFF" w:color="auto" w:val="clear"/>
        </w:rPr>
        <w:t>de</w:t>
      </w:r>
      <w:r>
        <w:rPr>
          <w:rFonts w:ascii="Roboto" w:hAnsi="Roboto"/>
          <w:spacing w:val="-3"/>
          <w:shd w:fill="FFFFFF" w:color="auto" w:val="clear"/>
        </w:rPr>
        <w:t> </w:t>
      </w:r>
      <w:r>
        <w:rPr>
          <w:rFonts w:ascii="Roboto" w:hAnsi="Roboto"/>
          <w:shd w:fill="FFFFFF" w:color="auto" w:val="clear"/>
        </w:rPr>
        <w:t>los</w:t>
      </w:r>
      <w:r>
        <w:rPr>
          <w:rFonts w:ascii="Roboto" w:hAnsi="Roboto"/>
          <w:spacing w:val="-3"/>
          <w:shd w:fill="FFFFFF" w:color="auto" w:val="clear"/>
        </w:rPr>
        <w:t> </w:t>
      </w:r>
      <w:r>
        <w:rPr>
          <w:rFonts w:ascii="Roboto" w:hAnsi="Roboto"/>
          <w:shd w:fill="FFFFFF" w:color="auto" w:val="clear"/>
        </w:rPr>
        <w:t>Laboíatoíios</w:t>
      </w:r>
      <w:r>
        <w:rPr>
          <w:rFonts w:ascii="Roboto" w:hAnsi="Roboto"/>
          <w:spacing w:val="-3"/>
          <w:shd w:fill="FFFFFF" w:color="auto" w:val="clear"/>
        </w:rPr>
        <w:t> </w:t>
      </w:r>
      <w:r>
        <w:rPr>
          <w:rFonts w:ascii="Roboto" w:hAnsi="Roboto"/>
          <w:shd w:fill="FFFFFF" w:color="auto" w:val="clear"/>
        </w:rPr>
        <w:t>Gilead</w:t>
      </w:r>
      <w:r>
        <w:rPr>
          <w:rFonts w:ascii="Roboto" w:hAnsi="Roboto"/>
          <w:spacing w:val="-3"/>
          <w:shd w:fill="FFFFFF" w:color="auto" w:val="clear"/>
        </w:rPr>
        <w:t> </w:t>
      </w:r>
      <w:r>
        <w:rPr>
          <w:rFonts w:ascii="Roboto" w:hAnsi="Roboto"/>
          <w:shd w:fill="FFFFFF" w:color="auto" w:val="clear"/>
        </w:rPr>
        <w:t>y</w:t>
      </w:r>
      <w:r>
        <w:rPr>
          <w:rFonts w:ascii="Roboto" w:hAnsi="Roboto"/>
          <w:spacing w:val="-2"/>
          <w:shd w:fill="FFFFFF" w:color="auto" w:val="clear"/>
        </w:rPr>
        <w:t> </w:t>
      </w:r>
      <w:r>
        <w:rPr>
          <w:rFonts w:ascii="Roboto" w:hAnsi="Roboto"/>
          <w:shd w:fill="FFFFFF" w:color="auto" w:val="clear"/>
        </w:rPr>
        <w:t>Abbie.</w:t>
      </w:r>
    </w:p>
    <w:p>
      <w:pPr>
        <w:pStyle w:val="BodyText"/>
        <w:spacing w:before="10"/>
        <w:rPr>
          <w:rFonts w:ascii="Roboto"/>
          <w:sz w:val="11"/>
        </w:rPr>
      </w:pPr>
      <w:r>
        <w:rPr/>
        <w:drawing>
          <wp:anchor distT="0" distB="0" distL="0" distR="0" allowOverlap="1" layoutInCell="1" locked="0" behindDoc="0" simplePos="0" relativeHeight="147">
            <wp:simplePos x="0" y="0"/>
            <wp:positionH relativeFrom="page">
              <wp:posOffset>685800</wp:posOffset>
            </wp:positionH>
            <wp:positionV relativeFrom="paragraph">
              <wp:posOffset>115157</wp:posOffset>
            </wp:positionV>
            <wp:extent cx="2491507" cy="533400"/>
            <wp:effectExtent l="0" t="0" r="0" b="0"/>
            <wp:wrapTopAndBottom/>
            <wp:docPr id="193" name="image4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4" name="image44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1507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48">
            <wp:simplePos x="0" y="0"/>
            <wp:positionH relativeFrom="page">
              <wp:posOffset>3924300</wp:posOffset>
            </wp:positionH>
            <wp:positionV relativeFrom="paragraph">
              <wp:posOffset>267633</wp:posOffset>
            </wp:positionV>
            <wp:extent cx="1565381" cy="378618"/>
            <wp:effectExtent l="0" t="0" r="0" b="0"/>
            <wp:wrapTopAndBottom/>
            <wp:docPr id="195" name="image4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6" name="image45.jpe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5381" cy="3786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numPr>
          <w:ilvl w:val="0"/>
          <w:numId w:val="15"/>
        </w:numPr>
        <w:tabs>
          <w:tab w:pos="1258" w:val="left" w:leader="none"/>
        </w:tabs>
        <w:spacing w:line="240" w:lineRule="auto" w:before="152" w:after="0"/>
        <w:ind w:left="1257" w:right="0" w:hanging="362"/>
        <w:jc w:val="left"/>
        <w:rPr>
          <w:rFonts w:ascii="Calibri" w:hAnsi="Calibri"/>
        </w:rPr>
      </w:pPr>
      <w:r>
        <w:rPr>
          <w:rFonts w:ascii="Calibri" w:hAnsi="Calibri"/>
        </w:rPr>
        <w:t>Bibliografía:</w:t>
      </w:r>
    </w:p>
    <w:p>
      <w:pPr>
        <w:pStyle w:val="ListParagraph"/>
        <w:numPr>
          <w:ilvl w:val="0"/>
          <w:numId w:val="21"/>
        </w:numPr>
        <w:tabs>
          <w:tab w:pos="765" w:val="left" w:leader="none"/>
        </w:tabs>
        <w:spacing w:line="240" w:lineRule="auto" w:before="180" w:after="0"/>
        <w:ind w:left="820" w:right="697" w:hanging="284"/>
        <w:jc w:val="left"/>
        <w:rPr>
          <w:rFonts w:ascii="Times New Roman" w:hAnsi="Times New Roman"/>
          <w:sz w:val="24"/>
        </w:rPr>
      </w:pPr>
      <w:r>
        <w:rPr>
          <w:spacing w:val="-1"/>
          <w:sz w:val="22"/>
        </w:rPr>
        <w:t>Organización</w:t>
      </w:r>
      <w:r>
        <w:rPr>
          <w:spacing w:val="-12"/>
          <w:sz w:val="22"/>
        </w:rPr>
        <w:t> </w:t>
      </w:r>
      <w:r>
        <w:rPr>
          <w:spacing w:val="-1"/>
          <w:sz w:val="22"/>
        </w:rPr>
        <w:t>Mundial</w:t>
      </w:r>
      <w:r>
        <w:rPr>
          <w:spacing w:val="-15"/>
          <w:sz w:val="22"/>
        </w:rPr>
        <w:t> </w:t>
      </w:r>
      <w:r>
        <w:rPr>
          <w:sz w:val="22"/>
        </w:rPr>
        <w:t>de</w:t>
      </w:r>
      <w:r>
        <w:rPr>
          <w:spacing w:val="-12"/>
          <w:sz w:val="22"/>
        </w:rPr>
        <w:t> </w:t>
      </w:r>
      <w:r>
        <w:rPr>
          <w:sz w:val="22"/>
        </w:rPr>
        <w:t>la</w:t>
      </w:r>
      <w:r>
        <w:rPr>
          <w:spacing w:val="-11"/>
          <w:sz w:val="22"/>
        </w:rPr>
        <w:t> </w:t>
      </w:r>
      <w:r>
        <w:rPr>
          <w:sz w:val="22"/>
        </w:rPr>
        <w:t>Salud,</w:t>
      </w:r>
      <w:r>
        <w:rPr>
          <w:spacing w:val="-10"/>
          <w:sz w:val="22"/>
        </w:rPr>
        <w:t> </w:t>
      </w:r>
      <w:r>
        <w:rPr>
          <w:sz w:val="22"/>
        </w:rPr>
        <w:t>Estrategia</w:t>
      </w:r>
      <w:r>
        <w:rPr>
          <w:spacing w:val="-11"/>
          <w:sz w:val="22"/>
        </w:rPr>
        <w:t> </w:t>
      </w:r>
      <w:r>
        <w:rPr>
          <w:sz w:val="22"/>
        </w:rPr>
        <w:t>mundial</w:t>
      </w:r>
      <w:r>
        <w:rPr>
          <w:spacing w:val="-13"/>
          <w:sz w:val="22"/>
        </w:rPr>
        <w:t> </w:t>
      </w:r>
      <w:r>
        <w:rPr>
          <w:sz w:val="22"/>
        </w:rPr>
        <w:t>del</w:t>
      </w:r>
      <w:r>
        <w:rPr>
          <w:spacing w:val="-12"/>
          <w:sz w:val="22"/>
        </w:rPr>
        <w:t> </w:t>
      </w:r>
      <w:r>
        <w:rPr>
          <w:sz w:val="22"/>
        </w:rPr>
        <w:t>sector</w:t>
      </w:r>
      <w:r>
        <w:rPr>
          <w:spacing w:val="-10"/>
          <w:sz w:val="22"/>
        </w:rPr>
        <w:t> </w:t>
      </w:r>
      <w:r>
        <w:rPr>
          <w:sz w:val="22"/>
        </w:rPr>
        <w:t>de</w:t>
      </w:r>
      <w:r>
        <w:rPr>
          <w:spacing w:val="-9"/>
          <w:sz w:val="22"/>
        </w:rPr>
        <w:t> </w:t>
      </w:r>
      <w:r>
        <w:rPr>
          <w:sz w:val="22"/>
        </w:rPr>
        <w:t>la</w:t>
      </w:r>
      <w:r>
        <w:rPr>
          <w:spacing w:val="-11"/>
          <w:sz w:val="22"/>
        </w:rPr>
        <w:t> </w:t>
      </w:r>
      <w:r>
        <w:rPr>
          <w:sz w:val="22"/>
        </w:rPr>
        <w:t>salud</w:t>
      </w:r>
      <w:r>
        <w:rPr>
          <w:spacing w:val="-12"/>
          <w:sz w:val="22"/>
        </w:rPr>
        <w:t> </w:t>
      </w:r>
      <w:r>
        <w:rPr>
          <w:sz w:val="22"/>
        </w:rPr>
        <w:t>contra</w:t>
      </w:r>
      <w:r>
        <w:rPr>
          <w:spacing w:val="-13"/>
          <w:sz w:val="22"/>
        </w:rPr>
        <w:t> </w:t>
      </w:r>
      <w:r>
        <w:rPr>
          <w:sz w:val="22"/>
        </w:rPr>
        <w:t>las</w:t>
      </w:r>
      <w:r>
        <w:rPr>
          <w:spacing w:val="-11"/>
          <w:sz w:val="22"/>
        </w:rPr>
        <w:t> </w:t>
      </w:r>
      <w:r>
        <w:rPr>
          <w:sz w:val="22"/>
        </w:rPr>
        <w:t>hepatitis</w:t>
      </w:r>
      <w:r>
        <w:rPr>
          <w:spacing w:val="-11"/>
          <w:sz w:val="22"/>
        </w:rPr>
        <w:t> </w:t>
      </w:r>
      <w:r>
        <w:rPr>
          <w:sz w:val="22"/>
        </w:rPr>
        <w:t>víricas</w:t>
      </w:r>
      <w:r>
        <w:rPr>
          <w:spacing w:val="-58"/>
          <w:sz w:val="22"/>
        </w:rPr>
        <w:t> </w:t>
      </w:r>
      <w:r>
        <w:rPr>
          <w:sz w:val="22"/>
        </w:rPr>
        <w:t>2016-2021.</w:t>
      </w:r>
      <w:r>
        <w:rPr>
          <w:spacing w:val="22"/>
          <w:sz w:val="22"/>
        </w:rPr>
        <w:t> </w:t>
      </w:r>
      <w:r>
        <w:rPr>
          <w:sz w:val="22"/>
        </w:rPr>
        <w:t>Hacia</w:t>
      </w:r>
      <w:r>
        <w:rPr>
          <w:spacing w:val="21"/>
          <w:sz w:val="22"/>
        </w:rPr>
        <w:t> </w:t>
      </w:r>
      <w:r>
        <w:rPr>
          <w:sz w:val="22"/>
        </w:rPr>
        <w:t>el</w:t>
      </w:r>
      <w:r>
        <w:rPr>
          <w:spacing w:val="18"/>
          <w:sz w:val="22"/>
        </w:rPr>
        <w:t> </w:t>
      </w:r>
      <w:r>
        <w:rPr>
          <w:sz w:val="22"/>
        </w:rPr>
        <w:t>fin</w:t>
      </w:r>
      <w:r>
        <w:rPr>
          <w:spacing w:val="21"/>
          <w:sz w:val="22"/>
        </w:rPr>
        <w:t> </w:t>
      </w:r>
      <w:r>
        <w:rPr>
          <w:sz w:val="22"/>
        </w:rPr>
        <w:t>de</w:t>
      </w:r>
      <w:r>
        <w:rPr>
          <w:spacing w:val="21"/>
          <w:sz w:val="22"/>
        </w:rPr>
        <w:t> </w:t>
      </w:r>
      <w:r>
        <w:rPr>
          <w:sz w:val="22"/>
        </w:rPr>
        <w:t>las</w:t>
      </w:r>
      <w:r>
        <w:rPr>
          <w:spacing w:val="21"/>
          <w:sz w:val="22"/>
        </w:rPr>
        <w:t> </w:t>
      </w:r>
      <w:r>
        <w:rPr>
          <w:sz w:val="22"/>
        </w:rPr>
        <w:t>hepatitis</w:t>
      </w:r>
      <w:r>
        <w:rPr>
          <w:spacing w:val="19"/>
          <w:sz w:val="22"/>
        </w:rPr>
        <w:t> </w:t>
      </w:r>
      <w:r>
        <w:rPr>
          <w:sz w:val="22"/>
        </w:rPr>
        <w:t>víricas.</w:t>
      </w:r>
      <w:r>
        <w:rPr>
          <w:spacing w:val="22"/>
          <w:sz w:val="22"/>
        </w:rPr>
        <w:t> </w:t>
      </w:r>
      <w:r>
        <w:rPr>
          <w:sz w:val="22"/>
        </w:rPr>
        <w:t>WHO/</w:t>
      </w:r>
      <w:r>
        <w:rPr>
          <w:spacing w:val="20"/>
          <w:sz w:val="22"/>
        </w:rPr>
        <w:t> </w:t>
      </w:r>
      <w:r>
        <w:rPr>
          <w:sz w:val="22"/>
        </w:rPr>
        <w:t>HIV/2016.06.</w:t>
      </w:r>
      <w:r>
        <w:rPr>
          <w:spacing w:val="22"/>
          <w:sz w:val="22"/>
        </w:rPr>
        <w:t> </w:t>
      </w:r>
      <w:r>
        <w:rPr>
          <w:sz w:val="22"/>
        </w:rPr>
        <w:t>Disponible</w:t>
      </w:r>
      <w:r>
        <w:rPr>
          <w:spacing w:val="21"/>
          <w:sz w:val="22"/>
        </w:rPr>
        <w:t> </w:t>
      </w:r>
      <w:r>
        <w:rPr>
          <w:sz w:val="22"/>
        </w:rPr>
        <w:t>en:</w:t>
      </w:r>
      <w:r>
        <w:rPr>
          <w:spacing w:val="22"/>
          <w:sz w:val="22"/>
        </w:rPr>
        <w:t> </w:t>
      </w:r>
      <w:r>
        <w:rPr>
          <w:sz w:val="22"/>
        </w:rPr>
        <w:t>https://</w:t>
      </w:r>
      <w:r>
        <w:rPr>
          <w:spacing w:val="-59"/>
          <w:sz w:val="22"/>
        </w:rPr>
        <w:t> </w:t>
      </w:r>
      <w:r>
        <w:rPr>
          <w:sz w:val="22"/>
        </w:rPr>
        <w:t>apps.who.int/iris/bitstream/handle/10665/250578/WHO-HIV</w:t>
      </w:r>
      <w:r>
        <w:rPr>
          <w:spacing w:val="1"/>
          <w:sz w:val="22"/>
        </w:rPr>
        <w:t> </w:t>
      </w:r>
      <w:r>
        <w:rPr>
          <w:sz w:val="22"/>
        </w:rPr>
        <w:t>2016.06)spa.pdf;jsessionid=F411E6226E-0A9537EA5A2D7EE8925C39?sequence=1</w:t>
      </w:r>
    </w:p>
    <w:p>
      <w:pPr>
        <w:pStyle w:val="ListParagraph"/>
        <w:numPr>
          <w:ilvl w:val="0"/>
          <w:numId w:val="21"/>
        </w:numPr>
        <w:tabs>
          <w:tab w:pos="818" w:val="left" w:leader="none"/>
        </w:tabs>
        <w:spacing w:line="240" w:lineRule="auto" w:before="3" w:after="0"/>
        <w:ind w:left="820" w:right="702" w:hanging="284"/>
        <w:jc w:val="left"/>
        <w:rPr>
          <w:sz w:val="22"/>
        </w:rPr>
      </w:pPr>
      <w:r>
        <w:rPr>
          <w:sz w:val="22"/>
        </w:rPr>
        <w:t>Plan</w:t>
      </w:r>
      <w:r>
        <w:rPr>
          <w:spacing w:val="31"/>
          <w:sz w:val="22"/>
        </w:rPr>
        <w:t> </w:t>
      </w:r>
      <w:r>
        <w:rPr>
          <w:sz w:val="22"/>
        </w:rPr>
        <w:t>Estratégico</w:t>
      </w:r>
      <w:r>
        <w:rPr>
          <w:spacing w:val="33"/>
          <w:sz w:val="22"/>
        </w:rPr>
        <w:t> </w:t>
      </w:r>
      <w:r>
        <w:rPr>
          <w:sz w:val="22"/>
        </w:rPr>
        <w:t>para</w:t>
      </w:r>
      <w:r>
        <w:rPr>
          <w:spacing w:val="30"/>
          <w:sz w:val="22"/>
        </w:rPr>
        <w:t> </w:t>
      </w:r>
      <w:r>
        <w:rPr>
          <w:sz w:val="22"/>
        </w:rPr>
        <w:t>el</w:t>
      </w:r>
      <w:r>
        <w:rPr>
          <w:spacing w:val="31"/>
          <w:sz w:val="22"/>
        </w:rPr>
        <w:t> </w:t>
      </w:r>
      <w:r>
        <w:rPr>
          <w:sz w:val="22"/>
        </w:rPr>
        <w:t>abordaje</w:t>
      </w:r>
      <w:r>
        <w:rPr>
          <w:spacing w:val="33"/>
          <w:sz w:val="22"/>
        </w:rPr>
        <w:t> </w:t>
      </w:r>
      <w:r>
        <w:rPr>
          <w:sz w:val="22"/>
        </w:rPr>
        <w:t>de</w:t>
      </w:r>
      <w:r>
        <w:rPr>
          <w:spacing w:val="30"/>
          <w:sz w:val="22"/>
        </w:rPr>
        <w:t> </w:t>
      </w:r>
      <w:r>
        <w:rPr>
          <w:sz w:val="22"/>
        </w:rPr>
        <w:t>la</w:t>
      </w:r>
      <w:r>
        <w:rPr>
          <w:spacing w:val="32"/>
          <w:sz w:val="22"/>
        </w:rPr>
        <w:t> </w:t>
      </w:r>
      <w:r>
        <w:rPr>
          <w:sz w:val="22"/>
        </w:rPr>
        <w:t>Hepatitis</w:t>
      </w:r>
      <w:r>
        <w:rPr>
          <w:spacing w:val="33"/>
          <w:sz w:val="22"/>
        </w:rPr>
        <w:t> </w:t>
      </w:r>
      <w:r>
        <w:rPr>
          <w:sz w:val="22"/>
        </w:rPr>
        <w:t>C</w:t>
      </w:r>
      <w:r>
        <w:rPr>
          <w:spacing w:val="32"/>
          <w:sz w:val="22"/>
        </w:rPr>
        <w:t> </w:t>
      </w:r>
      <w:r>
        <w:rPr>
          <w:sz w:val="22"/>
        </w:rPr>
        <w:t>en</w:t>
      </w:r>
      <w:r>
        <w:rPr>
          <w:spacing w:val="29"/>
          <w:sz w:val="22"/>
        </w:rPr>
        <w:t> </w:t>
      </w:r>
      <w:r>
        <w:rPr>
          <w:sz w:val="22"/>
        </w:rPr>
        <w:t>el</w:t>
      </w:r>
      <w:r>
        <w:rPr>
          <w:spacing w:val="32"/>
          <w:sz w:val="22"/>
        </w:rPr>
        <w:t> </w:t>
      </w:r>
      <w:r>
        <w:rPr>
          <w:sz w:val="22"/>
        </w:rPr>
        <w:t>SNS</w:t>
      </w:r>
      <w:r>
        <w:rPr>
          <w:spacing w:val="32"/>
          <w:sz w:val="22"/>
        </w:rPr>
        <w:t> </w:t>
      </w:r>
      <w:r>
        <w:rPr>
          <w:sz w:val="22"/>
        </w:rPr>
        <w:t>(PEAHC).</w:t>
      </w:r>
      <w:r>
        <w:rPr>
          <w:spacing w:val="31"/>
          <w:sz w:val="22"/>
        </w:rPr>
        <w:t> </w:t>
      </w:r>
      <w:r>
        <w:rPr>
          <w:sz w:val="22"/>
        </w:rPr>
        <w:t>Ministerio</w:t>
      </w:r>
      <w:r>
        <w:rPr>
          <w:spacing w:val="32"/>
          <w:sz w:val="22"/>
        </w:rPr>
        <w:t> </w:t>
      </w:r>
      <w:r>
        <w:rPr>
          <w:sz w:val="22"/>
        </w:rPr>
        <w:t>de</w:t>
      </w:r>
      <w:r>
        <w:rPr>
          <w:spacing w:val="30"/>
          <w:sz w:val="22"/>
        </w:rPr>
        <w:t> </w:t>
      </w:r>
      <w:r>
        <w:rPr>
          <w:sz w:val="22"/>
        </w:rPr>
        <w:t>Sanidad,</w:t>
      </w:r>
      <w:r>
        <w:rPr>
          <w:spacing w:val="-59"/>
          <w:sz w:val="22"/>
        </w:rPr>
        <w:t> </w:t>
      </w:r>
      <w:r>
        <w:rPr>
          <w:sz w:val="22"/>
        </w:rPr>
        <w:t>Consumo y</w:t>
      </w:r>
      <w:r>
        <w:rPr>
          <w:spacing w:val="-2"/>
          <w:sz w:val="22"/>
        </w:rPr>
        <w:t> </w:t>
      </w:r>
      <w:r>
        <w:rPr>
          <w:sz w:val="22"/>
        </w:rPr>
        <w:t>Bienestar</w:t>
      </w:r>
      <w:r>
        <w:rPr>
          <w:spacing w:val="1"/>
          <w:sz w:val="22"/>
        </w:rPr>
        <w:t> </w:t>
      </w:r>
      <w:r>
        <w:rPr>
          <w:sz w:val="22"/>
        </w:rPr>
        <w:t>Social.</w:t>
      </w:r>
      <w:r>
        <w:rPr>
          <w:spacing w:val="2"/>
          <w:sz w:val="22"/>
        </w:rPr>
        <w:t> </w:t>
      </w:r>
      <w:r>
        <w:rPr>
          <w:sz w:val="22"/>
        </w:rPr>
        <w:t>October</w:t>
      </w:r>
      <w:r>
        <w:rPr>
          <w:spacing w:val="-2"/>
          <w:sz w:val="22"/>
        </w:rPr>
        <w:t> </w:t>
      </w:r>
      <w:r>
        <w:rPr>
          <w:sz w:val="22"/>
        </w:rPr>
        <w:t>2020.</w:t>
      </w:r>
      <w:r>
        <w:rPr>
          <w:spacing w:val="2"/>
          <w:sz w:val="22"/>
        </w:rPr>
        <w:t> </w:t>
      </w:r>
      <w:r>
        <w:rPr>
          <w:sz w:val="22"/>
        </w:rPr>
        <w:t>Available in: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</w:p>
    <w:p>
      <w:pPr>
        <w:pStyle w:val="BodyText"/>
        <w:tabs>
          <w:tab w:pos="3976" w:val="left" w:leader="none"/>
          <w:tab w:pos="6064" w:val="left" w:leader="none"/>
        </w:tabs>
        <w:ind w:left="870"/>
        <w:rPr>
          <w:rFonts w:ascii="Calibri"/>
        </w:rPr>
      </w:pPr>
      <w:r>
        <w:rPr>
          <w:rFonts w:ascii="Calibri"/>
          <w:color w:val="0462C1"/>
        </w:rPr>
        <w:t>ANTAD-Adicciones</w:t>
        <w:tab/>
        <w:t>2022</w:t>
        <w:tab/>
        <w:t>Subvencionado</w:t>
      </w:r>
      <w:r>
        <w:rPr>
          <w:rFonts w:ascii="Calibri"/>
          <w:color w:val="0462C1"/>
          <w:spacing w:val="-1"/>
        </w:rPr>
        <w:t> </w:t>
      </w:r>
      <w:r>
        <w:rPr>
          <w:rFonts w:ascii="Calibri"/>
          <w:color w:val="0462C1"/>
        </w:rPr>
        <w:t>por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el</w:t>
      </w:r>
      <w:r>
        <w:rPr>
          <w:rFonts w:ascii="Calibri"/>
          <w:color w:val="0462C1"/>
          <w:spacing w:val="-6"/>
        </w:rPr>
        <w:t> </w:t>
      </w:r>
      <w:r>
        <w:rPr>
          <w:rFonts w:ascii="Calibri"/>
          <w:color w:val="0462C1"/>
        </w:rPr>
        <w:t>Gobierno de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Canarias</w:t>
      </w:r>
    </w:p>
    <w:p>
      <w:pPr>
        <w:spacing w:after="0"/>
        <w:rPr>
          <w:rFonts w:ascii="Calibri"/>
        </w:rPr>
        <w:sectPr>
          <w:pgSz w:w="11910" w:h="16840"/>
          <w:pgMar w:top="700" w:bottom="280" w:left="260" w:right="380"/>
        </w:sectPr>
      </w:pPr>
    </w:p>
    <w:p>
      <w:pPr>
        <w:tabs>
          <w:tab w:pos="5198" w:val="left" w:leader="none"/>
        </w:tabs>
        <w:spacing w:line="240" w:lineRule="auto"/>
        <w:ind w:left="820" w:right="0" w:firstLine="0"/>
        <w:rPr>
          <w:rFonts w:ascii="Calibri"/>
          <w:sz w:val="20"/>
        </w:rPr>
      </w:pPr>
      <w:r>
        <w:rPr/>
        <w:pict>
          <v:rect style="position:absolute;margin-left:0pt;margin-top:-.000017pt;width:595.3pt;height:841.8pt;mso-position-horizontal-relative:page;mso-position-vertical-relative:page;z-index:-22600704" filled="true" fillcolor="#dceef4" stroked="false">
            <v:fill type="solid"/>
            <w10:wrap type="none"/>
          </v:rect>
        </w:pict>
      </w:r>
      <w:r>
        <w:rPr>
          <w:rFonts w:ascii="Calibri"/>
          <w:sz w:val="20"/>
        </w:rPr>
        <w:drawing>
          <wp:inline distT="0" distB="0" distL="0" distR="0">
            <wp:extent cx="1047913" cy="939165"/>
            <wp:effectExtent l="0" t="0" r="0" b="0"/>
            <wp:docPr id="19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913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44"/>
          <w:sz w:val="20"/>
        </w:rPr>
        <w:pict>
          <v:group style="width:49.35pt;height:49.35pt;mso-position-horizontal-relative:char;mso-position-vertical-relative:line" coordorigin="0,0" coordsize="987,987">
            <v:shape style="position:absolute;left:0;top:0;width:987;height:987" coordorigin="0,0" coordsize="987,987" path="m493,0l421,5,351,21,285,46,225,80,170,121,121,170,80,225,46,286,21,351,5,421,0,494,5,567,21,636,46,702,80,762,121,817,170,866,225,908,285,941,351,966,421,982,493,987,566,982,636,966,701,941,762,908,817,866,866,817,907,762,941,702,966,636,982,567,987,494,982,421,966,351,941,286,907,225,866,170,817,121,762,80,701,46,636,21,566,5,493,0xe" filled="true" fillcolor="#40608a" stroked="false">
              <v:path arrowok="t"/>
              <v:fill type="solid"/>
            </v:shape>
            <v:shape style="position:absolute;left:0;top:0;width:987;height:987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rFonts w:ascii="Calibri"/>
                        <w:sz w:val="24"/>
                      </w:rPr>
                    </w:pPr>
                  </w:p>
                  <w:p>
                    <w:pPr>
                      <w:spacing w:before="0"/>
                      <w:ind w:left="310" w:right="311" w:firstLine="0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32"/>
                      </w:rPr>
                      <w:t>44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/>
          <w:position w:val="44"/>
          <w:sz w:val="20"/>
        </w:rPr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10"/>
        <w:rPr>
          <w:rFonts w:ascii="Calibri"/>
          <w:sz w:val="17"/>
        </w:rPr>
      </w:pPr>
    </w:p>
    <w:p>
      <w:pPr>
        <w:pStyle w:val="BodyText"/>
        <w:spacing w:before="94"/>
        <w:ind w:left="820"/>
      </w:pPr>
      <w:r>
        <w:rPr>
          <w:spacing w:val="-1"/>
        </w:rPr>
        <w:t>https://</w:t>
      </w:r>
      <w:hyperlink r:id="rId64">
        <w:r>
          <w:rPr>
            <w:spacing w:val="-1"/>
          </w:rPr>
          <w:t>www.mscbs.gob.es/ciudadanos/enfLesiones/enfTransmisibles/hepatitisC/PlanEstrategicoHE</w:t>
        </w:r>
      </w:hyperlink>
      <w:r>
        <w:rPr/>
        <w:t> PATITISC/docs/Plan_Estrategico_Abordaje_Hepatitis_C_(PEAHC).pdf.</w:t>
      </w:r>
    </w:p>
    <w:p>
      <w:pPr>
        <w:pStyle w:val="ListParagraph"/>
        <w:numPr>
          <w:ilvl w:val="0"/>
          <w:numId w:val="21"/>
        </w:numPr>
        <w:tabs>
          <w:tab w:pos="784" w:val="left" w:leader="none"/>
        </w:tabs>
        <w:spacing w:line="240" w:lineRule="auto" w:before="1" w:after="0"/>
        <w:ind w:left="820" w:right="693" w:hanging="284"/>
        <w:jc w:val="both"/>
        <w:rPr>
          <w:sz w:val="22"/>
        </w:rPr>
      </w:pPr>
      <w:r>
        <w:rPr>
          <w:sz w:val="22"/>
        </w:rPr>
        <w:t>Crespo</w:t>
      </w:r>
      <w:r>
        <w:rPr>
          <w:spacing w:val="-5"/>
          <w:sz w:val="22"/>
        </w:rPr>
        <w:t> </w:t>
      </w:r>
      <w:r>
        <w:rPr>
          <w:sz w:val="22"/>
        </w:rPr>
        <w:t>J,</w:t>
      </w:r>
      <w:r>
        <w:rPr>
          <w:spacing w:val="-3"/>
          <w:sz w:val="22"/>
        </w:rPr>
        <w:t> </w:t>
      </w:r>
      <w:r>
        <w:rPr>
          <w:sz w:val="22"/>
        </w:rPr>
        <w:t>Albillos</w:t>
      </w:r>
      <w:r>
        <w:rPr>
          <w:spacing w:val="-2"/>
          <w:sz w:val="22"/>
        </w:rPr>
        <w:t> </w:t>
      </w:r>
      <w:r>
        <w:rPr>
          <w:sz w:val="22"/>
        </w:rPr>
        <w:t>A,</w:t>
      </w:r>
      <w:r>
        <w:rPr>
          <w:spacing w:val="-2"/>
          <w:sz w:val="22"/>
        </w:rPr>
        <w:t> </w:t>
      </w:r>
      <w:r>
        <w:rPr>
          <w:sz w:val="22"/>
        </w:rPr>
        <w:t>Buti</w:t>
      </w:r>
      <w:r>
        <w:rPr>
          <w:spacing w:val="-4"/>
          <w:sz w:val="22"/>
        </w:rPr>
        <w:t> </w:t>
      </w:r>
      <w:r>
        <w:rPr>
          <w:sz w:val="22"/>
        </w:rPr>
        <w:t>M,</w:t>
      </w:r>
      <w:r>
        <w:rPr>
          <w:spacing w:val="-3"/>
          <w:sz w:val="22"/>
        </w:rPr>
        <w:t> </w:t>
      </w:r>
      <w:r>
        <w:rPr>
          <w:sz w:val="22"/>
        </w:rPr>
        <w:t>Calleja</w:t>
      </w:r>
      <w:r>
        <w:rPr>
          <w:spacing w:val="-2"/>
          <w:sz w:val="22"/>
        </w:rPr>
        <w:t> </w:t>
      </w:r>
      <w:r>
        <w:rPr>
          <w:sz w:val="22"/>
        </w:rPr>
        <w:t>JL,</w:t>
      </w:r>
      <w:r>
        <w:rPr>
          <w:spacing w:val="-4"/>
          <w:sz w:val="22"/>
        </w:rPr>
        <w:t> </w:t>
      </w:r>
      <w:r>
        <w:rPr>
          <w:sz w:val="22"/>
        </w:rPr>
        <w:t>García</w:t>
      </w:r>
      <w:r>
        <w:rPr>
          <w:spacing w:val="-4"/>
          <w:sz w:val="22"/>
        </w:rPr>
        <w:t> </w:t>
      </w:r>
      <w:r>
        <w:rPr>
          <w:sz w:val="22"/>
        </w:rPr>
        <w:t>Samaniego</w:t>
      </w:r>
      <w:r>
        <w:rPr>
          <w:spacing w:val="-2"/>
          <w:sz w:val="22"/>
        </w:rPr>
        <w:t> </w:t>
      </w:r>
      <w:r>
        <w:rPr>
          <w:sz w:val="22"/>
        </w:rPr>
        <w:t>J,</w:t>
      </w:r>
      <w:r>
        <w:rPr>
          <w:spacing w:val="-1"/>
          <w:sz w:val="22"/>
        </w:rPr>
        <w:t> </w:t>
      </w:r>
      <w:r>
        <w:rPr>
          <w:sz w:val="22"/>
        </w:rPr>
        <w:t>Hernández</w:t>
      </w:r>
      <w:r>
        <w:rPr>
          <w:spacing w:val="-4"/>
          <w:sz w:val="22"/>
        </w:rPr>
        <w:t> </w:t>
      </w:r>
      <w:r>
        <w:rPr>
          <w:sz w:val="22"/>
        </w:rPr>
        <w:t>Guerra</w:t>
      </w:r>
      <w:r>
        <w:rPr>
          <w:spacing w:val="-4"/>
          <w:sz w:val="22"/>
        </w:rPr>
        <w:t> </w:t>
      </w:r>
      <w:r>
        <w:rPr>
          <w:sz w:val="22"/>
        </w:rPr>
        <w:t>M, et</w:t>
      </w:r>
      <w:r>
        <w:rPr>
          <w:spacing w:val="-4"/>
          <w:sz w:val="22"/>
        </w:rPr>
        <w:t> </w:t>
      </w:r>
      <w:r>
        <w:rPr>
          <w:sz w:val="22"/>
        </w:rPr>
        <w:t>al.</w:t>
      </w:r>
      <w:r>
        <w:rPr>
          <w:spacing w:val="6"/>
          <w:sz w:val="22"/>
        </w:rPr>
        <w:t> </w:t>
      </w:r>
      <w:r>
        <w:rPr>
          <w:sz w:val="22"/>
        </w:rPr>
        <w:t>Elimination</w:t>
      </w:r>
      <w:r>
        <w:rPr>
          <w:spacing w:val="-59"/>
          <w:sz w:val="22"/>
        </w:rPr>
        <w:t> </w:t>
      </w:r>
      <w:r>
        <w:rPr>
          <w:sz w:val="22"/>
        </w:rPr>
        <w:t>of hepatitis C. Positioning document of the Spanish Association for the Study of the Liver (AEEH).</w:t>
      </w:r>
      <w:r>
        <w:rPr>
          <w:spacing w:val="1"/>
          <w:sz w:val="22"/>
        </w:rPr>
        <w:t> </w:t>
      </w:r>
      <w:r>
        <w:rPr>
          <w:sz w:val="22"/>
        </w:rPr>
        <w:t>Rev</w:t>
      </w:r>
      <w:r>
        <w:rPr>
          <w:spacing w:val="1"/>
          <w:sz w:val="22"/>
        </w:rPr>
        <w:t> </w:t>
      </w:r>
      <w:r>
        <w:rPr>
          <w:sz w:val="22"/>
        </w:rPr>
        <w:t>Esp</w:t>
      </w:r>
      <w:r>
        <w:rPr>
          <w:spacing w:val="1"/>
          <w:sz w:val="22"/>
        </w:rPr>
        <w:t> </w:t>
      </w:r>
      <w:r>
        <w:rPr>
          <w:sz w:val="22"/>
        </w:rPr>
        <w:t>Enferm</w:t>
      </w:r>
      <w:r>
        <w:rPr>
          <w:spacing w:val="1"/>
          <w:sz w:val="22"/>
        </w:rPr>
        <w:t> </w:t>
      </w:r>
      <w:r>
        <w:rPr>
          <w:sz w:val="22"/>
        </w:rPr>
        <w:t>Dig.</w:t>
      </w:r>
      <w:r>
        <w:rPr>
          <w:spacing w:val="1"/>
          <w:sz w:val="22"/>
        </w:rPr>
        <w:t> </w:t>
      </w:r>
      <w:r>
        <w:rPr>
          <w:sz w:val="22"/>
        </w:rPr>
        <w:t>2019</w:t>
      </w:r>
      <w:r>
        <w:rPr>
          <w:spacing w:val="1"/>
          <w:sz w:val="22"/>
        </w:rPr>
        <w:t> </w:t>
      </w:r>
      <w:r>
        <w:rPr>
          <w:sz w:val="22"/>
        </w:rPr>
        <w:t>Nov;111(11):862-873.</w:t>
      </w:r>
      <w:r>
        <w:rPr>
          <w:spacing w:val="1"/>
          <w:sz w:val="22"/>
        </w:rPr>
        <w:t> </w:t>
      </w:r>
      <w:r>
        <w:rPr>
          <w:sz w:val="22"/>
        </w:rPr>
        <w:t>doi:</w:t>
      </w:r>
      <w:r>
        <w:rPr>
          <w:spacing w:val="1"/>
          <w:sz w:val="22"/>
        </w:rPr>
        <w:t> </w:t>
      </w:r>
      <w:r>
        <w:rPr>
          <w:sz w:val="22"/>
        </w:rPr>
        <w:t>10.17235/reed.2019.6700/2019.</w:t>
      </w:r>
      <w:r>
        <w:rPr>
          <w:spacing w:val="1"/>
          <w:sz w:val="22"/>
        </w:rPr>
        <w:t> </w:t>
      </w:r>
      <w:r>
        <w:rPr>
          <w:sz w:val="22"/>
        </w:rPr>
        <w:t>PMID:</w:t>
      </w:r>
      <w:r>
        <w:rPr>
          <w:spacing w:val="1"/>
          <w:sz w:val="22"/>
        </w:rPr>
        <w:t> </w:t>
      </w:r>
      <w:r>
        <w:rPr>
          <w:sz w:val="22"/>
        </w:rPr>
        <w:t>31657609.</w:t>
      </w:r>
    </w:p>
    <w:p>
      <w:pPr>
        <w:pStyle w:val="ListParagraph"/>
        <w:numPr>
          <w:ilvl w:val="0"/>
          <w:numId w:val="21"/>
        </w:numPr>
        <w:tabs>
          <w:tab w:pos="808" w:val="left" w:leader="none"/>
        </w:tabs>
        <w:spacing w:line="240" w:lineRule="auto" w:before="0" w:after="0"/>
        <w:ind w:left="820" w:right="701" w:hanging="284"/>
        <w:jc w:val="both"/>
        <w:rPr>
          <w:sz w:val="22"/>
        </w:rPr>
      </w:pPr>
      <w:r>
        <w:rPr>
          <w:sz w:val="22"/>
        </w:rPr>
        <w:t>Guía de cribado de la infección por el VHC. Ministerio de Sanidad, Consumo y Bienestar Social.</w:t>
      </w:r>
      <w:r>
        <w:rPr>
          <w:spacing w:val="1"/>
          <w:sz w:val="22"/>
        </w:rPr>
        <w:t> </w:t>
      </w:r>
      <w:r>
        <w:rPr>
          <w:sz w:val="22"/>
        </w:rPr>
        <w:t>https://</w:t>
      </w:r>
      <w:hyperlink r:id="rId65">
        <w:r>
          <w:rPr>
            <w:sz w:val="22"/>
          </w:rPr>
          <w:t>www.mscbs.gob.es/ciudadanos/enfLesiones/enfTransmisibles/sida/docs/GUIA_DE_CRIBAD</w:t>
        </w:r>
      </w:hyperlink>
      <w:r>
        <w:rPr>
          <w:spacing w:val="1"/>
          <w:sz w:val="22"/>
        </w:rPr>
        <w:t> </w:t>
      </w:r>
      <w:r>
        <w:rPr>
          <w:sz w:val="22"/>
        </w:rPr>
        <w:t>O_DE_LA_INFECCION_POR_EL_VHC_2020.pdf</w:t>
      </w:r>
    </w:p>
    <w:p>
      <w:pPr>
        <w:pStyle w:val="ListParagraph"/>
        <w:numPr>
          <w:ilvl w:val="0"/>
          <w:numId w:val="21"/>
        </w:numPr>
        <w:tabs>
          <w:tab w:pos="806" w:val="left" w:leader="none"/>
        </w:tabs>
        <w:spacing w:line="240" w:lineRule="auto" w:before="0" w:after="0"/>
        <w:ind w:left="820" w:right="693" w:hanging="284"/>
        <w:jc w:val="both"/>
        <w:rPr>
          <w:sz w:val="22"/>
        </w:rPr>
      </w:pPr>
      <w:r>
        <w:rPr>
          <w:sz w:val="22"/>
        </w:rPr>
        <w:t>Razavi H, Pawlotsky JM, Lazarus JV, Feld J, Bao Y, Pires dos Santos AG, et al. Global timing of</w:t>
      </w:r>
      <w:r>
        <w:rPr>
          <w:spacing w:val="1"/>
          <w:sz w:val="22"/>
        </w:rPr>
        <w:t> </w:t>
      </w:r>
      <w:r>
        <w:rPr>
          <w:sz w:val="22"/>
        </w:rPr>
        <w:t>hepatitis C virus elimination in high-income countries: an updated analysis. Poster presented in The</w:t>
      </w:r>
      <w:r>
        <w:rPr>
          <w:spacing w:val="1"/>
          <w:sz w:val="22"/>
        </w:rPr>
        <w:t> </w:t>
      </w:r>
      <w:r>
        <w:rPr>
          <w:sz w:val="22"/>
        </w:rPr>
        <w:t>Digital</w:t>
      </w:r>
      <w:r>
        <w:rPr>
          <w:spacing w:val="-2"/>
          <w:sz w:val="22"/>
        </w:rPr>
        <w:t> </w:t>
      </w:r>
      <w:r>
        <w:rPr>
          <w:sz w:val="22"/>
        </w:rPr>
        <w:t>International</w:t>
      </w:r>
      <w:r>
        <w:rPr>
          <w:spacing w:val="-1"/>
          <w:sz w:val="22"/>
        </w:rPr>
        <w:t> </w:t>
      </w:r>
      <w:r>
        <w:rPr>
          <w:sz w:val="22"/>
        </w:rPr>
        <w:t>Liver</w:t>
      </w:r>
      <w:r>
        <w:rPr>
          <w:spacing w:val="-1"/>
          <w:sz w:val="22"/>
        </w:rPr>
        <w:t> </w:t>
      </w:r>
      <w:r>
        <w:rPr>
          <w:sz w:val="22"/>
        </w:rPr>
        <w:t>Congress</w:t>
      </w:r>
      <w:r>
        <w:rPr>
          <w:spacing w:val="-2"/>
          <w:sz w:val="22"/>
        </w:rPr>
        <w:t> </w:t>
      </w:r>
      <w:r>
        <w:rPr>
          <w:sz w:val="22"/>
        </w:rPr>
        <w:t>2020.</w:t>
      </w:r>
      <w:r>
        <w:rPr>
          <w:spacing w:val="-1"/>
          <w:sz w:val="22"/>
        </w:rPr>
        <w:t> </w:t>
      </w:r>
      <w:r>
        <w:rPr>
          <w:sz w:val="22"/>
        </w:rPr>
        <w:t>THU365.</w:t>
      </w:r>
    </w:p>
    <w:p>
      <w:pPr>
        <w:pStyle w:val="ListParagraph"/>
        <w:numPr>
          <w:ilvl w:val="0"/>
          <w:numId w:val="21"/>
        </w:numPr>
        <w:tabs>
          <w:tab w:pos="804" w:val="left" w:leader="none"/>
        </w:tabs>
        <w:spacing w:line="240" w:lineRule="auto" w:before="0" w:after="0"/>
        <w:ind w:left="820" w:right="697" w:hanging="284"/>
        <w:jc w:val="both"/>
        <w:rPr>
          <w:rFonts w:ascii="Times New Roman" w:hAnsi="Times New Roman"/>
          <w:sz w:val="24"/>
        </w:rPr>
      </w:pPr>
      <w:r>
        <w:rPr/>
        <w:drawing>
          <wp:anchor distT="0" distB="0" distL="0" distR="0" allowOverlap="1" layoutInCell="1" locked="0" behindDoc="1" simplePos="0" relativeHeight="480716288">
            <wp:simplePos x="0" y="0"/>
            <wp:positionH relativeFrom="page">
              <wp:posOffset>1029969</wp:posOffset>
            </wp:positionH>
            <wp:positionV relativeFrom="paragraph">
              <wp:posOffset>138977</wp:posOffset>
            </wp:positionV>
            <wp:extent cx="5458713" cy="4163060"/>
            <wp:effectExtent l="0" t="0" r="0" b="0"/>
            <wp:wrapNone/>
            <wp:docPr id="19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713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t>Crespo J, Fernández Carrillo C, Iruzubieta P, Hernández-Conde M, Rasines L, Jorquera F, et al;</w:t>
      </w:r>
      <w:r>
        <w:rPr>
          <w:spacing w:val="1"/>
          <w:sz w:val="22"/>
        </w:rPr>
        <w:t> </w:t>
      </w:r>
      <w:r>
        <w:rPr>
          <w:sz w:val="22"/>
        </w:rPr>
        <w:t>COVID-19</w:t>
      </w:r>
      <w:r>
        <w:rPr>
          <w:spacing w:val="1"/>
          <w:sz w:val="22"/>
        </w:rPr>
        <w:t> </w:t>
      </w:r>
      <w:r>
        <w:rPr>
          <w:sz w:val="22"/>
        </w:rPr>
        <w:t>SEPD/AEEH</w:t>
      </w:r>
      <w:r>
        <w:rPr>
          <w:spacing w:val="1"/>
          <w:sz w:val="22"/>
        </w:rPr>
        <w:t> </w:t>
      </w:r>
      <w:r>
        <w:rPr>
          <w:sz w:val="22"/>
        </w:rPr>
        <w:t>Group.</w:t>
      </w:r>
      <w:r>
        <w:rPr>
          <w:spacing w:val="1"/>
          <w:sz w:val="22"/>
        </w:rPr>
        <w:t> </w:t>
      </w:r>
      <w:r>
        <w:rPr>
          <w:sz w:val="22"/>
        </w:rPr>
        <w:t>Massive</w:t>
      </w:r>
      <w:r>
        <w:rPr>
          <w:spacing w:val="1"/>
          <w:sz w:val="22"/>
        </w:rPr>
        <w:t> </w:t>
      </w:r>
      <w:r>
        <w:rPr>
          <w:sz w:val="22"/>
        </w:rPr>
        <w:t>impact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coronavirus</w:t>
      </w:r>
      <w:r>
        <w:rPr>
          <w:spacing w:val="1"/>
          <w:sz w:val="22"/>
        </w:rPr>
        <w:t> </w:t>
      </w:r>
      <w:r>
        <w:rPr>
          <w:sz w:val="22"/>
        </w:rPr>
        <w:t>disease</w:t>
      </w:r>
      <w:r>
        <w:rPr>
          <w:spacing w:val="1"/>
          <w:sz w:val="22"/>
        </w:rPr>
        <w:t> </w:t>
      </w:r>
      <w:r>
        <w:rPr>
          <w:sz w:val="22"/>
        </w:rPr>
        <w:t>2019</w:t>
      </w:r>
      <w:r>
        <w:rPr>
          <w:spacing w:val="1"/>
          <w:sz w:val="22"/>
        </w:rPr>
        <w:t> </w:t>
      </w:r>
      <w:r>
        <w:rPr>
          <w:sz w:val="22"/>
        </w:rPr>
        <w:t>pandemic</w:t>
      </w:r>
      <w:r>
        <w:rPr>
          <w:spacing w:val="1"/>
          <w:sz w:val="22"/>
        </w:rPr>
        <w:t> </w:t>
      </w:r>
      <w:r>
        <w:rPr>
          <w:sz w:val="22"/>
        </w:rPr>
        <w:t>on</w:t>
      </w:r>
      <w:r>
        <w:rPr>
          <w:spacing w:val="1"/>
          <w:sz w:val="22"/>
        </w:rPr>
        <w:t> </w:t>
      </w:r>
      <w:r>
        <w:rPr>
          <w:sz w:val="22"/>
        </w:rPr>
        <w:t>gastroenterology and hepatology departments and doctors in Spain. J Gastroenterol Hepatol. 2020</w:t>
      </w:r>
      <w:r>
        <w:rPr>
          <w:spacing w:val="1"/>
          <w:sz w:val="22"/>
        </w:rPr>
        <w:t> </w:t>
      </w:r>
      <w:r>
        <w:rPr>
          <w:sz w:val="22"/>
        </w:rPr>
        <w:t>Nov</w:t>
      </w:r>
      <w:r>
        <w:rPr>
          <w:spacing w:val="-1"/>
          <w:sz w:val="22"/>
        </w:rPr>
        <w:t> </w:t>
      </w:r>
      <w:r>
        <w:rPr>
          <w:sz w:val="22"/>
        </w:rPr>
        <w:t>12.</w:t>
      </w:r>
      <w:r>
        <w:rPr>
          <w:spacing w:val="-1"/>
          <w:sz w:val="22"/>
        </w:rPr>
        <w:t> </w:t>
      </w:r>
      <w:r>
        <w:rPr>
          <w:sz w:val="22"/>
        </w:rPr>
        <w:t>doi:</w:t>
      </w:r>
      <w:r>
        <w:rPr>
          <w:spacing w:val="1"/>
          <w:sz w:val="22"/>
        </w:rPr>
        <w:t> </w:t>
      </w:r>
      <w:r>
        <w:rPr>
          <w:sz w:val="22"/>
        </w:rPr>
        <w:t>10.1111/jgh.15340.</w:t>
      </w:r>
      <w:r>
        <w:rPr>
          <w:spacing w:val="1"/>
          <w:sz w:val="22"/>
        </w:rPr>
        <w:t> </w:t>
      </w:r>
      <w:r>
        <w:rPr>
          <w:sz w:val="22"/>
        </w:rPr>
        <w:t>Epub</w:t>
      </w:r>
      <w:r>
        <w:rPr>
          <w:spacing w:val="-3"/>
          <w:sz w:val="22"/>
        </w:rPr>
        <w:t> </w:t>
      </w:r>
      <w:r>
        <w:rPr>
          <w:sz w:val="22"/>
        </w:rPr>
        <w:t>ahead of</w:t>
      </w:r>
      <w:r>
        <w:rPr>
          <w:spacing w:val="1"/>
          <w:sz w:val="22"/>
        </w:rPr>
        <w:t> </w:t>
      </w:r>
      <w:r>
        <w:rPr>
          <w:sz w:val="22"/>
        </w:rPr>
        <w:t>print.</w:t>
      </w:r>
      <w:r>
        <w:rPr>
          <w:spacing w:val="5"/>
          <w:sz w:val="22"/>
        </w:rPr>
        <w:t> </w:t>
      </w:r>
      <w:r>
        <w:rPr>
          <w:sz w:val="22"/>
        </w:rPr>
        <w:t>PMID:</w:t>
      </w:r>
      <w:r>
        <w:rPr>
          <w:spacing w:val="1"/>
          <w:sz w:val="22"/>
        </w:rPr>
        <w:t> </w:t>
      </w:r>
      <w:r>
        <w:rPr>
          <w:sz w:val="22"/>
        </w:rPr>
        <w:t>33184937.</w:t>
      </w:r>
    </w:p>
    <w:p>
      <w:pPr>
        <w:pStyle w:val="ListParagraph"/>
        <w:numPr>
          <w:ilvl w:val="0"/>
          <w:numId w:val="21"/>
        </w:numPr>
        <w:tabs>
          <w:tab w:pos="796" w:val="left" w:leader="none"/>
        </w:tabs>
        <w:spacing w:line="240" w:lineRule="auto" w:before="0" w:after="0"/>
        <w:ind w:left="820" w:right="698" w:hanging="284"/>
        <w:jc w:val="both"/>
        <w:rPr>
          <w:sz w:val="22"/>
        </w:rPr>
      </w:pPr>
      <w:r>
        <w:rPr>
          <w:sz w:val="22"/>
        </w:rPr>
        <w:t>Picchio CA, Valencia J, Doran J, Swan T, Pastor M, Martró E, Colom J, Lazarus JV. The impact of</w:t>
      </w:r>
      <w:r>
        <w:rPr>
          <w:spacing w:val="1"/>
          <w:sz w:val="22"/>
        </w:rPr>
        <w:t> </w:t>
      </w:r>
      <w:r>
        <w:rPr>
          <w:sz w:val="22"/>
        </w:rPr>
        <w:t>the COVID-19 pandemic on harm reduction services in Spain. Harm Reduct J. 2020 Nov 4;17(1):87.</w:t>
      </w:r>
      <w:r>
        <w:rPr>
          <w:spacing w:val="-59"/>
          <w:sz w:val="22"/>
        </w:rPr>
        <w:t> </w:t>
      </w:r>
      <w:r>
        <w:rPr>
          <w:sz w:val="22"/>
        </w:rPr>
        <w:t>doi:</w:t>
      </w:r>
      <w:r>
        <w:rPr>
          <w:spacing w:val="1"/>
          <w:sz w:val="22"/>
        </w:rPr>
        <w:t> </w:t>
      </w:r>
      <w:r>
        <w:rPr>
          <w:sz w:val="22"/>
        </w:rPr>
        <w:t>10.1186/s12954-020-00432-w.</w:t>
      </w:r>
      <w:r>
        <w:rPr>
          <w:spacing w:val="-2"/>
          <w:sz w:val="22"/>
        </w:rPr>
        <w:t> </w:t>
      </w:r>
      <w:r>
        <w:rPr>
          <w:sz w:val="22"/>
        </w:rPr>
        <w:t>PMID:</w:t>
      </w:r>
      <w:r>
        <w:rPr>
          <w:spacing w:val="-2"/>
          <w:sz w:val="22"/>
        </w:rPr>
        <w:t> </w:t>
      </w:r>
      <w:r>
        <w:rPr>
          <w:sz w:val="22"/>
        </w:rPr>
        <w:t>33143699;</w:t>
      </w:r>
      <w:r>
        <w:rPr>
          <w:spacing w:val="2"/>
          <w:sz w:val="22"/>
        </w:rPr>
        <w:t> </w:t>
      </w:r>
      <w:r>
        <w:rPr>
          <w:sz w:val="22"/>
        </w:rPr>
        <w:t>PMCID:</w:t>
      </w:r>
      <w:r>
        <w:rPr>
          <w:spacing w:val="-2"/>
          <w:sz w:val="22"/>
        </w:rPr>
        <w:t> </w:t>
      </w:r>
      <w:r>
        <w:rPr>
          <w:sz w:val="22"/>
        </w:rPr>
        <w:t>PMC7609370.</w:t>
      </w:r>
    </w:p>
    <w:p>
      <w:pPr>
        <w:pStyle w:val="ListParagraph"/>
        <w:numPr>
          <w:ilvl w:val="0"/>
          <w:numId w:val="21"/>
        </w:numPr>
        <w:tabs>
          <w:tab w:pos="791" w:val="left" w:leader="none"/>
        </w:tabs>
        <w:spacing w:line="240" w:lineRule="auto" w:before="1" w:after="0"/>
        <w:ind w:left="820" w:right="697" w:hanging="284"/>
        <w:jc w:val="both"/>
        <w:rPr>
          <w:sz w:val="22"/>
        </w:rPr>
      </w:pPr>
      <w:r>
        <w:rPr>
          <w:sz w:val="22"/>
        </w:rPr>
        <w:t>Blach S, Kondili LA, Aghemo A, Cai Z, Dugan E, Estes C, Gamkrelidze I. et al. Impact of COVID-19</w:t>
      </w:r>
      <w:r>
        <w:rPr>
          <w:spacing w:val="1"/>
          <w:sz w:val="22"/>
        </w:rPr>
        <w:t> </w:t>
      </w:r>
      <w:r>
        <w:rPr>
          <w:sz w:val="22"/>
        </w:rPr>
        <w:t>on global hepatitis C elimination efforts, Journal of Hepatology (2020),1-6. Disponible en: https://</w:t>
      </w:r>
      <w:r>
        <w:rPr>
          <w:spacing w:val="1"/>
          <w:sz w:val="22"/>
        </w:rPr>
        <w:t> </w:t>
      </w:r>
      <w:hyperlink r:id="rId66">
        <w:r>
          <w:rPr>
            <w:sz w:val="22"/>
          </w:rPr>
          <w:t>www.journal-of-hepatology.eu/action/showPdf?pii</w:t>
        </w:r>
        <w:r>
          <w:rPr>
            <w:spacing w:val="-1"/>
            <w:sz w:val="22"/>
          </w:rPr>
          <w:t> </w:t>
        </w:r>
      </w:hyperlink>
      <w:r>
        <w:rPr>
          <w:sz w:val="22"/>
        </w:rPr>
        <w:t>=S0168-8278%2820%2930523-7.</w:t>
      </w:r>
    </w:p>
    <w:p>
      <w:pPr>
        <w:pStyle w:val="ListParagraph"/>
        <w:numPr>
          <w:ilvl w:val="0"/>
          <w:numId w:val="21"/>
        </w:numPr>
        <w:tabs>
          <w:tab w:pos="794" w:val="left" w:leader="none"/>
        </w:tabs>
        <w:spacing w:line="240" w:lineRule="auto" w:before="0" w:after="0"/>
        <w:ind w:left="820" w:right="694" w:hanging="284"/>
        <w:jc w:val="both"/>
        <w:rPr>
          <w:sz w:val="22"/>
        </w:rPr>
      </w:pPr>
      <w:r>
        <w:rPr>
          <w:sz w:val="22"/>
        </w:rPr>
        <w:t>Kondili LA, Marcellusi A, Ryder S. Craxi A. Correspondence Digestive and Liver Disease. Digestive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-1"/>
          <w:sz w:val="22"/>
        </w:rPr>
        <w:t> </w:t>
      </w:r>
      <w:r>
        <w:rPr>
          <w:sz w:val="22"/>
        </w:rPr>
        <w:t>Liver</w:t>
      </w:r>
      <w:r>
        <w:rPr>
          <w:spacing w:val="1"/>
          <w:sz w:val="22"/>
        </w:rPr>
        <w:t> </w:t>
      </w:r>
      <w:r>
        <w:rPr>
          <w:sz w:val="22"/>
        </w:rPr>
        <w:t>Disease</w:t>
      </w:r>
      <w:r>
        <w:rPr>
          <w:spacing w:val="-2"/>
          <w:sz w:val="22"/>
        </w:rPr>
        <w:t> </w:t>
      </w:r>
      <w:r>
        <w:rPr>
          <w:sz w:val="22"/>
        </w:rPr>
        <w:t>52</w:t>
      </w:r>
      <w:r>
        <w:rPr>
          <w:spacing w:val="-2"/>
          <w:sz w:val="22"/>
        </w:rPr>
        <w:t> </w:t>
      </w:r>
      <w:r>
        <w:rPr>
          <w:sz w:val="22"/>
        </w:rPr>
        <w:t>(2020)</w:t>
      </w:r>
      <w:r>
        <w:rPr>
          <w:spacing w:val="1"/>
          <w:sz w:val="22"/>
        </w:rPr>
        <w:t> </w:t>
      </w:r>
      <w:r>
        <w:rPr>
          <w:sz w:val="22"/>
        </w:rPr>
        <w:t>947–949.</w:t>
      </w:r>
    </w:p>
    <w:p>
      <w:pPr>
        <w:pStyle w:val="ListParagraph"/>
        <w:numPr>
          <w:ilvl w:val="0"/>
          <w:numId w:val="21"/>
        </w:numPr>
        <w:tabs>
          <w:tab w:pos="900" w:val="left" w:leader="none"/>
        </w:tabs>
        <w:spacing w:line="240" w:lineRule="auto" w:before="0" w:after="0"/>
        <w:ind w:left="820" w:right="694" w:hanging="284"/>
        <w:jc w:val="both"/>
        <w:rPr>
          <w:sz w:val="22"/>
        </w:rPr>
      </w:pPr>
      <w:r>
        <w:rPr>
          <w:sz w:val="22"/>
        </w:rPr>
        <w:t>Buti</w:t>
      </w:r>
      <w:r>
        <w:rPr>
          <w:spacing w:val="-10"/>
          <w:sz w:val="22"/>
        </w:rPr>
        <w:t> </w:t>
      </w:r>
      <w:r>
        <w:rPr>
          <w:sz w:val="22"/>
        </w:rPr>
        <w:t>M,</w:t>
      </w:r>
      <w:r>
        <w:rPr>
          <w:spacing w:val="-9"/>
          <w:sz w:val="22"/>
        </w:rPr>
        <w:t> </w:t>
      </w:r>
      <w:r>
        <w:rPr>
          <w:sz w:val="22"/>
        </w:rPr>
        <w:t>Domínguez-Hernández,</w:t>
      </w:r>
      <w:r>
        <w:rPr>
          <w:spacing w:val="-9"/>
          <w:sz w:val="22"/>
        </w:rPr>
        <w:t> </w:t>
      </w:r>
      <w:r>
        <w:rPr>
          <w:sz w:val="22"/>
        </w:rPr>
        <w:t>Casado</w:t>
      </w:r>
      <w:r>
        <w:rPr>
          <w:spacing w:val="-11"/>
          <w:sz w:val="22"/>
        </w:rPr>
        <w:t> </w:t>
      </w:r>
      <w:r>
        <w:rPr>
          <w:sz w:val="22"/>
        </w:rPr>
        <w:t>MA.</w:t>
      </w:r>
      <w:r>
        <w:rPr>
          <w:spacing w:val="-9"/>
          <w:sz w:val="22"/>
        </w:rPr>
        <w:t> </w:t>
      </w:r>
      <w:r>
        <w:rPr>
          <w:sz w:val="22"/>
        </w:rPr>
        <w:t>Impact</w:t>
      </w:r>
      <w:r>
        <w:rPr>
          <w:spacing w:val="-9"/>
          <w:sz w:val="22"/>
        </w:rPr>
        <w:t> </w:t>
      </w:r>
      <w:r>
        <w:rPr>
          <w:sz w:val="22"/>
        </w:rPr>
        <w:t>of</w:t>
      </w:r>
      <w:r>
        <w:rPr>
          <w:spacing w:val="-9"/>
          <w:sz w:val="22"/>
        </w:rPr>
        <w:t> </w:t>
      </w:r>
      <w:r>
        <w:rPr>
          <w:sz w:val="22"/>
        </w:rPr>
        <w:t>the</w:t>
      </w:r>
      <w:r>
        <w:rPr>
          <w:spacing w:val="-11"/>
          <w:sz w:val="22"/>
        </w:rPr>
        <w:t> </w:t>
      </w:r>
      <w:r>
        <w:rPr>
          <w:sz w:val="22"/>
        </w:rPr>
        <w:t>COVID</w:t>
      </w:r>
      <w:r>
        <w:rPr>
          <w:spacing w:val="-11"/>
          <w:sz w:val="22"/>
        </w:rPr>
        <w:t> </w:t>
      </w:r>
      <w:r>
        <w:rPr>
          <w:sz w:val="22"/>
        </w:rPr>
        <w:t>19</w:t>
      </w:r>
      <w:r>
        <w:rPr>
          <w:spacing w:val="-8"/>
          <w:sz w:val="22"/>
        </w:rPr>
        <w:t> </w:t>
      </w:r>
      <w:r>
        <w:rPr>
          <w:sz w:val="22"/>
        </w:rPr>
        <w:t>Pandemic</w:t>
      </w:r>
      <w:r>
        <w:rPr>
          <w:spacing w:val="-7"/>
          <w:sz w:val="22"/>
        </w:rPr>
        <w:t> </w:t>
      </w:r>
      <w:r>
        <w:rPr>
          <w:sz w:val="22"/>
        </w:rPr>
        <w:t>on</w:t>
      </w:r>
      <w:r>
        <w:rPr>
          <w:spacing w:val="-7"/>
          <w:sz w:val="22"/>
        </w:rPr>
        <w:t> </w:t>
      </w:r>
      <w:r>
        <w:rPr>
          <w:sz w:val="22"/>
        </w:rPr>
        <w:t>HCV</w:t>
      </w:r>
      <w:r>
        <w:rPr>
          <w:spacing w:val="-8"/>
          <w:sz w:val="22"/>
        </w:rPr>
        <w:t> </w:t>
      </w:r>
      <w:r>
        <w:rPr>
          <w:sz w:val="22"/>
        </w:rPr>
        <w:t>Elimination</w:t>
      </w:r>
      <w:r>
        <w:rPr>
          <w:spacing w:val="-59"/>
          <w:sz w:val="22"/>
        </w:rPr>
        <w:t> </w:t>
      </w:r>
      <w:r>
        <w:rPr>
          <w:sz w:val="22"/>
        </w:rPr>
        <w:t>in</w:t>
      </w:r>
      <w:r>
        <w:rPr>
          <w:spacing w:val="1"/>
          <w:sz w:val="22"/>
        </w:rPr>
        <w:t> </w:t>
      </w:r>
      <w:r>
        <w:rPr>
          <w:sz w:val="22"/>
        </w:rPr>
        <w:t>Spain.</w:t>
      </w:r>
      <w:r>
        <w:rPr>
          <w:spacing w:val="1"/>
          <w:sz w:val="22"/>
        </w:rPr>
        <w:t> </w:t>
      </w:r>
      <w:r>
        <w:rPr>
          <w:sz w:val="22"/>
        </w:rPr>
        <w:t>J</w:t>
      </w:r>
      <w:r>
        <w:rPr>
          <w:spacing w:val="1"/>
          <w:sz w:val="22"/>
        </w:rPr>
        <w:t> </w:t>
      </w:r>
      <w:r>
        <w:rPr>
          <w:sz w:val="22"/>
        </w:rPr>
        <w:t>Hepatol</w:t>
      </w:r>
      <w:r>
        <w:rPr>
          <w:spacing w:val="1"/>
          <w:sz w:val="22"/>
        </w:rPr>
        <w:t> </w:t>
      </w:r>
      <w:r>
        <w:rPr>
          <w:sz w:val="22"/>
        </w:rPr>
        <w:t>2020;</w:t>
      </w:r>
      <w:r>
        <w:rPr>
          <w:spacing w:val="1"/>
          <w:sz w:val="22"/>
        </w:rPr>
        <w:t> </w:t>
      </w:r>
      <w:r>
        <w:rPr>
          <w:sz w:val="22"/>
        </w:rPr>
        <w:t>in</w:t>
      </w:r>
      <w:r>
        <w:rPr>
          <w:spacing w:val="1"/>
          <w:sz w:val="22"/>
        </w:rPr>
        <w:t> </w:t>
      </w:r>
      <w:r>
        <w:rPr>
          <w:sz w:val="22"/>
        </w:rPr>
        <w:t>press.</w:t>
      </w:r>
      <w:r>
        <w:rPr>
          <w:spacing w:val="1"/>
          <w:sz w:val="22"/>
        </w:rPr>
        <w:t> </w:t>
      </w:r>
      <w:r>
        <w:rPr>
          <w:sz w:val="22"/>
        </w:rPr>
        <w:t>PII:</w:t>
      </w:r>
      <w:r>
        <w:rPr>
          <w:spacing w:val="1"/>
          <w:sz w:val="22"/>
        </w:rPr>
        <w:t> </w:t>
      </w:r>
      <w:r>
        <w:rPr>
          <w:sz w:val="22"/>
        </w:rPr>
        <w:t>S0168-8278(20)33891-5.</w:t>
      </w:r>
      <w:r>
        <w:rPr>
          <w:spacing w:val="1"/>
          <w:sz w:val="22"/>
        </w:rPr>
        <w:t> </w:t>
      </w:r>
      <w:r>
        <w:rPr>
          <w:sz w:val="22"/>
        </w:rPr>
        <w:t>DOI:</w:t>
      </w:r>
      <w:r>
        <w:rPr>
          <w:color w:val="1154CC"/>
          <w:spacing w:val="1"/>
          <w:sz w:val="22"/>
        </w:rPr>
        <w:t> </w:t>
      </w:r>
      <w:hyperlink r:id="rId67">
        <w:r>
          <w:rPr>
            <w:color w:val="1154CC"/>
            <w:sz w:val="22"/>
            <w:u w:val="single" w:color="1154CC"/>
          </w:rPr>
          <w:t>https://doi.org/10.1016/j.jhep.2020.12.018</w:t>
        </w:r>
      </w:hyperlink>
    </w:p>
    <w:p>
      <w:pPr>
        <w:pStyle w:val="BodyText"/>
        <w:rPr>
          <w:sz w:val="17"/>
        </w:rPr>
      </w:pPr>
    </w:p>
    <w:p>
      <w:pPr>
        <w:spacing w:before="56"/>
        <w:ind w:left="820" w:right="0" w:firstLine="0"/>
        <w:jc w:val="left"/>
        <w:rPr>
          <w:rFonts w:ascii="Calibri"/>
          <w:b/>
          <w:sz w:val="22"/>
        </w:rPr>
      </w:pPr>
      <w:r>
        <w:rPr>
          <w:rFonts w:ascii="Calibri"/>
          <w:b/>
          <w:sz w:val="22"/>
        </w:rPr>
        <w:t>Anexos:</w:t>
      </w:r>
    </w:p>
    <w:p>
      <w:pPr>
        <w:pStyle w:val="BodyText"/>
        <w:rPr>
          <w:rFonts w:ascii="Calibri"/>
          <w:b/>
        </w:rPr>
      </w:pPr>
    </w:p>
    <w:p>
      <w:pPr>
        <w:spacing w:before="190"/>
        <w:ind w:left="820" w:right="0" w:firstLine="0"/>
        <w:jc w:val="lef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Certificado</w:t>
      </w:r>
      <w:r>
        <w:rPr>
          <w:rFonts w:ascii="Times New Roman" w:hAnsi="Times New Roman"/>
          <w:b/>
          <w:spacing w:val="-4"/>
          <w:sz w:val="24"/>
        </w:rPr>
        <w:t> </w:t>
      </w:r>
      <w:r>
        <w:rPr>
          <w:rFonts w:ascii="Times New Roman" w:hAnsi="Times New Roman"/>
          <w:b/>
          <w:sz w:val="24"/>
        </w:rPr>
        <w:t>como</w:t>
      </w:r>
      <w:r>
        <w:rPr>
          <w:rFonts w:ascii="Times New Roman" w:hAnsi="Times New Roman"/>
          <w:b/>
          <w:spacing w:val="-3"/>
          <w:sz w:val="24"/>
        </w:rPr>
        <w:t> </w:t>
      </w:r>
      <w:r>
        <w:rPr>
          <w:rFonts w:ascii="Times New Roman" w:hAnsi="Times New Roman"/>
          <w:b/>
          <w:sz w:val="24"/>
        </w:rPr>
        <w:t>“centro</w:t>
      </w:r>
      <w:r>
        <w:rPr>
          <w:rFonts w:ascii="Times New Roman" w:hAnsi="Times New Roman"/>
          <w:b/>
          <w:spacing w:val="-4"/>
          <w:sz w:val="24"/>
        </w:rPr>
        <w:t> </w:t>
      </w:r>
      <w:r>
        <w:rPr>
          <w:rFonts w:ascii="Times New Roman" w:hAnsi="Times New Roman"/>
          <w:b/>
          <w:sz w:val="24"/>
        </w:rPr>
        <w:t>HepCelente”:</w:t>
      </w:r>
      <w:r>
        <w:rPr>
          <w:rFonts w:ascii="Times New Roman" w:hAnsi="Times New Roman"/>
          <w:b/>
          <w:spacing w:val="-2"/>
          <w:sz w:val="24"/>
        </w:rPr>
        <w:t> </w:t>
      </w:r>
      <w:hyperlink r:id="rId68">
        <w:r>
          <w:rPr>
            <w:rFonts w:ascii="Times New Roman" w:hAnsi="Times New Roman"/>
            <w:b/>
            <w:color w:val="1154CC"/>
            <w:sz w:val="24"/>
            <w:u w:val="thick" w:color="1154CC"/>
          </w:rPr>
          <w:t>https://hepcelentes.sedisa.net/centros-certificados/</w:t>
        </w:r>
      </w:hyperlink>
    </w:p>
    <w:p>
      <w:pPr>
        <w:pStyle w:val="BodyText"/>
        <w:spacing w:before="9"/>
        <w:rPr>
          <w:rFonts w:ascii="Times New Roman"/>
          <w:b/>
          <w:sz w:val="13"/>
        </w:rPr>
      </w:pPr>
    </w:p>
    <w:p>
      <w:pPr>
        <w:pStyle w:val="Heading4"/>
        <w:spacing w:before="94"/>
        <w:rPr>
          <w:rFonts w:ascii="Arial" w:hAnsi="Arial"/>
        </w:rPr>
      </w:pPr>
      <w:r>
        <w:rPr>
          <w:rFonts w:ascii="Arial" w:hAnsi="Arial"/>
        </w:rPr>
        <w:t>En</w:t>
      </w:r>
      <w:r>
        <w:rPr>
          <w:rFonts w:ascii="Arial" w:hAnsi="Arial"/>
          <w:spacing w:val="22"/>
        </w:rPr>
        <w:t> </w:t>
      </w:r>
      <w:r>
        <w:rPr>
          <w:rFonts w:ascii="Arial" w:hAnsi="Arial"/>
        </w:rPr>
        <w:t>2022</w:t>
      </w:r>
      <w:r>
        <w:rPr>
          <w:rFonts w:ascii="Arial" w:hAnsi="Arial"/>
          <w:spacing w:val="80"/>
        </w:rPr>
        <w:t> </w:t>
      </w:r>
      <w:r>
        <w:rPr>
          <w:rFonts w:ascii="Arial" w:hAnsi="Arial"/>
        </w:rPr>
        <w:t>el</w:t>
      </w:r>
      <w:r>
        <w:rPr>
          <w:rFonts w:ascii="Arial" w:hAnsi="Arial"/>
          <w:spacing w:val="83"/>
        </w:rPr>
        <w:t> </w:t>
      </w:r>
      <w:r>
        <w:rPr>
          <w:rFonts w:ascii="Arial" w:hAnsi="Arial"/>
        </w:rPr>
        <w:t>servicio</w:t>
      </w:r>
      <w:r>
        <w:rPr>
          <w:rFonts w:ascii="Arial" w:hAnsi="Arial"/>
          <w:spacing w:val="80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81"/>
        </w:rPr>
        <w:t> </w:t>
      </w:r>
      <w:r>
        <w:rPr>
          <w:rFonts w:ascii="Arial" w:hAnsi="Arial"/>
        </w:rPr>
        <w:t>farmacia</w:t>
      </w:r>
      <w:r>
        <w:rPr>
          <w:rFonts w:ascii="Arial" w:hAnsi="Arial"/>
          <w:spacing w:val="82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79"/>
        </w:rPr>
        <w:t> </w:t>
      </w:r>
      <w:r>
        <w:rPr>
          <w:rFonts w:ascii="Arial" w:hAnsi="Arial"/>
        </w:rPr>
        <w:t>Granadilla</w:t>
      </w:r>
      <w:r>
        <w:rPr>
          <w:rFonts w:ascii="Arial" w:hAnsi="Arial"/>
          <w:spacing w:val="82"/>
        </w:rPr>
        <w:t> </w:t>
      </w:r>
      <w:r>
        <w:rPr>
          <w:rFonts w:ascii="Arial" w:hAnsi="Arial"/>
        </w:rPr>
        <w:t>consigue</w:t>
      </w:r>
      <w:r>
        <w:rPr>
          <w:rFonts w:ascii="Arial" w:hAnsi="Arial"/>
          <w:spacing w:val="79"/>
        </w:rPr>
        <w:t> </w:t>
      </w:r>
      <w:r>
        <w:rPr>
          <w:rFonts w:ascii="Arial" w:hAnsi="Arial"/>
        </w:rPr>
        <w:t>la</w:t>
      </w:r>
      <w:r>
        <w:rPr>
          <w:rFonts w:ascii="Arial" w:hAnsi="Arial"/>
          <w:spacing w:val="79"/>
        </w:rPr>
        <w:t> </w:t>
      </w:r>
      <w:r>
        <w:rPr>
          <w:rFonts w:ascii="Arial" w:hAnsi="Arial"/>
        </w:rPr>
        <w:t>Acreditación</w:t>
      </w:r>
      <w:r>
        <w:rPr>
          <w:rFonts w:ascii="Arial" w:hAnsi="Arial"/>
          <w:spacing w:val="81"/>
        </w:rPr>
        <w:t> </w:t>
      </w:r>
      <w:r>
        <w:rPr>
          <w:rFonts w:ascii="Arial" w:hAnsi="Arial"/>
        </w:rPr>
        <w:t>como</w:t>
      </w:r>
      <w:r>
        <w:rPr>
          <w:rFonts w:ascii="Arial" w:hAnsi="Arial"/>
          <w:spacing w:val="82"/>
        </w:rPr>
        <w:t> </w:t>
      </w:r>
      <w:r>
        <w:rPr>
          <w:rFonts w:ascii="Arial" w:hAnsi="Arial"/>
        </w:rPr>
        <w:t>centro</w:t>
      </w:r>
    </w:p>
    <w:p>
      <w:pPr>
        <w:pStyle w:val="BodyText"/>
        <w:ind w:left="820"/>
        <w:rPr>
          <w:rFonts w:ascii="Arial"/>
          <w:sz w:val="20"/>
        </w:rPr>
      </w:pPr>
      <w:r>
        <w:rPr>
          <w:rFonts w:ascii="Arial"/>
          <w:sz w:val="20"/>
        </w:rPr>
        <w:pict>
          <v:shape style="width:487.45pt;height:37.950pt;mso-position-horizontal-relative:char;mso-position-vertical-relative:line" type="#_x0000_t202" filled="true" fillcolor="#ffffff" stroked="false">
            <w10:anchorlock/>
            <v:textbox inset="0,0,0,0">
              <w:txbxContent>
                <w:p>
                  <w:pPr>
                    <w:pStyle w:val="BodyText"/>
                    <w:ind w:right="1"/>
                    <w:jc w:val="both"/>
                  </w:pPr>
                  <w:r>
                    <w:rPr>
                      <w:rFonts w:ascii="Arial" w:hAnsi="Arial"/>
                      <w:b/>
                    </w:rPr>
                    <w:t>HepCelente</w:t>
                  </w:r>
                  <w:r>
                    <w:rPr/>
                    <w:t>. El programa HepCelentes puesto en marcha por SEDISA, con la colaboración de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GILEAD, tiene como objetivo reconocer a los centros de adicciones y de atención primaria que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trabajan</w:t>
                  </w:r>
                  <w:r>
                    <w:rPr>
                      <w:spacing w:val="59"/>
                    </w:rPr>
                    <w:t> </w:t>
                  </w:r>
                  <w:r>
                    <w:rPr/>
                    <w:t>y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están</w:t>
                  </w:r>
                  <w:r>
                    <w:rPr>
                      <w:spacing w:val="59"/>
                    </w:rPr>
                    <w:t> </w:t>
                  </w:r>
                  <w:r>
                    <w:rPr/>
                    <w:t>comprometidos</w:t>
                  </w:r>
                  <w:r>
                    <w:rPr>
                      <w:spacing w:val="59"/>
                    </w:rPr>
                    <w:t> </w:t>
                  </w:r>
                  <w:r>
                    <w:rPr/>
                    <w:t>con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la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eliminación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la</w:t>
                  </w:r>
                  <w:r>
                    <w:rPr>
                      <w:spacing w:val="59"/>
                    </w:rPr>
                    <w:t> </w:t>
                  </w:r>
                  <w:r>
                    <w:rPr/>
                    <w:t>Hepatitis</w:t>
                  </w:r>
                  <w:r>
                    <w:rPr>
                      <w:spacing w:val="59"/>
                    </w:rPr>
                    <w:t> </w:t>
                  </w:r>
                  <w:r>
                    <w:rPr/>
                    <w:t>C.</w:t>
                  </w:r>
                </w:p>
              </w:txbxContent>
            </v:textbox>
            <v:fill type="solid"/>
          </v:shape>
        </w:pict>
      </w:r>
      <w:r>
        <w:rPr>
          <w:rFonts w:ascii="Arial"/>
          <w:sz w:val="20"/>
        </w:rPr>
      </w:r>
    </w:p>
    <w:p>
      <w:pPr>
        <w:pStyle w:val="BodyText"/>
        <w:spacing w:line="231" w:lineRule="exact"/>
        <w:ind w:left="820"/>
      </w:pPr>
      <w:r>
        <w:rPr/>
        <w:t>https://hepcelentes.sedisa.net/centros-certificados.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tabs>
          <w:tab w:pos="3976" w:val="left" w:leader="none"/>
          <w:tab w:pos="6064" w:val="left" w:leader="none"/>
        </w:tabs>
        <w:ind w:left="870"/>
        <w:rPr>
          <w:rFonts w:ascii="Calibri"/>
        </w:rPr>
      </w:pPr>
      <w:r>
        <w:rPr>
          <w:rFonts w:ascii="Calibri"/>
          <w:color w:val="0462C1"/>
        </w:rPr>
        <w:t>ANTAD-Adicciones</w:t>
        <w:tab/>
        <w:t>2022</w:t>
        <w:tab/>
        <w:t>Subvencionado</w:t>
      </w:r>
      <w:r>
        <w:rPr>
          <w:rFonts w:ascii="Calibri"/>
          <w:color w:val="0462C1"/>
          <w:spacing w:val="-1"/>
        </w:rPr>
        <w:t> </w:t>
      </w:r>
      <w:r>
        <w:rPr>
          <w:rFonts w:ascii="Calibri"/>
          <w:color w:val="0462C1"/>
        </w:rPr>
        <w:t>por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el</w:t>
      </w:r>
      <w:r>
        <w:rPr>
          <w:rFonts w:ascii="Calibri"/>
          <w:color w:val="0462C1"/>
          <w:spacing w:val="-6"/>
        </w:rPr>
        <w:t> </w:t>
      </w:r>
      <w:r>
        <w:rPr>
          <w:rFonts w:ascii="Calibri"/>
          <w:color w:val="0462C1"/>
        </w:rPr>
        <w:t>Gobierno de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Canarias</w:t>
      </w:r>
    </w:p>
    <w:p>
      <w:pPr>
        <w:spacing w:after="0"/>
        <w:rPr>
          <w:rFonts w:ascii="Calibri"/>
        </w:rPr>
        <w:sectPr>
          <w:pgSz w:w="11910" w:h="16840"/>
          <w:pgMar w:top="700" w:bottom="280" w:left="260" w:right="380"/>
        </w:sectPr>
      </w:pPr>
    </w:p>
    <w:p>
      <w:pPr>
        <w:tabs>
          <w:tab w:pos="5198" w:val="left" w:leader="none"/>
        </w:tabs>
        <w:spacing w:line="240" w:lineRule="auto"/>
        <w:ind w:left="820" w:right="0" w:firstLine="0"/>
        <w:rPr>
          <w:rFonts w:ascii="Calibri"/>
          <w:sz w:val="20"/>
        </w:rPr>
      </w:pPr>
      <w:r>
        <w:rPr/>
        <w:pict>
          <v:rect style="position:absolute;margin-left:0pt;margin-top:-.000017pt;width:595.3pt;height:841.8pt;mso-position-horizontal-relative:page;mso-position-vertical-relative:page;z-index:-22598656" filled="true" fillcolor="#dceef4" stroked="false">
            <v:fill type="solid"/>
            <w10:wrap type="none"/>
          </v:rect>
        </w:pict>
      </w:r>
      <w:r>
        <w:rPr>
          <w:rFonts w:ascii="Calibri"/>
          <w:sz w:val="20"/>
        </w:rPr>
        <w:drawing>
          <wp:inline distT="0" distB="0" distL="0" distR="0">
            <wp:extent cx="1047913" cy="939165"/>
            <wp:effectExtent l="0" t="0" r="0" b="0"/>
            <wp:docPr id="201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2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913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44"/>
          <w:sz w:val="20"/>
        </w:rPr>
        <w:pict>
          <v:group style="width:49.35pt;height:49.35pt;mso-position-horizontal-relative:char;mso-position-vertical-relative:line" coordorigin="0,0" coordsize="987,987">
            <v:shape style="position:absolute;left:0;top:0;width:987;height:987" coordorigin="0,0" coordsize="987,987" path="m493,0l421,5,351,21,285,46,225,80,170,121,121,170,80,225,46,286,21,351,5,421,0,494,5,567,21,636,46,702,80,762,121,817,170,866,225,908,285,941,351,966,421,982,493,987,566,982,636,966,701,941,762,908,817,866,866,817,907,762,941,702,966,636,982,567,987,494,982,421,966,351,941,286,907,225,866,170,817,121,762,80,701,46,636,21,566,5,493,0xe" filled="true" fillcolor="#40608a" stroked="false">
              <v:path arrowok="t"/>
              <v:fill type="solid"/>
            </v:shape>
            <v:shape style="position:absolute;left:0;top:0;width:987;height:987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rFonts w:ascii="Calibri"/>
                        <w:sz w:val="24"/>
                      </w:rPr>
                    </w:pPr>
                  </w:p>
                  <w:p>
                    <w:pPr>
                      <w:spacing w:before="0"/>
                      <w:ind w:left="310" w:right="311" w:firstLine="0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32"/>
                      </w:rPr>
                      <w:t>45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/>
          <w:position w:val="44"/>
          <w:sz w:val="20"/>
        </w:rPr>
      </w:r>
    </w:p>
    <w:p>
      <w:pPr>
        <w:pStyle w:val="BodyText"/>
        <w:spacing w:before="8"/>
        <w:rPr>
          <w:rFonts w:ascii="Calibri"/>
          <w:sz w:val="21"/>
        </w:rPr>
      </w:pPr>
      <w:r>
        <w:rPr/>
        <w:drawing>
          <wp:anchor distT="0" distB="0" distL="0" distR="0" allowOverlap="1" layoutInCell="1" locked="0" behindDoc="0" simplePos="0" relativeHeight="156">
            <wp:simplePos x="0" y="0"/>
            <wp:positionH relativeFrom="page">
              <wp:posOffset>685800</wp:posOffset>
            </wp:positionH>
            <wp:positionV relativeFrom="paragraph">
              <wp:posOffset>192786</wp:posOffset>
            </wp:positionV>
            <wp:extent cx="5853271" cy="3705225"/>
            <wp:effectExtent l="0" t="0" r="0" b="0"/>
            <wp:wrapTopAndBottom/>
            <wp:docPr id="203" name="image4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4" name="image46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3271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9"/>
        <w:rPr>
          <w:rFonts w:ascii="Calibri"/>
          <w:sz w:val="5"/>
        </w:rPr>
      </w:pPr>
    </w:p>
    <w:p>
      <w:pPr>
        <w:pStyle w:val="ListParagraph"/>
        <w:numPr>
          <w:ilvl w:val="2"/>
          <w:numId w:val="13"/>
        </w:numPr>
        <w:tabs>
          <w:tab w:pos="2981" w:val="left" w:leader="none"/>
        </w:tabs>
        <w:spacing w:line="264" w:lineRule="auto" w:before="90" w:after="0"/>
        <w:ind w:left="820" w:right="696" w:firstLine="1800"/>
        <w:jc w:val="left"/>
        <w:rPr>
          <w:sz w:val="22"/>
        </w:rPr>
      </w:pPr>
      <w:r>
        <w:rPr/>
        <w:drawing>
          <wp:anchor distT="0" distB="0" distL="0" distR="0" allowOverlap="1" layoutInCell="1" locked="0" behindDoc="1" simplePos="0" relativeHeight="480718336">
            <wp:simplePos x="0" y="0"/>
            <wp:positionH relativeFrom="page">
              <wp:posOffset>1029969</wp:posOffset>
            </wp:positionH>
            <wp:positionV relativeFrom="paragraph">
              <wp:posOffset>-1541232</wp:posOffset>
            </wp:positionV>
            <wp:extent cx="5458713" cy="4163060"/>
            <wp:effectExtent l="0" t="0" r="0" b="0"/>
            <wp:wrapNone/>
            <wp:docPr id="205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6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713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i/>
          <w:sz w:val="24"/>
        </w:rPr>
        <w:t>Programa</w:t>
      </w:r>
      <w:r>
        <w:rPr>
          <w:rFonts w:ascii="Times New Roman" w:hAnsi="Times New Roman"/>
          <w:b/>
          <w:i/>
          <w:spacing w:val="1"/>
          <w:sz w:val="24"/>
        </w:rPr>
        <w:t> </w:t>
      </w:r>
      <w:r>
        <w:rPr>
          <w:rFonts w:ascii="Times New Roman" w:hAnsi="Times New Roman"/>
          <w:b/>
          <w:i/>
          <w:sz w:val="24"/>
        </w:rPr>
        <w:t>de orientación</w:t>
      </w:r>
      <w:r>
        <w:rPr>
          <w:rFonts w:ascii="Times New Roman" w:hAnsi="Times New Roman"/>
          <w:b/>
          <w:i/>
          <w:spacing w:val="1"/>
          <w:sz w:val="24"/>
        </w:rPr>
        <w:t> </w:t>
      </w:r>
      <w:r>
        <w:rPr>
          <w:rFonts w:ascii="Times New Roman" w:hAnsi="Times New Roman"/>
          <w:b/>
          <w:i/>
          <w:sz w:val="24"/>
        </w:rPr>
        <w:t>e información</w:t>
      </w:r>
      <w:r>
        <w:rPr>
          <w:rFonts w:ascii="Times New Roman" w:hAnsi="Times New Roman"/>
          <w:b/>
          <w:i/>
          <w:spacing w:val="1"/>
          <w:sz w:val="24"/>
        </w:rPr>
        <w:t> </w:t>
      </w:r>
      <w:r>
        <w:rPr>
          <w:rFonts w:ascii="Times New Roman" w:hAnsi="Times New Roman"/>
          <w:b/>
          <w:i/>
          <w:sz w:val="24"/>
        </w:rPr>
        <w:t>(Datos</w:t>
      </w:r>
      <w:r>
        <w:rPr>
          <w:rFonts w:ascii="Times New Roman" w:hAnsi="Times New Roman"/>
          <w:b/>
          <w:i/>
          <w:spacing w:val="60"/>
          <w:sz w:val="24"/>
        </w:rPr>
        <w:t> </w:t>
      </w:r>
      <w:r>
        <w:rPr>
          <w:rFonts w:ascii="Times New Roman" w:hAnsi="Times New Roman"/>
          <w:b/>
          <w:i/>
          <w:sz w:val="24"/>
        </w:rPr>
        <w:t>facilitados</w:t>
      </w:r>
      <w:r>
        <w:rPr>
          <w:rFonts w:ascii="Times New Roman" w:hAnsi="Times New Roman"/>
          <w:b/>
          <w:i/>
          <w:spacing w:val="60"/>
          <w:sz w:val="24"/>
        </w:rPr>
        <w:t> </w:t>
      </w:r>
      <w:r>
        <w:rPr>
          <w:rFonts w:ascii="Times New Roman" w:hAnsi="Times New Roman"/>
          <w:b/>
          <w:i/>
          <w:sz w:val="24"/>
        </w:rPr>
        <w:t>por</w:t>
      </w:r>
      <w:r>
        <w:rPr>
          <w:rFonts w:ascii="Times New Roman" w:hAnsi="Times New Roman"/>
          <w:b/>
          <w:i/>
          <w:spacing w:val="60"/>
          <w:sz w:val="24"/>
        </w:rPr>
        <w:t> </w:t>
      </w:r>
      <w:r>
        <w:rPr>
          <w:rFonts w:ascii="Times New Roman" w:hAnsi="Times New Roman"/>
          <w:b/>
          <w:i/>
          <w:sz w:val="24"/>
        </w:rPr>
        <w:t>las</w:t>
      </w:r>
      <w:r>
        <w:rPr>
          <w:rFonts w:ascii="Times New Roman" w:hAnsi="Times New Roman"/>
          <w:b/>
          <w:i/>
          <w:spacing w:val="60"/>
          <w:sz w:val="24"/>
        </w:rPr>
        <w:t> </w:t>
      </w:r>
      <w:r>
        <w:rPr>
          <w:rFonts w:ascii="Times New Roman" w:hAnsi="Times New Roman"/>
          <w:b/>
          <w:i/>
          <w:sz w:val="24"/>
        </w:rPr>
        <w:t>UAD)</w:t>
      </w:r>
      <w:r>
        <w:rPr>
          <w:rFonts w:ascii="Times New Roman" w:hAnsi="Times New Roman"/>
          <w:b/>
          <w:i/>
          <w:spacing w:val="1"/>
          <w:sz w:val="24"/>
        </w:rPr>
        <w:t> </w:t>
      </w:r>
      <w:r>
        <w:rPr>
          <w:sz w:val="22"/>
        </w:rPr>
        <w:t>Se</w:t>
      </w:r>
      <w:r>
        <w:rPr>
          <w:spacing w:val="3"/>
          <w:sz w:val="22"/>
        </w:rPr>
        <w:t> </w:t>
      </w:r>
      <w:r>
        <w:rPr>
          <w:sz w:val="22"/>
        </w:rPr>
        <w:t>realizaron</w:t>
      </w:r>
      <w:r>
        <w:rPr>
          <w:spacing w:val="4"/>
          <w:sz w:val="22"/>
        </w:rPr>
        <w:t> </w:t>
      </w:r>
      <w:r>
        <w:rPr>
          <w:sz w:val="22"/>
        </w:rPr>
        <w:t>540</w:t>
      </w:r>
      <w:r>
        <w:rPr>
          <w:spacing w:val="1"/>
          <w:sz w:val="22"/>
        </w:rPr>
        <w:t> </w:t>
      </w:r>
      <w:r>
        <w:rPr>
          <w:sz w:val="22"/>
        </w:rPr>
        <w:t>consultas</w:t>
      </w:r>
      <w:r>
        <w:rPr>
          <w:spacing w:val="4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las</w:t>
      </w:r>
      <w:r>
        <w:rPr>
          <w:spacing w:val="4"/>
          <w:sz w:val="22"/>
        </w:rPr>
        <w:t> </w:t>
      </w:r>
      <w:r>
        <w:rPr>
          <w:sz w:val="22"/>
        </w:rPr>
        <w:t>que</w:t>
      </w:r>
      <w:r>
        <w:rPr>
          <w:spacing w:val="1"/>
          <w:sz w:val="22"/>
        </w:rPr>
        <w:t> </w:t>
      </w:r>
      <w:r>
        <w:rPr>
          <w:sz w:val="22"/>
        </w:rPr>
        <w:t>se</w:t>
      </w:r>
      <w:r>
        <w:rPr>
          <w:spacing w:val="2"/>
          <w:sz w:val="22"/>
        </w:rPr>
        <w:t> </w:t>
      </w:r>
      <w:r>
        <w:rPr>
          <w:sz w:val="22"/>
        </w:rPr>
        <w:t>solicitaba</w:t>
      </w:r>
      <w:r>
        <w:rPr>
          <w:spacing w:val="8"/>
          <w:sz w:val="22"/>
        </w:rPr>
        <w:t> </w:t>
      </w:r>
      <w:r>
        <w:rPr>
          <w:sz w:val="22"/>
        </w:rPr>
        <w:t>información</w:t>
      </w:r>
      <w:r>
        <w:rPr>
          <w:spacing w:val="4"/>
          <w:sz w:val="22"/>
        </w:rPr>
        <w:t> </w:t>
      </w:r>
      <w:r>
        <w:rPr>
          <w:sz w:val="22"/>
        </w:rPr>
        <w:t>u orientación,</w:t>
      </w:r>
      <w:r>
        <w:rPr>
          <w:spacing w:val="5"/>
          <w:sz w:val="22"/>
        </w:rPr>
        <w:t> </w:t>
      </w:r>
      <w:r>
        <w:rPr>
          <w:sz w:val="22"/>
        </w:rPr>
        <w:t>sin</w:t>
      </w:r>
      <w:r>
        <w:rPr>
          <w:spacing w:val="4"/>
          <w:sz w:val="22"/>
        </w:rPr>
        <w:t> </w:t>
      </w:r>
      <w:r>
        <w:rPr>
          <w:sz w:val="22"/>
        </w:rPr>
        <w:t>que</w:t>
      </w:r>
      <w:r>
        <w:rPr>
          <w:spacing w:val="1"/>
          <w:sz w:val="22"/>
        </w:rPr>
        <w:t> </w:t>
      </w:r>
      <w:r>
        <w:rPr>
          <w:sz w:val="22"/>
        </w:rPr>
        <w:t>ello</w:t>
      </w:r>
      <w:r>
        <w:rPr>
          <w:spacing w:val="4"/>
          <w:sz w:val="22"/>
        </w:rPr>
        <w:t> </w:t>
      </w:r>
      <w:r>
        <w:rPr>
          <w:sz w:val="22"/>
        </w:rPr>
        <w:t>derivará</w:t>
      </w:r>
      <w:r>
        <w:rPr>
          <w:spacing w:val="-58"/>
          <w:sz w:val="22"/>
        </w:rPr>
        <w:t> </w:t>
      </w:r>
      <w:r>
        <w:rPr>
          <w:sz w:val="22"/>
        </w:rPr>
        <w:t>a</w:t>
      </w:r>
      <w:r>
        <w:rPr>
          <w:spacing w:val="6"/>
          <w:sz w:val="22"/>
        </w:rPr>
        <w:t> </w:t>
      </w:r>
      <w:r>
        <w:rPr>
          <w:sz w:val="22"/>
        </w:rPr>
        <w:t>un</w:t>
      </w:r>
      <w:r>
        <w:rPr>
          <w:spacing w:val="6"/>
          <w:sz w:val="22"/>
        </w:rPr>
        <w:t> </w:t>
      </w:r>
      <w:r>
        <w:rPr>
          <w:sz w:val="22"/>
        </w:rPr>
        <w:t>tratamiento</w:t>
      </w:r>
      <w:r>
        <w:rPr>
          <w:spacing w:val="6"/>
          <w:sz w:val="22"/>
        </w:rPr>
        <w:t> </w:t>
      </w:r>
      <w:r>
        <w:rPr>
          <w:sz w:val="22"/>
        </w:rPr>
        <w:t>posterior.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6"/>
          <w:sz w:val="22"/>
        </w:rPr>
        <w:t> </w:t>
      </w:r>
      <w:r>
        <w:rPr>
          <w:sz w:val="22"/>
        </w:rPr>
        <w:t>la</w:t>
      </w:r>
      <w:r>
        <w:rPr>
          <w:spacing w:val="4"/>
          <w:sz w:val="22"/>
        </w:rPr>
        <w:t> </w:t>
      </w:r>
      <w:r>
        <w:rPr>
          <w:sz w:val="22"/>
        </w:rPr>
        <w:t>mayoría</w:t>
      </w:r>
      <w:r>
        <w:rPr>
          <w:spacing w:val="7"/>
          <w:sz w:val="22"/>
        </w:rPr>
        <w:t> </w:t>
      </w:r>
      <w:r>
        <w:rPr>
          <w:sz w:val="22"/>
        </w:rPr>
        <w:t>de</w:t>
      </w:r>
      <w:r>
        <w:rPr>
          <w:spacing w:val="4"/>
          <w:sz w:val="22"/>
        </w:rPr>
        <w:t> </w:t>
      </w:r>
      <w:r>
        <w:rPr>
          <w:sz w:val="22"/>
        </w:rPr>
        <w:t>los</w:t>
      </w:r>
      <w:r>
        <w:rPr>
          <w:spacing w:val="4"/>
          <w:sz w:val="22"/>
        </w:rPr>
        <w:t> </w:t>
      </w:r>
      <w:r>
        <w:rPr>
          <w:sz w:val="22"/>
        </w:rPr>
        <w:t>casos</w:t>
      </w:r>
      <w:r>
        <w:rPr>
          <w:spacing w:val="8"/>
          <w:sz w:val="22"/>
        </w:rPr>
        <w:t> </w:t>
      </w:r>
      <w:r>
        <w:rPr>
          <w:sz w:val="22"/>
        </w:rPr>
        <w:t>desean</w:t>
      </w:r>
      <w:r>
        <w:rPr>
          <w:spacing w:val="6"/>
          <w:sz w:val="22"/>
        </w:rPr>
        <w:t> </w:t>
      </w:r>
      <w:r>
        <w:rPr>
          <w:sz w:val="22"/>
        </w:rPr>
        <w:t>saber</w:t>
      </w:r>
      <w:r>
        <w:rPr>
          <w:spacing w:val="7"/>
          <w:sz w:val="22"/>
        </w:rPr>
        <w:t> </w:t>
      </w:r>
      <w:r>
        <w:rPr>
          <w:sz w:val="22"/>
        </w:rPr>
        <w:t>cómo</w:t>
      </w:r>
      <w:r>
        <w:rPr>
          <w:spacing w:val="6"/>
          <w:sz w:val="22"/>
        </w:rPr>
        <w:t> </w:t>
      </w:r>
      <w:r>
        <w:rPr>
          <w:sz w:val="22"/>
        </w:rPr>
        <w:t>actuar</w:t>
      </w:r>
      <w:r>
        <w:rPr>
          <w:spacing w:val="6"/>
          <w:sz w:val="22"/>
        </w:rPr>
        <w:t> </w:t>
      </w:r>
      <w:r>
        <w:rPr>
          <w:sz w:val="22"/>
        </w:rPr>
        <w:t>con</w:t>
      </w:r>
      <w:r>
        <w:rPr>
          <w:spacing w:val="6"/>
          <w:sz w:val="22"/>
        </w:rPr>
        <w:t> </w:t>
      </w:r>
      <w:r>
        <w:rPr>
          <w:sz w:val="22"/>
        </w:rPr>
        <w:t>un</w:t>
      </w:r>
      <w:r>
        <w:rPr>
          <w:spacing w:val="4"/>
          <w:sz w:val="22"/>
        </w:rPr>
        <w:t> </w:t>
      </w:r>
      <w:r>
        <w:rPr>
          <w:sz w:val="22"/>
        </w:rPr>
        <w:t>familiar</w:t>
      </w:r>
      <w:r>
        <w:rPr>
          <w:spacing w:val="8"/>
          <w:sz w:val="22"/>
        </w:rPr>
        <w:t> </w:t>
      </w:r>
      <w:r>
        <w:rPr>
          <w:sz w:val="22"/>
        </w:rPr>
        <w:t>o</w:t>
      </w:r>
      <w:r>
        <w:rPr>
          <w:spacing w:val="-58"/>
          <w:sz w:val="22"/>
        </w:rPr>
        <w:t> </w:t>
      </w:r>
      <w:r>
        <w:rPr>
          <w:sz w:val="22"/>
        </w:rPr>
        <w:t>amigo</w:t>
      </w:r>
      <w:r>
        <w:rPr>
          <w:spacing w:val="-4"/>
          <w:sz w:val="22"/>
        </w:rPr>
        <w:t> </w:t>
      </w:r>
      <w:r>
        <w:rPr>
          <w:sz w:val="22"/>
        </w:rPr>
        <w:t>que</w:t>
      </w:r>
      <w:r>
        <w:rPr>
          <w:spacing w:val="-3"/>
          <w:sz w:val="22"/>
        </w:rPr>
        <w:t> </w:t>
      </w:r>
      <w:r>
        <w:rPr>
          <w:sz w:val="22"/>
        </w:rPr>
        <w:t>tiene</w:t>
      </w:r>
      <w:r>
        <w:rPr>
          <w:spacing w:val="-3"/>
          <w:sz w:val="22"/>
        </w:rPr>
        <w:t> </w:t>
      </w:r>
      <w:r>
        <w:rPr>
          <w:sz w:val="22"/>
        </w:rPr>
        <w:t>problemas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adicción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en</w:t>
      </w:r>
      <w:r>
        <w:rPr>
          <w:spacing w:val="-4"/>
          <w:sz w:val="22"/>
        </w:rPr>
        <w:t> </w:t>
      </w:r>
      <w:r>
        <w:rPr>
          <w:sz w:val="22"/>
        </w:rPr>
        <w:t>algunos</w:t>
      </w:r>
      <w:r>
        <w:rPr>
          <w:spacing w:val="-3"/>
          <w:sz w:val="22"/>
        </w:rPr>
        <w:t> </w:t>
      </w:r>
      <w:r>
        <w:rPr>
          <w:sz w:val="22"/>
        </w:rPr>
        <w:t>casos</w:t>
      </w:r>
      <w:r>
        <w:rPr>
          <w:spacing w:val="-3"/>
          <w:sz w:val="22"/>
        </w:rPr>
        <w:t> </w:t>
      </w: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z w:val="22"/>
        </w:rPr>
        <w:t>persona</w:t>
      </w:r>
      <w:r>
        <w:rPr>
          <w:spacing w:val="-3"/>
          <w:sz w:val="22"/>
        </w:rPr>
        <w:t> </w:t>
      </w:r>
      <w:r>
        <w:rPr>
          <w:sz w:val="22"/>
        </w:rPr>
        <w:t>con</w:t>
      </w:r>
      <w:r>
        <w:rPr>
          <w:spacing w:val="-3"/>
          <w:sz w:val="22"/>
        </w:rPr>
        <w:t> </w:t>
      </w:r>
      <w:r>
        <w:rPr>
          <w:sz w:val="22"/>
        </w:rPr>
        <w:t>el</w:t>
      </w:r>
      <w:r>
        <w:rPr>
          <w:spacing w:val="-4"/>
          <w:sz w:val="22"/>
        </w:rPr>
        <w:t> </w:t>
      </w:r>
      <w:r>
        <w:rPr>
          <w:sz w:val="22"/>
        </w:rPr>
        <w:t>trastorno</w:t>
      </w:r>
      <w:r>
        <w:rPr>
          <w:spacing w:val="-4"/>
          <w:sz w:val="22"/>
        </w:rPr>
        <w:t> </w:t>
      </w:r>
      <w:r>
        <w:rPr>
          <w:sz w:val="22"/>
        </w:rPr>
        <w:t>por</w:t>
      </w:r>
      <w:r>
        <w:rPr>
          <w:spacing w:val="-2"/>
          <w:sz w:val="22"/>
        </w:rPr>
        <w:t> </w:t>
      </w:r>
      <w:r>
        <w:rPr>
          <w:sz w:val="22"/>
        </w:rPr>
        <w:t>consumo</w:t>
      </w:r>
    </w:p>
    <w:p>
      <w:pPr>
        <w:pStyle w:val="BodyText"/>
        <w:spacing w:line="280" w:lineRule="auto" w:before="10"/>
        <w:ind w:left="820" w:right="542"/>
      </w:pPr>
      <w:r>
        <w:rPr/>
        <w:t>a</w:t>
      </w:r>
      <w:r>
        <w:rPr>
          <w:spacing w:val="-10"/>
        </w:rPr>
        <w:t> </w:t>
      </w:r>
      <w:r>
        <w:rPr/>
        <w:t>fin</w:t>
      </w:r>
      <w:r>
        <w:rPr>
          <w:spacing w:val="-10"/>
        </w:rPr>
        <w:t> </w:t>
      </w:r>
      <w:r>
        <w:rPr/>
        <w:t>de</w:t>
      </w:r>
      <w:r>
        <w:rPr>
          <w:spacing w:val="-13"/>
        </w:rPr>
        <w:t> </w:t>
      </w:r>
      <w:r>
        <w:rPr/>
        <w:t>solicitar</w:t>
      </w:r>
      <w:r>
        <w:rPr>
          <w:spacing w:val="-9"/>
        </w:rPr>
        <w:t> </w:t>
      </w:r>
      <w:r>
        <w:rPr/>
        <w:t>ayuda.</w:t>
      </w:r>
      <w:r>
        <w:rPr>
          <w:spacing w:val="-8"/>
        </w:rPr>
        <w:t> </w:t>
      </w:r>
      <w:r>
        <w:rPr/>
        <w:t>Estos</w:t>
      </w:r>
      <w:r>
        <w:rPr>
          <w:spacing w:val="-10"/>
        </w:rPr>
        <w:t> </w:t>
      </w:r>
      <w:r>
        <w:rPr/>
        <w:t>casos</w:t>
      </w:r>
      <w:r>
        <w:rPr>
          <w:spacing w:val="-10"/>
        </w:rPr>
        <w:t> </w:t>
      </w:r>
      <w:r>
        <w:rPr/>
        <w:t>no</w:t>
      </w:r>
      <w:r>
        <w:rPr>
          <w:spacing w:val="-13"/>
        </w:rPr>
        <w:t> </w:t>
      </w:r>
      <w:r>
        <w:rPr/>
        <w:t>se</w:t>
      </w:r>
      <w:r>
        <w:rPr>
          <w:spacing w:val="-11"/>
        </w:rPr>
        <w:t> </w:t>
      </w:r>
      <w:r>
        <w:rPr/>
        <w:t>contabilizan</w:t>
      </w:r>
      <w:r>
        <w:rPr>
          <w:spacing w:val="-11"/>
        </w:rPr>
        <w:t> </w:t>
      </w:r>
      <w:r>
        <w:rPr/>
        <w:t>como</w:t>
      </w:r>
      <w:r>
        <w:rPr>
          <w:spacing w:val="-12"/>
        </w:rPr>
        <w:t> </w:t>
      </w:r>
      <w:r>
        <w:rPr/>
        <w:t>pacientes</w:t>
      </w:r>
      <w:r>
        <w:rPr>
          <w:spacing w:val="-13"/>
        </w:rPr>
        <w:t> </w:t>
      </w:r>
      <w:r>
        <w:rPr/>
        <w:t>ni</w:t>
      </w:r>
      <w:r>
        <w:rPr>
          <w:spacing w:val="-10"/>
        </w:rPr>
        <w:t> </w:t>
      </w:r>
      <w:r>
        <w:rPr/>
        <w:t>se</w:t>
      </w:r>
      <w:r>
        <w:rPr>
          <w:spacing w:val="-10"/>
        </w:rPr>
        <w:t> </w:t>
      </w:r>
      <w:r>
        <w:rPr/>
        <w:t>registran</w:t>
      </w:r>
      <w:r>
        <w:rPr>
          <w:spacing w:val="-11"/>
        </w:rPr>
        <w:t> </w:t>
      </w:r>
      <w:r>
        <w:rPr/>
        <w:t>en</w:t>
      </w:r>
      <w:r>
        <w:rPr>
          <w:spacing w:val="-13"/>
        </w:rPr>
        <w:t> </w:t>
      </w:r>
      <w:r>
        <w:rPr/>
        <w:t>el</w:t>
      </w:r>
      <w:r>
        <w:rPr>
          <w:spacing w:val="-10"/>
        </w:rPr>
        <w:t> </w:t>
      </w:r>
      <w:r>
        <w:rPr/>
        <w:t>programa</w:t>
      </w:r>
      <w:r>
        <w:rPr>
          <w:spacing w:val="-58"/>
        </w:rPr>
        <w:t> </w:t>
      </w:r>
      <w:r>
        <w:rPr/>
        <w:t>cedro,</w:t>
      </w:r>
      <w:r>
        <w:rPr>
          <w:spacing w:val="-2"/>
        </w:rPr>
        <w:t> </w:t>
      </w:r>
      <w:r>
        <w:rPr/>
        <w:t>pero</w:t>
      </w:r>
      <w:r>
        <w:rPr>
          <w:spacing w:val="-2"/>
        </w:rPr>
        <w:t> </w:t>
      </w:r>
      <w:r>
        <w:rPr/>
        <w:t>representa un trabajo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parte del</w:t>
      </w:r>
      <w:r>
        <w:rPr>
          <w:spacing w:val="-3"/>
        </w:rPr>
        <w:t> </w:t>
      </w:r>
      <w:r>
        <w:rPr/>
        <w:t>equipo.</w:t>
      </w:r>
    </w:p>
    <w:p>
      <w:pPr>
        <w:pStyle w:val="BodyText"/>
        <w:spacing w:before="2"/>
        <w:rPr>
          <w:sz w:val="13"/>
        </w:rPr>
      </w:pPr>
    </w:p>
    <w:tbl>
      <w:tblPr>
        <w:tblW w:w="0" w:type="auto"/>
        <w:jc w:val="left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0"/>
        <w:gridCol w:w="1277"/>
        <w:gridCol w:w="991"/>
        <w:gridCol w:w="1135"/>
        <w:gridCol w:w="1133"/>
        <w:gridCol w:w="849"/>
        <w:gridCol w:w="994"/>
      </w:tblGrid>
      <w:tr>
        <w:trPr>
          <w:trHeight w:val="489" w:hRule="atLeast"/>
        </w:trPr>
        <w:tc>
          <w:tcPr>
            <w:tcW w:w="1980" w:type="dxa"/>
            <w:shd w:val="clear" w:color="auto" w:fill="0082B3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277" w:type="dxa"/>
            <w:shd w:val="clear" w:color="auto" w:fill="0082B3"/>
          </w:tcPr>
          <w:p>
            <w:pPr>
              <w:pStyle w:val="TableParagraph"/>
              <w:spacing w:before="98"/>
              <w:ind w:left="101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Granadilla</w:t>
            </w:r>
          </w:p>
        </w:tc>
        <w:tc>
          <w:tcPr>
            <w:tcW w:w="991" w:type="dxa"/>
            <w:shd w:val="clear" w:color="auto" w:fill="0082B3"/>
          </w:tcPr>
          <w:p>
            <w:pPr>
              <w:pStyle w:val="TableParagraph"/>
              <w:spacing w:before="98"/>
              <w:ind w:left="99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Puerto</w:t>
            </w:r>
          </w:p>
        </w:tc>
        <w:tc>
          <w:tcPr>
            <w:tcW w:w="1135" w:type="dxa"/>
            <w:shd w:val="clear" w:color="auto" w:fill="0082B3"/>
          </w:tcPr>
          <w:p>
            <w:pPr>
              <w:pStyle w:val="TableParagraph"/>
              <w:spacing w:before="98"/>
              <w:ind w:left="101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Matanza</w:t>
            </w:r>
          </w:p>
        </w:tc>
        <w:tc>
          <w:tcPr>
            <w:tcW w:w="1133" w:type="dxa"/>
            <w:shd w:val="clear" w:color="auto" w:fill="0082B3"/>
          </w:tcPr>
          <w:p>
            <w:pPr>
              <w:pStyle w:val="TableParagraph"/>
              <w:spacing w:before="98"/>
              <w:ind w:left="99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Realejos</w:t>
            </w:r>
          </w:p>
        </w:tc>
        <w:tc>
          <w:tcPr>
            <w:tcW w:w="849" w:type="dxa"/>
            <w:shd w:val="clear" w:color="auto" w:fill="0082B3"/>
          </w:tcPr>
          <w:p>
            <w:pPr>
              <w:pStyle w:val="TableParagraph"/>
              <w:spacing w:before="98"/>
              <w:ind w:left="102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Icod</w:t>
            </w:r>
          </w:p>
        </w:tc>
        <w:tc>
          <w:tcPr>
            <w:tcW w:w="994" w:type="dxa"/>
            <w:shd w:val="clear" w:color="auto" w:fill="0082B3"/>
          </w:tcPr>
          <w:p>
            <w:pPr>
              <w:pStyle w:val="TableParagraph"/>
              <w:spacing w:before="98"/>
              <w:ind w:left="102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Total</w:t>
            </w:r>
          </w:p>
        </w:tc>
      </w:tr>
      <w:tr>
        <w:trPr>
          <w:trHeight w:val="491" w:hRule="atLeast"/>
        </w:trPr>
        <w:tc>
          <w:tcPr>
            <w:tcW w:w="1980" w:type="dxa"/>
            <w:shd w:val="clear" w:color="auto" w:fill="FFFFFF"/>
          </w:tcPr>
          <w:p>
            <w:pPr>
              <w:pStyle w:val="TableParagraph"/>
              <w:ind w:left="100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Nº</w:t>
            </w:r>
            <w:r>
              <w:rPr>
                <w:rFonts w:ascii="Arial MT" w:hAnsi="Arial MT"/>
                <w:spacing w:val="-1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Presenciales</w:t>
            </w:r>
          </w:p>
        </w:tc>
        <w:tc>
          <w:tcPr>
            <w:tcW w:w="1277" w:type="dxa"/>
            <w:shd w:val="clear" w:color="auto" w:fill="FFFFFF"/>
          </w:tcPr>
          <w:p>
            <w:pPr>
              <w:pStyle w:val="TableParagraph"/>
              <w:ind w:left="101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12</w:t>
            </w:r>
          </w:p>
        </w:tc>
        <w:tc>
          <w:tcPr>
            <w:tcW w:w="991" w:type="dxa"/>
            <w:shd w:val="clear" w:color="auto" w:fill="FFFFFF"/>
          </w:tcPr>
          <w:p>
            <w:pPr>
              <w:pStyle w:val="TableParagraph"/>
              <w:ind w:left="99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58</w:t>
            </w:r>
          </w:p>
        </w:tc>
        <w:tc>
          <w:tcPr>
            <w:tcW w:w="1135" w:type="dxa"/>
            <w:shd w:val="clear" w:color="auto" w:fill="FFFFFF"/>
          </w:tcPr>
          <w:p>
            <w:pPr>
              <w:pStyle w:val="TableParagraph"/>
              <w:ind w:left="101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38</w:t>
            </w:r>
          </w:p>
        </w:tc>
        <w:tc>
          <w:tcPr>
            <w:tcW w:w="1133" w:type="dxa"/>
            <w:shd w:val="clear" w:color="auto" w:fill="FFFFFF"/>
          </w:tcPr>
          <w:p>
            <w:pPr>
              <w:pStyle w:val="TableParagraph"/>
              <w:ind w:left="99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40</w:t>
            </w: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ind w:left="102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62</w:t>
            </w:r>
          </w:p>
        </w:tc>
        <w:tc>
          <w:tcPr>
            <w:tcW w:w="994" w:type="dxa"/>
            <w:shd w:val="clear" w:color="auto" w:fill="FFFFFF"/>
          </w:tcPr>
          <w:p>
            <w:pPr>
              <w:pStyle w:val="TableParagraph"/>
              <w:ind w:left="102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210</w:t>
            </w:r>
          </w:p>
        </w:tc>
      </w:tr>
      <w:tr>
        <w:trPr>
          <w:trHeight w:val="491" w:hRule="atLeast"/>
        </w:trPr>
        <w:tc>
          <w:tcPr>
            <w:tcW w:w="1980" w:type="dxa"/>
            <w:shd w:val="clear" w:color="auto" w:fill="FFFFFF"/>
          </w:tcPr>
          <w:p>
            <w:pPr>
              <w:pStyle w:val="TableParagraph"/>
              <w:ind w:left="100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Nº Telefónicas</w:t>
            </w:r>
          </w:p>
        </w:tc>
        <w:tc>
          <w:tcPr>
            <w:tcW w:w="1277" w:type="dxa"/>
            <w:shd w:val="clear" w:color="auto" w:fill="FFFFFF"/>
          </w:tcPr>
          <w:p>
            <w:pPr>
              <w:pStyle w:val="TableParagraph"/>
              <w:ind w:left="101"/>
              <w:rPr>
                <w:rFonts w:ascii="Arial MT"/>
                <w:sz w:val="22"/>
              </w:rPr>
            </w:pPr>
            <w:r>
              <w:rPr>
                <w:rFonts w:ascii="Arial MT"/>
                <w:w w:val="100"/>
                <w:sz w:val="22"/>
              </w:rPr>
              <w:t>1</w:t>
            </w:r>
          </w:p>
        </w:tc>
        <w:tc>
          <w:tcPr>
            <w:tcW w:w="991" w:type="dxa"/>
            <w:shd w:val="clear" w:color="auto" w:fill="FFFFFF"/>
          </w:tcPr>
          <w:p>
            <w:pPr>
              <w:pStyle w:val="TableParagraph"/>
              <w:ind w:left="99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113</w:t>
            </w:r>
          </w:p>
        </w:tc>
        <w:tc>
          <w:tcPr>
            <w:tcW w:w="1135" w:type="dxa"/>
            <w:shd w:val="clear" w:color="auto" w:fill="FFFFFF"/>
          </w:tcPr>
          <w:p>
            <w:pPr>
              <w:pStyle w:val="TableParagraph"/>
              <w:ind w:left="101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111</w:t>
            </w:r>
          </w:p>
        </w:tc>
        <w:tc>
          <w:tcPr>
            <w:tcW w:w="1133" w:type="dxa"/>
            <w:shd w:val="clear" w:color="auto" w:fill="FFFFFF"/>
          </w:tcPr>
          <w:p>
            <w:pPr>
              <w:pStyle w:val="TableParagraph"/>
              <w:ind w:left="99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21</w:t>
            </w:r>
          </w:p>
        </w:tc>
        <w:tc>
          <w:tcPr>
            <w:tcW w:w="849" w:type="dxa"/>
            <w:shd w:val="clear" w:color="auto" w:fill="FFFFFF"/>
          </w:tcPr>
          <w:p>
            <w:pPr>
              <w:pStyle w:val="TableParagraph"/>
              <w:ind w:left="102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84</w:t>
            </w:r>
          </w:p>
        </w:tc>
        <w:tc>
          <w:tcPr>
            <w:tcW w:w="994" w:type="dxa"/>
            <w:shd w:val="clear" w:color="auto" w:fill="FFFFFF"/>
          </w:tcPr>
          <w:p>
            <w:pPr>
              <w:pStyle w:val="TableParagraph"/>
              <w:ind w:left="102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330</w:t>
            </w:r>
          </w:p>
        </w:tc>
      </w:tr>
    </w:tbl>
    <w:p>
      <w:pPr>
        <w:pStyle w:val="Heading3"/>
        <w:numPr>
          <w:ilvl w:val="1"/>
          <w:numId w:val="21"/>
        </w:numPr>
        <w:tabs>
          <w:tab w:pos="1541" w:val="left" w:leader="none"/>
        </w:tabs>
        <w:spacing w:line="276" w:lineRule="exact" w:before="0" w:after="0"/>
        <w:ind w:left="1540" w:right="0" w:hanging="361"/>
        <w:jc w:val="left"/>
      </w:pPr>
      <w:bookmarkStart w:name="_bookmark18" w:id="36"/>
      <w:bookmarkEnd w:id="36"/>
      <w:r>
        <w:rPr>
          <w:b w:val="0"/>
          <w:i w:val="0"/>
        </w:rPr>
      </w:r>
      <w:bookmarkStart w:name="_bookmark18" w:id="37"/>
      <w:bookmarkEnd w:id="37"/>
      <w:r>
        <w:rPr/>
        <w:t>O</w:t>
      </w:r>
      <w:r>
        <w:rPr/>
        <w:t>tras</w:t>
      </w:r>
      <w:r>
        <w:rPr>
          <w:spacing w:val="64"/>
        </w:rPr>
        <w:t> </w:t>
      </w:r>
      <w:r>
        <w:rPr/>
        <w:t>actividades</w:t>
      </w:r>
      <w:r>
        <w:rPr>
          <w:spacing w:val="65"/>
        </w:rPr>
        <w:t> </w:t>
      </w:r>
      <w:r>
        <w:rPr/>
        <w:t>asistenciales</w:t>
      </w:r>
    </w:p>
    <w:p>
      <w:pPr>
        <w:pStyle w:val="Heading4"/>
        <w:spacing w:line="252" w:lineRule="exact"/>
        <w:rPr>
          <w:rFonts w:ascii="Arial"/>
        </w:rPr>
      </w:pPr>
      <w:r>
        <w:rPr>
          <w:rFonts w:ascii="Arial"/>
        </w:rPr>
        <w:t>DERIVACIONES</w:t>
      </w:r>
      <w:r>
        <w:rPr>
          <w:rFonts w:ascii="Arial"/>
          <w:spacing w:val="-3"/>
        </w:rPr>
        <w:t> </w:t>
      </w:r>
      <w:r>
        <w:rPr>
          <w:rFonts w:ascii="Arial"/>
        </w:rPr>
        <w:t>A</w:t>
      </w:r>
      <w:r>
        <w:rPr>
          <w:rFonts w:ascii="Arial"/>
          <w:spacing w:val="-6"/>
        </w:rPr>
        <w:t> </w:t>
      </w:r>
      <w:r>
        <w:rPr>
          <w:rFonts w:ascii="Arial"/>
        </w:rPr>
        <w:t>OTROS</w:t>
      </w:r>
      <w:r>
        <w:rPr>
          <w:rFonts w:ascii="Arial"/>
          <w:spacing w:val="-2"/>
        </w:rPr>
        <w:t> </w:t>
      </w:r>
      <w:r>
        <w:rPr>
          <w:rFonts w:ascii="Arial"/>
        </w:rPr>
        <w:t>RECURSOS</w:t>
      </w:r>
    </w:p>
    <w:p>
      <w:pPr>
        <w:pStyle w:val="BodyText"/>
        <w:spacing w:before="9"/>
        <w:rPr>
          <w:rFonts w:ascii="Arial"/>
          <w:b/>
          <w:sz w:val="15"/>
        </w:rPr>
      </w:pPr>
    </w:p>
    <w:tbl>
      <w:tblPr>
        <w:tblW w:w="0" w:type="auto"/>
        <w:jc w:val="left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24"/>
        <w:gridCol w:w="1409"/>
        <w:gridCol w:w="964"/>
        <w:gridCol w:w="1266"/>
        <w:gridCol w:w="1130"/>
        <w:gridCol w:w="971"/>
        <w:gridCol w:w="974"/>
      </w:tblGrid>
      <w:tr>
        <w:trPr>
          <w:trHeight w:val="468" w:hRule="atLeast"/>
        </w:trPr>
        <w:tc>
          <w:tcPr>
            <w:tcW w:w="1824" w:type="dxa"/>
            <w:shd w:val="clear" w:color="auto" w:fill="0082B3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409" w:type="dxa"/>
            <w:shd w:val="clear" w:color="auto" w:fill="0082B3"/>
          </w:tcPr>
          <w:p>
            <w:pPr>
              <w:pStyle w:val="TableParagraph"/>
              <w:spacing w:before="97"/>
              <w:ind w:left="98"/>
              <w:rPr>
                <w:b/>
                <w:sz w:val="22"/>
              </w:rPr>
            </w:pPr>
            <w:r>
              <w:rPr>
                <w:b/>
                <w:sz w:val="22"/>
              </w:rPr>
              <w:t>GRANADILLA</w:t>
            </w:r>
          </w:p>
        </w:tc>
        <w:tc>
          <w:tcPr>
            <w:tcW w:w="964" w:type="dxa"/>
            <w:shd w:val="clear" w:color="auto" w:fill="0082B3"/>
          </w:tcPr>
          <w:p>
            <w:pPr>
              <w:pStyle w:val="TableParagraph"/>
              <w:spacing w:before="97"/>
              <w:ind w:left="81" w:right="8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PUERTO</w:t>
            </w:r>
          </w:p>
        </w:tc>
        <w:tc>
          <w:tcPr>
            <w:tcW w:w="1266" w:type="dxa"/>
            <w:shd w:val="clear" w:color="auto" w:fill="0082B3"/>
          </w:tcPr>
          <w:p>
            <w:pPr>
              <w:pStyle w:val="TableParagraph"/>
              <w:spacing w:before="97"/>
              <w:ind w:left="132" w:right="13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MATANZA</w:t>
            </w:r>
          </w:p>
        </w:tc>
        <w:tc>
          <w:tcPr>
            <w:tcW w:w="1130" w:type="dxa"/>
            <w:shd w:val="clear" w:color="auto" w:fill="0082B3"/>
          </w:tcPr>
          <w:p>
            <w:pPr>
              <w:pStyle w:val="TableParagraph"/>
              <w:spacing w:before="97"/>
              <w:ind w:left="85" w:right="10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REALEJOS</w:t>
            </w:r>
          </w:p>
        </w:tc>
        <w:tc>
          <w:tcPr>
            <w:tcW w:w="971" w:type="dxa"/>
            <w:shd w:val="clear" w:color="auto" w:fill="0082B3"/>
          </w:tcPr>
          <w:p>
            <w:pPr>
              <w:pStyle w:val="TableParagraph"/>
              <w:spacing w:before="97"/>
              <w:ind w:left="104"/>
              <w:rPr>
                <w:b/>
                <w:sz w:val="22"/>
              </w:rPr>
            </w:pPr>
            <w:r>
              <w:rPr>
                <w:b/>
                <w:sz w:val="22"/>
              </w:rPr>
              <w:t>ICOD</w:t>
            </w:r>
          </w:p>
        </w:tc>
        <w:tc>
          <w:tcPr>
            <w:tcW w:w="974" w:type="dxa"/>
            <w:shd w:val="clear" w:color="auto" w:fill="0082B3"/>
          </w:tcPr>
          <w:p>
            <w:pPr>
              <w:pStyle w:val="TableParagraph"/>
              <w:spacing w:before="97"/>
              <w:ind w:right="262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TOTAL</w:t>
            </w:r>
          </w:p>
        </w:tc>
      </w:tr>
      <w:tr>
        <w:trPr>
          <w:trHeight w:val="470" w:hRule="atLeast"/>
        </w:trPr>
        <w:tc>
          <w:tcPr>
            <w:tcW w:w="1824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UDH</w:t>
            </w:r>
          </w:p>
        </w:tc>
        <w:tc>
          <w:tcPr>
            <w:tcW w:w="1409" w:type="dxa"/>
            <w:shd w:val="clear" w:color="auto" w:fill="FFFFFF"/>
          </w:tcPr>
          <w:p>
            <w:pPr>
              <w:pStyle w:val="TableParagraph"/>
              <w:ind w:left="449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964" w:type="dxa"/>
            <w:shd w:val="clear" w:color="auto" w:fill="FFFFFF"/>
          </w:tcPr>
          <w:p>
            <w:pPr>
              <w:pStyle w:val="TableParagraph"/>
              <w:ind w:left="54" w:right="83"/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1266" w:type="dxa"/>
            <w:shd w:val="clear" w:color="auto" w:fill="FFFFFF"/>
          </w:tcPr>
          <w:p>
            <w:pPr>
              <w:pStyle w:val="TableParagraph"/>
              <w:ind w:left="104" w:right="131"/>
              <w:jc w:val="center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1130" w:type="dxa"/>
            <w:shd w:val="clear" w:color="auto" w:fill="FFFFFF"/>
          </w:tcPr>
          <w:p>
            <w:pPr>
              <w:pStyle w:val="TableParagraph"/>
              <w:ind w:right="9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971" w:type="dxa"/>
            <w:shd w:val="clear" w:color="auto" w:fill="FFFFFF"/>
          </w:tcPr>
          <w:p>
            <w:pPr>
              <w:pStyle w:val="TableParagraph"/>
              <w:ind w:left="303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974" w:type="dxa"/>
            <w:shd w:val="clear" w:color="auto" w:fill="FFFFFF"/>
          </w:tcPr>
          <w:p>
            <w:pPr>
              <w:pStyle w:val="TableParagraph"/>
              <w:ind w:right="272"/>
              <w:jc w:val="right"/>
              <w:rPr>
                <w:sz w:val="22"/>
              </w:rPr>
            </w:pPr>
            <w:r>
              <w:rPr>
                <w:sz w:val="22"/>
              </w:rPr>
              <w:t>115</w:t>
            </w:r>
          </w:p>
        </w:tc>
      </w:tr>
      <w:tr>
        <w:trPr>
          <w:trHeight w:val="467" w:hRule="atLeast"/>
        </w:trPr>
        <w:tc>
          <w:tcPr>
            <w:tcW w:w="1824" w:type="dxa"/>
            <w:shd w:val="clear" w:color="auto" w:fill="FFFFFF"/>
          </w:tcPr>
          <w:p>
            <w:pPr>
              <w:pStyle w:val="TableParagraph"/>
              <w:spacing w:before="97"/>
              <w:ind w:left="100"/>
              <w:rPr>
                <w:sz w:val="22"/>
              </w:rPr>
            </w:pPr>
            <w:r>
              <w:rPr>
                <w:sz w:val="22"/>
              </w:rPr>
              <w:t>URAD</w:t>
            </w:r>
          </w:p>
        </w:tc>
        <w:tc>
          <w:tcPr>
            <w:tcW w:w="1409" w:type="dxa"/>
            <w:shd w:val="clear" w:color="auto" w:fill="FFFFFF"/>
          </w:tcPr>
          <w:p>
            <w:pPr>
              <w:pStyle w:val="TableParagraph"/>
              <w:spacing w:before="97"/>
              <w:ind w:right="19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964" w:type="dxa"/>
            <w:shd w:val="clear" w:color="auto" w:fill="FFFFFF"/>
          </w:tcPr>
          <w:p>
            <w:pPr>
              <w:pStyle w:val="TableParagraph"/>
              <w:spacing w:before="97"/>
              <w:ind w:left="5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1266" w:type="dxa"/>
            <w:shd w:val="clear" w:color="auto" w:fill="FFFFFF"/>
          </w:tcPr>
          <w:p>
            <w:pPr>
              <w:pStyle w:val="TableParagraph"/>
              <w:spacing w:before="97"/>
              <w:ind w:left="5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1130" w:type="dxa"/>
            <w:shd w:val="clear" w:color="auto" w:fill="FFFFFF"/>
          </w:tcPr>
          <w:p>
            <w:pPr>
              <w:pStyle w:val="TableParagraph"/>
              <w:spacing w:before="97"/>
              <w:ind w:right="9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971" w:type="dxa"/>
            <w:shd w:val="clear" w:color="auto" w:fill="FFFFFF"/>
          </w:tcPr>
          <w:p>
            <w:pPr>
              <w:pStyle w:val="TableParagraph"/>
              <w:spacing w:before="97"/>
              <w:ind w:right="3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974" w:type="dxa"/>
            <w:shd w:val="clear" w:color="auto" w:fill="FFFFFF"/>
          </w:tcPr>
          <w:p>
            <w:pPr>
              <w:pStyle w:val="TableParagraph"/>
              <w:spacing w:before="97"/>
              <w:ind w:left="337" w:right="363"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</w:tr>
      <w:tr>
        <w:trPr>
          <w:trHeight w:val="467" w:hRule="atLeast"/>
        </w:trPr>
        <w:tc>
          <w:tcPr>
            <w:tcW w:w="1824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UDH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+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URAD</w:t>
            </w:r>
          </w:p>
        </w:tc>
        <w:tc>
          <w:tcPr>
            <w:tcW w:w="1409" w:type="dxa"/>
            <w:shd w:val="clear" w:color="auto" w:fill="FFFFFF"/>
          </w:tcPr>
          <w:p>
            <w:pPr>
              <w:pStyle w:val="TableParagraph"/>
              <w:ind w:right="19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964" w:type="dxa"/>
            <w:shd w:val="clear" w:color="auto" w:fill="FFFFFF"/>
          </w:tcPr>
          <w:p>
            <w:pPr>
              <w:pStyle w:val="TableParagraph"/>
              <w:ind w:left="5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1266" w:type="dxa"/>
            <w:shd w:val="clear" w:color="auto" w:fill="FFFFFF"/>
          </w:tcPr>
          <w:p>
            <w:pPr>
              <w:pStyle w:val="TableParagraph"/>
              <w:ind w:left="5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1130" w:type="dxa"/>
            <w:shd w:val="clear" w:color="auto" w:fill="FFFFFF"/>
          </w:tcPr>
          <w:p>
            <w:pPr>
              <w:pStyle w:val="TableParagraph"/>
              <w:ind w:right="9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971" w:type="dxa"/>
            <w:shd w:val="clear" w:color="auto" w:fill="FFFFFF"/>
          </w:tcPr>
          <w:p>
            <w:pPr>
              <w:pStyle w:val="TableParagraph"/>
              <w:ind w:right="3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974" w:type="dxa"/>
            <w:shd w:val="clear" w:color="auto" w:fill="FFFFFF"/>
          </w:tcPr>
          <w:p>
            <w:pPr>
              <w:pStyle w:val="TableParagraph"/>
              <w:ind w:left="337" w:right="363"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</w:tr>
      <w:tr>
        <w:trPr>
          <w:trHeight w:val="469" w:hRule="atLeast"/>
        </w:trPr>
        <w:tc>
          <w:tcPr>
            <w:tcW w:w="1824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CENTRO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DIA</w:t>
            </w:r>
          </w:p>
        </w:tc>
        <w:tc>
          <w:tcPr>
            <w:tcW w:w="1409" w:type="dxa"/>
            <w:shd w:val="clear" w:color="auto" w:fill="FFFFFF"/>
          </w:tcPr>
          <w:p>
            <w:pPr>
              <w:pStyle w:val="TableParagraph"/>
              <w:ind w:right="19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964" w:type="dxa"/>
            <w:shd w:val="clear" w:color="auto" w:fill="FFFFFF"/>
          </w:tcPr>
          <w:p>
            <w:pPr>
              <w:pStyle w:val="TableParagraph"/>
              <w:ind w:left="5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1266" w:type="dxa"/>
            <w:shd w:val="clear" w:color="auto" w:fill="FFFFFF"/>
          </w:tcPr>
          <w:p>
            <w:pPr>
              <w:pStyle w:val="TableParagraph"/>
              <w:ind w:left="5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1130" w:type="dxa"/>
            <w:shd w:val="clear" w:color="auto" w:fill="FFFFFF"/>
          </w:tcPr>
          <w:p>
            <w:pPr>
              <w:pStyle w:val="TableParagraph"/>
              <w:ind w:right="9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971" w:type="dxa"/>
            <w:shd w:val="clear" w:color="auto" w:fill="FFFFFF"/>
          </w:tcPr>
          <w:p>
            <w:pPr>
              <w:pStyle w:val="TableParagraph"/>
              <w:ind w:right="3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974" w:type="dxa"/>
            <w:shd w:val="clear" w:color="auto" w:fill="FFFFFF"/>
          </w:tcPr>
          <w:p>
            <w:pPr>
              <w:pStyle w:val="TableParagraph"/>
              <w:ind w:left="5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</w:tbl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7"/>
        <w:rPr>
          <w:rFonts w:ascii="Arial"/>
          <w:b/>
          <w:sz w:val="20"/>
        </w:rPr>
      </w:pPr>
    </w:p>
    <w:p>
      <w:pPr>
        <w:pStyle w:val="BodyText"/>
        <w:tabs>
          <w:tab w:pos="3976" w:val="left" w:leader="none"/>
          <w:tab w:pos="6064" w:val="left" w:leader="none"/>
        </w:tabs>
        <w:ind w:left="870"/>
        <w:rPr>
          <w:rFonts w:ascii="Calibri"/>
        </w:rPr>
      </w:pPr>
      <w:r>
        <w:rPr>
          <w:rFonts w:ascii="Calibri"/>
          <w:color w:val="0462C1"/>
        </w:rPr>
        <w:t>ANTAD-Adicciones</w:t>
        <w:tab/>
        <w:t>2022</w:t>
        <w:tab/>
        <w:t>Subvencionado</w:t>
      </w:r>
      <w:r>
        <w:rPr>
          <w:rFonts w:ascii="Calibri"/>
          <w:color w:val="0462C1"/>
          <w:spacing w:val="-1"/>
        </w:rPr>
        <w:t> </w:t>
      </w:r>
      <w:r>
        <w:rPr>
          <w:rFonts w:ascii="Calibri"/>
          <w:color w:val="0462C1"/>
        </w:rPr>
        <w:t>por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el</w:t>
      </w:r>
      <w:r>
        <w:rPr>
          <w:rFonts w:ascii="Calibri"/>
          <w:color w:val="0462C1"/>
          <w:spacing w:val="-6"/>
        </w:rPr>
        <w:t> </w:t>
      </w:r>
      <w:r>
        <w:rPr>
          <w:rFonts w:ascii="Calibri"/>
          <w:color w:val="0462C1"/>
        </w:rPr>
        <w:t>Gobierno de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Canarias</w:t>
      </w:r>
    </w:p>
    <w:p>
      <w:pPr>
        <w:spacing w:after="0"/>
        <w:rPr>
          <w:rFonts w:ascii="Calibri"/>
        </w:rPr>
        <w:sectPr>
          <w:pgSz w:w="11910" w:h="16840"/>
          <w:pgMar w:top="700" w:bottom="280" w:left="260" w:right="380"/>
        </w:sectPr>
      </w:pPr>
    </w:p>
    <w:p>
      <w:pPr>
        <w:tabs>
          <w:tab w:pos="5198" w:val="left" w:leader="none"/>
        </w:tabs>
        <w:spacing w:line="240" w:lineRule="auto"/>
        <w:ind w:left="820" w:right="0" w:firstLine="0"/>
        <w:rPr>
          <w:rFonts w:ascii="Calibri"/>
          <w:sz w:val="20"/>
        </w:rPr>
      </w:pPr>
      <w:r>
        <w:rPr/>
        <w:pict>
          <v:rect style="position:absolute;margin-left:0pt;margin-top:-.000017pt;width:595.3pt;height:841.8pt;mso-position-horizontal-relative:page;mso-position-vertical-relative:page;z-index:-22596608" filled="true" fillcolor="#dceef4" stroked="false">
            <v:fill type="solid"/>
            <w10:wrap type="none"/>
          </v:rect>
        </w:pict>
      </w:r>
      <w:r>
        <w:rPr>
          <w:rFonts w:ascii="Calibri"/>
          <w:sz w:val="20"/>
        </w:rPr>
        <w:drawing>
          <wp:inline distT="0" distB="0" distL="0" distR="0">
            <wp:extent cx="1047913" cy="939165"/>
            <wp:effectExtent l="0" t="0" r="0" b="0"/>
            <wp:docPr id="20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913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44"/>
          <w:sz w:val="20"/>
        </w:rPr>
        <w:pict>
          <v:group style="width:49.35pt;height:49.35pt;mso-position-horizontal-relative:char;mso-position-vertical-relative:line" coordorigin="0,0" coordsize="987,987">
            <v:shape style="position:absolute;left:0;top:0;width:987;height:987" coordorigin="0,0" coordsize="987,987" path="m493,0l421,5,351,21,285,46,225,80,170,121,121,170,80,225,46,286,21,351,5,421,0,494,5,567,21,636,46,702,80,762,121,817,170,866,225,908,285,941,351,966,421,982,493,987,566,982,636,966,701,941,762,908,817,866,866,817,907,762,941,702,966,636,982,567,987,494,982,421,966,351,941,286,907,225,866,170,817,121,762,80,701,46,636,21,566,5,493,0xe" filled="true" fillcolor="#40608a" stroked="false">
              <v:path arrowok="t"/>
              <v:fill type="solid"/>
            </v:shape>
            <v:shape style="position:absolute;left:0;top:0;width:987;height:987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rFonts w:ascii="Calibri"/>
                        <w:sz w:val="24"/>
                      </w:rPr>
                    </w:pPr>
                  </w:p>
                  <w:p>
                    <w:pPr>
                      <w:spacing w:before="0"/>
                      <w:ind w:left="310" w:right="311" w:firstLine="0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32"/>
                      </w:rPr>
                      <w:t>46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/>
          <w:position w:val="44"/>
          <w:sz w:val="20"/>
        </w:rPr>
      </w:r>
    </w:p>
    <w:p>
      <w:pPr>
        <w:pStyle w:val="BodyText"/>
        <w:rPr>
          <w:rFonts w:ascii="Calibri"/>
          <w:sz w:val="21"/>
        </w:rPr>
      </w:pPr>
      <w:r>
        <w:rPr/>
        <w:pict>
          <v:group style="position:absolute;margin-left:53.625pt;margin-top:14.795pt;width:423.75pt;height:129pt;mso-position-horizontal-relative:page;mso-position-vertical-relative:paragraph;z-index:-15646720;mso-wrap-distance-left:0;mso-wrap-distance-right:0" coordorigin="1073,296" coordsize="8475,2580">
            <v:rect style="position:absolute;left:1080;top:303;width:8460;height:2565" filled="true" fillcolor="#ffffff" stroked="false">
              <v:fill type="solid"/>
            </v:rect>
            <v:shape style="position:absolute;left:3463;top:1094;width:5720;height:1311" coordorigin="3463,1094" coordsize="5720,1311" path="m3463,1094l3463,2404m4416,1094l4416,2404m5369,1094l5369,2404m6324,1094l6324,2404m7277,1094l7277,2404m8230,1094l8230,2404m9183,1094l9183,2404e" filled="false" stroked="true" strokeweight=".75pt" strokecolor="#d9d9d9">
              <v:path arrowok="t"/>
              <v:stroke dashstyle="solid"/>
            </v:shape>
            <v:shape style="position:absolute;left:2508;top:1887;width:5571;height:300" type="#_x0000_t75" stroked="false">
              <v:imagedata r:id="rId70" o:title=""/>
            </v:shape>
            <v:shape style="position:absolute;left:2508;top:1623;width:1042;height:303" type="#_x0000_t75" stroked="false">
              <v:imagedata r:id="rId71" o:title=""/>
            </v:shape>
            <v:shape style="position:absolute;left:2508;top:1362;width:1280;height:303" type="#_x0000_t75" stroked="false">
              <v:imagedata r:id="rId72" o:title=""/>
            </v:shape>
            <v:shape style="position:absolute;left:2508;top:1100;width:137;height:303" type="#_x0000_t75" stroked="false">
              <v:imagedata r:id="rId73" o:title=""/>
            </v:shape>
            <v:shape style="position:absolute;left:2509;top:1950;width:5482;height:122" type="#_x0000_t75" stroked="false">
              <v:imagedata r:id="rId74" o:title=""/>
            </v:shape>
            <v:shape style="position:absolute;left:2509;top:1688;width:954;height:122" type="#_x0000_t75" stroked="false">
              <v:imagedata r:id="rId75" o:title=""/>
            </v:shape>
            <v:shape style="position:absolute;left:2509;top:1426;width:1192;height:122" type="#_x0000_t75" stroked="false">
              <v:imagedata r:id="rId76" o:title=""/>
            </v:shape>
            <v:shape style="position:absolute;left:2509;top:1164;width:48;height:122" type="#_x0000_t75" stroked="false">
              <v:imagedata r:id="rId77" o:title=""/>
            </v:shape>
            <v:line style="position:absolute" from="2510,2404" to="2510,1094" stroked="true" strokeweight="1pt" strokecolor="#d9d9d9">
              <v:stroke dashstyle="solid"/>
            </v:line>
            <v:rect style="position:absolute;left:1080;top:303;width:8460;height:2565" filled="false" stroked="true" strokeweight=".75pt" strokecolor="#d9d9d9">
              <v:stroke dashstyle="solid"/>
            </v:rect>
            <v:shape style="position:absolute;left:3544;top:519;width:3554;height:320" type="#_x0000_t202" filled="false" stroked="false">
              <v:textbox inset="0,0,0,0">
                <w:txbxContent>
                  <w:p>
                    <w:pPr>
                      <w:spacing w:line="319" w:lineRule="exact" w:before="0"/>
                      <w:ind w:left="0" w:right="0" w:firstLine="0"/>
                      <w:jc w:val="left"/>
                      <w:rPr>
                        <w:rFonts w:ascii="Calibri Light"/>
                        <w:sz w:val="32"/>
                      </w:rPr>
                    </w:pPr>
                    <w:r>
                      <w:rPr>
                        <w:rFonts w:ascii="Calibri Light"/>
                        <w:color w:val="585858"/>
                        <w:spacing w:val="-4"/>
                        <w:sz w:val="32"/>
                      </w:rPr>
                      <w:t>DERIVACIONES</w:t>
                    </w:r>
                    <w:r>
                      <w:rPr>
                        <w:rFonts w:ascii="Calibri Light"/>
                        <w:color w:val="585858"/>
                        <w:spacing w:val="-12"/>
                        <w:sz w:val="32"/>
                      </w:rPr>
                      <w:t> </w:t>
                    </w:r>
                    <w:r>
                      <w:rPr>
                        <w:rFonts w:ascii="Calibri Light"/>
                        <w:color w:val="585858"/>
                        <w:spacing w:val="-3"/>
                        <w:sz w:val="32"/>
                      </w:rPr>
                      <w:t>A RECURSOS</w:t>
                    </w:r>
                  </w:p>
                </w:txbxContent>
              </v:textbox>
              <w10:wrap type="none"/>
            </v:shape>
            <v:shape style="position:absolute;left:1210;top:1141;width:1154;height:967" type="#_x0000_t202" filled="false" stroked="false">
              <v:textbox inset="0,0,0,0">
                <w:txbxContent>
                  <w:p>
                    <w:pPr>
                      <w:spacing w:line="183" w:lineRule="exact" w:before="0"/>
                      <w:ind w:left="0" w:right="19" w:firstLine="0"/>
                      <w:jc w:val="right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585858"/>
                        <w:sz w:val="18"/>
                      </w:rPr>
                      <w:t>CENTRO</w:t>
                    </w:r>
                    <w:r>
                      <w:rPr>
                        <w:rFonts w:ascii="Calibri Light"/>
                        <w:color w:val="585858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color w:val="585858"/>
                        <w:sz w:val="18"/>
                      </w:rPr>
                      <w:t>DE</w:t>
                    </w:r>
                    <w:r>
                      <w:rPr>
                        <w:rFonts w:ascii="Calibri Light"/>
                        <w:color w:val="585858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color w:val="585858"/>
                        <w:sz w:val="18"/>
                      </w:rPr>
                      <w:t>DIA</w:t>
                    </w:r>
                  </w:p>
                  <w:p>
                    <w:pPr>
                      <w:spacing w:before="42"/>
                      <w:ind w:left="0" w:right="18" w:firstLine="0"/>
                      <w:jc w:val="right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585858"/>
                        <w:sz w:val="18"/>
                      </w:rPr>
                      <w:t>UDH</w:t>
                    </w:r>
                    <w:r>
                      <w:rPr>
                        <w:rFonts w:ascii="Calibri Light"/>
                        <w:color w:val="585858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color w:val="585858"/>
                        <w:sz w:val="18"/>
                      </w:rPr>
                      <w:t>+</w:t>
                    </w:r>
                    <w:r>
                      <w:rPr>
                        <w:rFonts w:ascii="Calibri Light"/>
                        <w:color w:val="585858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color w:val="585858"/>
                        <w:sz w:val="18"/>
                      </w:rPr>
                      <w:t>URAD</w:t>
                    </w:r>
                  </w:p>
                  <w:p>
                    <w:pPr>
                      <w:spacing w:line="260" w:lineRule="atLeast" w:before="1"/>
                      <w:ind w:left="798" w:right="18" w:hanging="86"/>
                      <w:jc w:val="right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585858"/>
                        <w:sz w:val="18"/>
                      </w:rPr>
                      <w:t>URAD</w:t>
                    </w:r>
                    <w:r>
                      <w:rPr>
                        <w:rFonts w:ascii="Calibri Light"/>
                        <w:color w:val="585858"/>
                        <w:spacing w:val="-38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color w:val="585858"/>
                        <w:sz w:val="18"/>
                      </w:rPr>
                      <w:t>UDH</w:t>
                    </w:r>
                  </w:p>
                </w:txbxContent>
              </v:textbox>
              <w10:wrap type="none"/>
            </v:shape>
            <v:shape style="position:absolute;left:2629;top:1151;width:112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404040"/>
                        <w:sz w:val="18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3398;top:1413;width:203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404040"/>
                        <w:sz w:val="18"/>
                      </w:rPr>
                      <w:t>25</w:t>
                    </w:r>
                  </w:p>
                </w:txbxContent>
              </v:textbox>
              <w10:wrap type="none"/>
            </v:shape>
            <v:shape style="position:absolute;left:3160;top:1675;width:203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404040"/>
                        <w:sz w:val="18"/>
                      </w:rPr>
                      <w:t>20</w:t>
                    </w:r>
                  </w:p>
                </w:txbxContent>
              </v:textbox>
              <w10:wrap type="none"/>
            </v:shape>
            <v:shape style="position:absolute;left:7598;top:1937;width:294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404040"/>
                        <w:sz w:val="18"/>
                      </w:rPr>
                      <w:t>115</w:t>
                    </w:r>
                  </w:p>
                </w:txbxContent>
              </v:textbox>
              <w10:wrap type="none"/>
            </v:shape>
            <v:shape style="position:absolute;left:2464;top:2554;width:112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585858"/>
                        <w:sz w:val="1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3372;top:2554;width:203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585858"/>
                        <w:sz w:val="18"/>
                      </w:rPr>
                      <w:t>20</w:t>
                    </w:r>
                  </w:p>
                </w:txbxContent>
              </v:textbox>
              <w10:wrap type="none"/>
            </v:shape>
            <v:shape style="position:absolute;left:4326;top:2554;width:203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585858"/>
                        <w:sz w:val="18"/>
                      </w:rPr>
                      <w:t>40</w:t>
                    </w:r>
                  </w:p>
                </w:txbxContent>
              </v:textbox>
              <w10:wrap type="none"/>
            </v:shape>
            <v:shape style="position:absolute;left:5279;top:2554;width:203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585858"/>
                        <w:sz w:val="18"/>
                      </w:rPr>
                      <w:t>60</w:t>
                    </w:r>
                  </w:p>
                </w:txbxContent>
              </v:textbox>
              <w10:wrap type="none"/>
            </v:shape>
            <v:shape style="position:absolute;left:6233;top:2554;width:203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585858"/>
                        <w:sz w:val="18"/>
                      </w:rPr>
                      <w:t>80</w:t>
                    </w:r>
                  </w:p>
                </w:txbxContent>
              </v:textbox>
              <w10:wrap type="none"/>
            </v:shape>
            <v:shape style="position:absolute;left:7141;top:2554;width:294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585858"/>
                        <w:sz w:val="18"/>
                      </w:rPr>
                      <w:t>100</w:t>
                    </w:r>
                  </w:p>
                </w:txbxContent>
              </v:textbox>
              <w10:wrap type="none"/>
            </v:shape>
            <v:shape style="position:absolute;left:8094;top:2554;width:294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585858"/>
                        <w:sz w:val="18"/>
                      </w:rPr>
                      <w:t>120</w:t>
                    </w:r>
                  </w:p>
                </w:txbxContent>
              </v:textbox>
              <w10:wrap type="none"/>
            </v:shape>
            <v:shape style="position:absolute;left:9048;top:2554;width:294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585858"/>
                        <w:sz w:val="18"/>
                      </w:rPr>
                      <w:t>140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before="163"/>
        <w:ind w:left="1525" w:right="1409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PACIENTES</w:t>
      </w:r>
      <w:r>
        <w:rPr>
          <w:rFonts w:ascii="Arial"/>
          <w:b/>
          <w:spacing w:val="-4"/>
          <w:sz w:val="22"/>
        </w:rPr>
        <w:t> </w:t>
      </w:r>
      <w:r>
        <w:rPr>
          <w:rFonts w:ascii="Arial"/>
          <w:b/>
          <w:sz w:val="22"/>
        </w:rPr>
        <w:t>DENTRO</w:t>
      </w:r>
      <w:r>
        <w:rPr>
          <w:rFonts w:ascii="Arial"/>
          <w:b/>
          <w:spacing w:val="-4"/>
          <w:sz w:val="22"/>
        </w:rPr>
        <w:t> </w:t>
      </w:r>
      <w:r>
        <w:rPr>
          <w:rFonts w:ascii="Arial"/>
          <w:b/>
          <w:sz w:val="22"/>
        </w:rPr>
        <w:t>DEL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z w:val="22"/>
        </w:rPr>
        <w:t>SISTEMA</w:t>
      </w:r>
      <w:r>
        <w:rPr>
          <w:rFonts w:ascii="Arial"/>
          <w:b/>
          <w:spacing w:val="-1"/>
          <w:sz w:val="22"/>
        </w:rPr>
        <w:t> </w:t>
      </w:r>
      <w:r>
        <w:rPr>
          <w:rFonts w:ascii="Arial"/>
          <w:b/>
          <w:sz w:val="22"/>
        </w:rPr>
        <w:t>JUDICIAL</w:t>
      </w:r>
    </w:p>
    <w:p>
      <w:pPr>
        <w:pStyle w:val="BodyText"/>
        <w:spacing w:before="9" w:after="1"/>
        <w:rPr>
          <w:rFonts w:ascii="Arial"/>
          <w:b/>
          <w:sz w:val="15"/>
        </w:rPr>
      </w:pPr>
    </w:p>
    <w:tbl>
      <w:tblPr>
        <w:tblW w:w="0" w:type="auto"/>
        <w:jc w:val="left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81"/>
        <w:gridCol w:w="746"/>
        <w:gridCol w:w="662"/>
        <w:gridCol w:w="610"/>
        <w:gridCol w:w="561"/>
        <w:gridCol w:w="566"/>
        <w:gridCol w:w="703"/>
        <w:gridCol w:w="571"/>
        <w:gridCol w:w="515"/>
        <w:gridCol w:w="654"/>
        <w:gridCol w:w="709"/>
        <w:gridCol w:w="1415"/>
      </w:tblGrid>
      <w:tr>
        <w:trPr>
          <w:trHeight w:val="467" w:hRule="atLeast"/>
        </w:trPr>
        <w:tc>
          <w:tcPr>
            <w:tcW w:w="1781" w:type="dxa"/>
            <w:shd w:val="clear" w:color="auto" w:fill="0082B3"/>
          </w:tcPr>
          <w:p>
            <w:pPr>
              <w:pStyle w:val="TableParagraph"/>
              <w:spacing w:before="97"/>
              <w:ind w:left="107" w:right="9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ADULTOS</w:t>
            </w:r>
          </w:p>
        </w:tc>
        <w:tc>
          <w:tcPr>
            <w:tcW w:w="1408" w:type="dxa"/>
            <w:gridSpan w:val="2"/>
            <w:shd w:val="clear" w:color="auto" w:fill="0082B3"/>
          </w:tcPr>
          <w:p>
            <w:pPr>
              <w:pStyle w:val="TableParagraph"/>
              <w:spacing w:before="97"/>
              <w:ind w:left="124"/>
              <w:rPr>
                <w:sz w:val="22"/>
              </w:rPr>
            </w:pPr>
            <w:r>
              <w:rPr>
                <w:sz w:val="22"/>
              </w:rPr>
              <w:t>GRANADILLA</w:t>
            </w:r>
          </w:p>
        </w:tc>
        <w:tc>
          <w:tcPr>
            <w:tcW w:w="1171" w:type="dxa"/>
            <w:gridSpan w:val="2"/>
            <w:shd w:val="clear" w:color="auto" w:fill="0082B3"/>
          </w:tcPr>
          <w:p>
            <w:pPr>
              <w:pStyle w:val="TableParagraph"/>
              <w:spacing w:before="97"/>
              <w:ind w:left="270"/>
              <w:rPr>
                <w:sz w:val="22"/>
              </w:rPr>
            </w:pPr>
            <w:r>
              <w:rPr>
                <w:sz w:val="22"/>
              </w:rPr>
              <w:t>PUERTO</w:t>
            </w:r>
          </w:p>
        </w:tc>
        <w:tc>
          <w:tcPr>
            <w:tcW w:w="1269" w:type="dxa"/>
            <w:gridSpan w:val="2"/>
            <w:shd w:val="clear" w:color="auto" w:fill="0082B3"/>
          </w:tcPr>
          <w:p>
            <w:pPr>
              <w:pStyle w:val="TableParagraph"/>
              <w:spacing w:before="97"/>
              <w:ind w:left="174"/>
              <w:rPr>
                <w:sz w:val="22"/>
              </w:rPr>
            </w:pPr>
            <w:r>
              <w:rPr>
                <w:sz w:val="22"/>
              </w:rPr>
              <w:t>MATANZA</w:t>
            </w:r>
          </w:p>
        </w:tc>
        <w:tc>
          <w:tcPr>
            <w:tcW w:w="1086" w:type="dxa"/>
            <w:gridSpan w:val="2"/>
            <w:shd w:val="clear" w:color="auto" w:fill="0082B3"/>
          </w:tcPr>
          <w:p>
            <w:pPr>
              <w:pStyle w:val="TableParagraph"/>
              <w:spacing w:before="97"/>
              <w:ind w:left="110"/>
              <w:rPr>
                <w:sz w:val="22"/>
              </w:rPr>
            </w:pPr>
            <w:r>
              <w:rPr>
                <w:sz w:val="22"/>
              </w:rPr>
              <w:t>REALEJOS</w:t>
            </w:r>
          </w:p>
        </w:tc>
        <w:tc>
          <w:tcPr>
            <w:tcW w:w="1363" w:type="dxa"/>
            <w:gridSpan w:val="2"/>
            <w:shd w:val="clear" w:color="auto" w:fill="0082B3"/>
          </w:tcPr>
          <w:p>
            <w:pPr>
              <w:pStyle w:val="TableParagraph"/>
              <w:spacing w:before="97"/>
              <w:ind w:left="459"/>
              <w:rPr>
                <w:sz w:val="22"/>
              </w:rPr>
            </w:pPr>
            <w:r>
              <w:rPr>
                <w:sz w:val="22"/>
              </w:rPr>
              <w:t>ICOD</w:t>
            </w:r>
          </w:p>
        </w:tc>
        <w:tc>
          <w:tcPr>
            <w:tcW w:w="1415" w:type="dxa"/>
            <w:shd w:val="clear" w:color="auto" w:fill="0082B3"/>
          </w:tcPr>
          <w:p>
            <w:pPr>
              <w:pStyle w:val="TableParagraph"/>
              <w:spacing w:before="97"/>
              <w:ind w:right="348"/>
              <w:jc w:val="right"/>
              <w:rPr>
                <w:sz w:val="22"/>
              </w:rPr>
            </w:pPr>
            <w:r>
              <w:rPr>
                <w:sz w:val="22"/>
              </w:rPr>
              <w:t>TOTAL</w:t>
            </w:r>
          </w:p>
        </w:tc>
      </w:tr>
      <w:tr>
        <w:trPr>
          <w:trHeight w:val="467" w:hRule="atLeast"/>
        </w:trPr>
        <w:tc>
          <w:tcPr>
            <w:tcW w:w="1781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746" w:type="dxa"/>
            <w:shd w:val="clear" w:color="auto" w:fill="FFFFFF"/>
          </w:tcPr>
          <w:p>
            <w:pPr>
              <w:pStyle w:val="TableParagraph"/>
              <w:ind w:left="304"/>
              <w:rPr>
                <w:sz w:val="22"/>
              </w:rPr>
            </w:pPr>
            <w:r>
              <w:rPr>
                <w:w w:val="100"/>
                <w:sz w:val="22"/>
              </w:rPr>
              <w:t>H</w:t>
            </w:r>
          </w:p>
        </w:tc>
        <w:tc>
          <w:tcPr>
            <w:tcW w:w="662" w:type="dxa"/>
            <w:shd w:val="clear" w:color="auto" w:fill="FFFFFF"/>
          </w:tcPr>
          <w:p>
            <w:pPr>
              <w:pStyle w:val="TableParagraph"/>
              <w:ind w:left="6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M</w:t>
            </w:r>
          </w:p>
        </w:tc>
        <w:tc>
          <w:tcPr>
            <w:tcW w:w="610" w:type="dxa"/>
            <w:shd w:val="clear" w:color="auto" w:fill="FFFFFF"/>
          </w:tcPr>
          <w:p>
            <w:pPr>
              <w:pStyle w:val="TableParagraph"/>
              <w:ind w:left="6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H</w:t>
            </w:r>
          </w:p>
        </w:tc>
        <w:tc>
          <w:tcPr>
            <w:tcW w:w="561" w:type="dxa"/>
            <w:shd w:val="clear" w:color="auto" w:fill="FFFFFF"/>
          </w:tcPr>
          <w:p>
            <w:pPr>
              <w:pStyle w:val="TableParagraph"/>
              <w:ind w:left="212"/>
              <w:rPr>
                <w:sz w:val="22"/>
              </w:rPr>
            </w:pPr>
            <w:r>
              <w:rPr>
                <w:w w:val="100"/>
                <w:sz w:val="22"/>
              </w:rPr>
              <w:t>M</w:t>
            </w:r>
          </w:p>
        </w:tc>
        <w:tc>
          <w:tcPr>
            <w:tcW w:w="566" w:type="dxa"/>
            <w:shd w:val="clear" w:color="auto" w:fill="FFFFFF"/>
          </w:tcPr>
          <w:p>
            <w:pPr>
              <w:pStyle w:val="TableParagraph"/>
              <w:ind w:left="5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H</w:t>
            </w:r>
          </w:p>
        </w:tc>
        <w:tc>
          <w:tcPr>
            <w:tcW w:w="703" w:type="dxa"/>
            <w:shd w:val="clear" w:color="auto" w:fill="FFFFFF"/>
          </w:tcPr>
          <w:p>
            <w:pPr>
              <w:pStyle w:val="TableParagraph"/>
              <w:ind w:left="6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M</w:t>
            </w:r>
          </w:p>
        </w:tc>
        <w:tc>
          <w:tcPr>
            <w:tcW w:w="571" w:type="dxa"/>
            <w:shd w:val="clear" w:color="auto" w:fill="FFFFFF"/>
          </w:tcPr>
          <w:p>
            <w:pPr>
              <w:pStyle w:val="TableParagraph"/>
              <w:ind w:left="244"/>
              <w:rPr>
                <w:sz w:val="22"/>
              </w:rPr>
            </w:pPr>
            <w:r>
              <w:rPr>
                <w:w w:val="100"/>
                <w:sz w:val="22"/>
              </w:rPr>
              <w:t>H</w:t>
            </w:r>
          </w:p>
        </w:tc>
        <w:tc>
          <w:tcPr>
            <w:tcW w:w="515" w:type="dxa"/>
            <w:shd w:val="clear" w:color="auto" w:fill="FFFFFF"/>
          </w:tcPr>
          <w:p>
            <w:pPr>
              <w:pStyle w:val="TableParagraph"/>
              <w:ind w:left="6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M</w:t>
            </w:r>
          </w:p>
        </w:tc>
        <w:tc>
          <w:tcPr>
            <w:tcW w:w="654" w:type="dxa"/>
            <w:shd w:val="clear" w:color="auto" w:fill="FFFFFF"/>
          </w:tcPr>
          <w:p>
            <w:pPr>
              <w:pStyle w:val="TableParagraph"/>
              <w:ind w:left="339"/>
              <w:rPr>
                <w:sz w:val="22"/>
              </w:rPr>
            </w:pPr>
            <w:r>
              <w:rPr>
                <w:w w:val="100"/>
                <w:sz w:val="22"/>
              </w:rPr>
              <w:t>H</w:t>
            </w:r>
          </w:p>
        </w:tc>
        <w:tc>
          <w:tcPr>
            <w:tcW w:w="709" w:type="dxa"/>
            <w:shd w:val="clear" w:color="auto" w:fill="FFFFFF"/>
          </w:tcPr>
          <w:p>
            <w:pPr>
              <w:pStyle w:val="TableParagraph"/>
              <w:ind w:left="290"/>
              <w:rPr>
                <w:sz w:val="22"/>
              </w:rPr>
            </w:pPr>
            <w:r>
              <w:rPr>
                <w:w w:val="100"/>
                <w:sz w:val="22"/>
              </w:rPr>
              <w:t>M</w:t>
            </w:r>
          </w:p>
        </w:tc>
        <w:tc>
          <w:tcPr>
            <w:tcW w:w="1415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</w:tr>
      <w:tr>
        <w:trPr>
          <w:trHeight w:val="470" w:hRule="atLeast"/>
        </w:trPr>
        <w:tc>
          <w:tcPr>
            <w:tcW w:w="1781" w:type="dxa"/>
            <w:shd w:val="clear" w:color="auto" w:fill="FFFFFF"/>
          </w:tcPr>
          <w:p>
            <w:pPr>
              <w:pStyle w:val="TableParagraph"/>
              <w:ind w:left="110" w:right="99"/>
              <w:jc w:val="center"/>
              <w:rPr>
                <w:sz w:val="22"/>
              </w:rPr>
            </w:pPr>
            <w:r>
              <w:rPr>
                <w:sz w:val="22"/>
              </w:rPr>
              <w:t>CIS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MERCEDES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P.</w:t>
            </w:r>
          </w:p>
        </w:tc>
        <w:tc>
          <w:tcPr>
            <w:tcW w:w="746" w:type="dxa"/>
            <w:shd w:val="clear" w:color="auto" w:fill="FFFFFF"/>
          </w:tcPr>
          <w:p>
            <w:pPr>
              <w:pStyle w:val="TableParagraph"/>
              <w:ind w:left="261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662" w:type="dxa"/>
            <w:shd w:val="clear" w:color="auto" w:fill="FFFFFF"/>
          </w:tcPr>
          <w:p>
            <w:pPr>
              <w:pStyle w:val="TableParagraph"/>
              <w:ind w:left="1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610" w:type="dxa"/>
            <w:shd w:val="clear" w:color="auto" w:fill="FFFFFF"/>
          </w:tcPr>
          <w:p>
            <w:pPr>
              <w:pStyle w:val="TableParagraph"/>
              <w:ind w:left="200" w:right="136"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561" w:type="dxa"/>
            <w:shd w:val="clear" w:color="auto" w:fill="FFFFFF"/>
          </w:tcPr>
          <w:p>
            <w:pPr>
              <w:pStyle w:val="TableParagraph"/>
              <w:ind w:left="250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566" w:type="dxa"/>
            <w:shd w:val="clear" w:color="auto" w:fill="FFFFFF"/>
          </w:tcPr>
          <w:p>
            <w:pPr>
              <w:pStyle w:val="TableParagraph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703" w:type="dxa"/>
            <w:shd w:val="clear" w:color="auto" w:fill="FFFFFF"/>
          </w:tcPr>
          <w:p>
            <w:pPr>
              <w:pStyle w:val="TableParagraph"/>
              <w:ind w:left="1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571" w:type="dxa"/>
            <w:shd w:val="clear" w:color="auto" w:fill="FFFFFF"/>
          </w:tcPr>
          <w:p>
            <w:pPr>
              <w:pStyle w:val="TableParagraph"/>
              <w:ind w:left="232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515" w:type="dxa"/>
            <w:shd w:val="clear" w:color="auto" w:fill="FFFFFF"/>
          </w:tcPr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654" w:type="dxa"/>
            <w:shd w:val="clear" w:color="auto" w:fill="FFFFFF"/>
          </w:tcPr>
          <w:p>
            <w:pPr>
              <w:pStyle w:val="TableParagraph"/>
              <w:ind w:left="277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709" w:type="dxa"/>
            <w:shd w:val="clear" w:color="auto" w:fill="FFFFFF"/>
          </w:tcPr>
          <w:p>
            <w:pPr>
              <w:pStyle w:val="TableParagraph"/>
              <w:ind w:left="305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1415" w:type="dxa"/>
            <w:shd w:val="clear" w:color="auto" w:fill="FFFFFF"/>
          </w:tcPr>
          <w:p>
            <w:pPr>
              <w:pStyle w:val="TableParagraph"/>
              <w:ind w:right="428"/>
              <w:jc w:val="right"/>
              <w:rPr>
                <w:sz w:val="22"/>
              </w:rPr>
            </w:pPr>
            <w:r>
              <w:rPr>
                <w:sz w:val="22"/>
              </w:rPr>
              <w:t>52</w:t>
            </w:r>
          </w:p>
        </w:tc>
      </w:tr>
      <w:tr>
        <w:trPr>
          <w:trHeight w:val="467" w:hRule="atLeast"/>
        </w:trPr>
        <w:tc>
          <w:tcPr>
            <w:tcW w:w="1781" w:type="dxa"/>
            <w:shd w:val="clear" w:color="auto" w:fill="FFFFFF"/>
          </w:tcPr>
          <w:p>
            <w:pPr>
              <w:pStyle w:val="TableParagraph"/>
              <w:spacing w:before="97"/>
              <w:ind w:left="110" w:right="99"/>
              <w:jc w:val="center"/>
              <w:rPr>
                <w:sz w:val="22"/>
              </w:rPr>
            </w:pPr>
            <w:r>
              <w:rPr>
                <w:sz w:val="22"/>
              </w:rPr>
              <w:t>TENERIFE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II</w:t>
            </w:r>
          </w:p>
        </w:tc>
        <w:tc>
          <w:tcPr>
            <w:tcW w:w="746" w:type="dxa"/>
            <w:shd w:val="clear" w:color="auto" w:fill="FFFFFF"/>
          </w:tcPr>
          <w:p>
            <w:pPr>
              <w:pStyle w:val="TableParagraph"/>
              <w:spacing w:before="97"/>
              <w:ind w:left="319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662" w:type="dxa"/>
            <w:shd w:val="clear" w:color="auto" w:fill="FFFFFF"/>
          </w:tcPr>
          <w:p>
            <w:pPr>
              <w:pStyle w:val="TableParagraph"/>
              <w:spacing w:before="97"/>
              <w:ind w:left="1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610" w:type="dxa"/>
            <w:shd w:val="clear" w:color="auto" w:fill="FFFFFF"/>
          </w:tcPr>
          <w:p>
            <w:pPr>
              <w:pStyle w:val="TableParagraph"/>
              <w:spacing w:before="97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561" w:type="dxa"/>
            <w:shd w:val="clear" w:color="auto" w:fill="FFFFFF"/>
          </w:tcPr>
          <w:p>
            <w:pPr>
              <w:pStyle w:val="TableParagraph"/>
              <w:spacing w:before="97"/>
              <w:ind w:left="224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566" w:type="dxa"/>
            <w:shd w:val="clear" w:color="auto" w:fill="FFFFFF"/>
          </w:tcPr>
          <w:p>
            <w:pPr>
              <w:pStyle w:val="TableParagraph"/>
              <w:spacing w:before="97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703" w:type="dxa"/>
            <w:shd w:val="clear" w:color="auto" w:fill="FFFFFF"/>
          </w:tcPr>
          <w:p>
            <w:pPr>
              <w:pStyle w:val="TableParagraph"/>
              <w:spacing w:before="97"/>
              <w:ind w:left="1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571" w:type="dxa"/>
            <w:shd w:val="clear" w:color="auto" w:fill="FFFFFF"/>
          </w:tcPr>
          <w:p>
            <w:pPr>
              <w:pStyle w:val="TableParagraph"/>
              <w:spacing w:before="97"/>
              <w:ind w:left="232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515" w:type="dxa"/>
            <w:shd w:val="clear" w:color="auto" w:fill="FFFFFF"/>
          </w:tcPr>
          <w:p>
            <w:pPr>
              <w:pStyle w:val="TableParagraph"/>
              <w:spacing w:before="97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654" w:type="dxa"/>
            <w:shd w:val="clear" w:color="auto" w:fill="FFFFFF"/>
          </w:tcPr>
          <w:p>
            <w:pPr>
              <w:pStyle w:val="TableParagraph"/>
              <w:spacing w:before="97"/>
              <w:ind w:left="277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>
            <w:pPr>
              <w:pStyle w:val="TableParagraph"/>
              <w:spacing w:before="97"/>
              <w:ind w:left="305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1415" w:type="dxa"/>
            <w:shd w:val="clear" w:color="auto" w:fill="FFFFFF"/>
          </w:tcPr>
          <w:p>
            <w:pPr>
              <w:pStyle w:val="TableParagraph"/>
              <w:spacing w:before="97"/>
              <w:ind w:right="4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470" w:hRule="atLeast"/>
        </w:trPr>
        <w:tc>
          <w:tcPr>
            <w:tcW w:w="1781" w:type="dxa"/>
            <w:shd w:val="clear" w:color="auto" w:fill="FFFFFF"/>
          </w:tcPr>
          <w:p>
            <w:pPr>
              <w:pStyle w:val="TableParagraph"/>
              <w:ind w:left="108" w:right="99"/>
              <w:jc w:val="center"/>
              <w:rPr>
                <w:sz w:val="22"/>
              </w:rPr>
            </w:pPr>
            <w:r>
              <w:rPr>
                <w:sz w:val="22"/>
              </w:rPr>
              <w:t>JUZGADOS</w:t>
            </w:r>
          </w:p>
        </w:tc>
        <w:tc>
          <w:tcPr>
            <w:tcW w:w="746" w:type="dxa"/>
            <w:shd w:val="clear" w:color="auto" w:fill="FFFFFF"/>
          </w:tcPr>
          <w:p>
            <w:pPr>
              <w:pStyle w:val="TableParagraph"/>
              <w:ind w:left="319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662" w:type="dxa"/>
            <w:shd w:val="clear" w:color="auto" w:fill="FFFFFF"/>
          </w:tcPr>
          <w:p>
            <w:pPr>
              <w:pStyle w:val="TableParagraph"/>
              <w:ind w:left="1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610" w:type="dxa"/>
            <w:shd w:val="clear" w:color="auto" w:fill="FFFFFF"/>
          </w:tcPr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561" w:type="dxa"/>
            <w:shd w:val="clear" w:color="auto" w:fill="FFFFFF"/>
          </w:tcPr>
          <w:p>
            <w:pPr>
              <w:pStyle w:val="TableParagraph"/>
              <w:ind w:left="224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566" w:type="dxa"/>
            <w:shd w:val="clear" w:color="auto" w:fill="FFFFFF"/>
          </w:tcPr>
          <w:p>
            <w:pPr>
              <w:pStyle w:val="TableParagraph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703" w:type="dxa"/>
            <w:shd w:val="clear" w:color="auto" w:fill="FFFFFF"/>
          </w:tcPr>
          <w:p>
            <w:pPr>
              <w:pStyle w:val="TableParagraph"/>
              <w:ind w:left="1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571" w:type="dxa"/>
            <w:shd w:val="clear" w:color="auto" w:fill="FFFFFF"/>
          </w:tcPr>
          <w:p>
            <w:pPr>
              <w:pStyle w:val="TableParagraph"/>
              <w:ind w:left="232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515" w:type="dxa"/>
            <w:shd w:val="clear" w:color="auto" w:fill="FFFFFF"/>
          </w:tcPr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654" w:type="dxa"/>
            <w:shd w:val="clear" w:color="auto" w:fill="FFFFFF"/>
          </w:tcPr>
          <w:p>
            <w:pPr>
              <w:pStyle w:val="TableParagraph"/>
              <w:ind w:left="277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709" w:type="dxa"/>
            <w:shd w:val="clear" w:color="auto" w:fill="FFFFFF"/>
          </w:tcPr>
          <w:p>
            <w:pPr>
              <w:pStyle w:val="TableParagraph"/>
              <w:ind w:left="305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1415" w:type="dxa"/>
            <w:shd w:val="clear" w:color="auto" w:fill="FFFFFF"/>
          </w:tcPr>
          <w:p>
            <w:pPr>
              <w:pStyle w:val="TableParagraph"/>
              <w:ind w:right="428"/>
              <w:jc w:val="right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</w:tr>
    </w:tbl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7"/>
        <w:rPr>
          <w:rFonts w:ascii="Arial"/>
          <w:b/>
        </w:rPr>
      </w:pPr>
    </w:p>
    <w:tbl>
      <w:tblPr>
        <w:tblW w:w="0" w:type="auto"/>
        <w:jc w:val="left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71"/>
        <w:gridCol w:w="708"/>
        <w:gridCol w:w="711"/>
        <w:gridCol w:w="708"/>
        <w:gridCol w:w="523"/>
        <w:gridCol w:w="612"/>
        <w:gridCol w:w="612"/>
        <w:gridCol w:w="566"/>
        <w:gridCol w:w="700"/>
        <w:gridCol w:w="556"/>
        <w:gridCol w:w="549"/>
        <w:gridCol w:w="982"/>
      </w:tblGrid>
      <w:tr>
        <w:trPr>
          <w:trHeight w:val="470" w:hRule="atLeast"/>
        </w:trPr>
        <w:tc>
          <w:tcPr>
            <w:tcW w:w="2271" w:type="dxa"/>
            <w:shd w:val="clear" w:color="auto" w:fill="0082B3"/>
          </w:tcPr>
          <w:p>
            <w:pPr>
              <w:pStyle w:val="TableParagraph"/>
              <w:ind w:left="228" w:right="2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MENORES</w:t>
            </w:r>
          </w:p>
        </w:tc>
        <w:tc>
          <w:tcPr>
            <w:tcW w:w="1419" w:type="dxa"/>
            <w:gridSpan w:val="2"/>
            <w:shd w:val="clear" w:color="auto" w:fill="0082B3"/>
          </w:tcPr>
          <w:p>
            <w:pPr>
              <w:pStyle w:val="TableParagraph"/>
              <w:ind w:left="129"/>
              <w:rPr>
                <w:sz w:val="22"/>
              </w:rPr>
            </w:pPr>
            <w:r>
              <w:rPr>
                <w:sz w:val="22"/>
              </w:rPr>
              <w:t>GRANADILLA</w:t>
            </w:r>
          </w:p>
        </w:tc>
        <w:tc>
          <w:tcPr>
            <w:tcW w:w="1231" w:type="dxa"/>
            <w:gridSpan w:val="2"/>
            <w:shd w:val="clear" w:color="auto" w:fill="0082B3"/>
          </w:tcPr>
          <w:p>
            <w:pPr>
              <w:pStyle w:val="TableParagraph"/>
              <w:ind w:left="246"/>
              <w:rPr>
                <w:sz w:val="22"/>
              </w:rPr>
            </w:pPr>
            <w:r>
              <w:rPr>
                <w:sz w:val="22"/>
              </w:rPr>
              <w:t>PUERTO</w:t>
            </w:r>
          </w:p>
        </w:tc>
        <w:tc>
          <w:tcPr>
            <w:tcW w:w="1224" w:type="dxa"/>
            <w:gridSpan w:val="2"/>
            <w:shd w:val="clear" w:color="auto" w:fill="0082B3"/>
          </w:tcPr>
          <w:p>
            <w:pPr>
              <w:pStyle w:val="TableParagraph"/>
              <w:ind w:left="148"/>
              <w:rPr>
                <w:sz w:val="22"/>
              </w:rPr>
            </w:pPr>
            <w:r>
              <w:rPr>
                <w:sz w:val="22"/>
              </w:rPr>
              <w:t>MATANZA</w:t>
            </w:r>
          </w:p>
        </w:tc>
        <w:tc>
          <w:tcPr>
            <w:tcW w:w="1266" w:type="dxa"/>
            <w:gridSpan w:val="2"/>
            <w:shd w:val="clear" w:color="auto" w:fill="0082B3"/>
          </w:tcPr>
          <w:p>
            <w:pPr>
              <w:pStyle w:val="TableParagraph"/>
              <w:ind w:left="196"/>
              <w:rPr>
                <w:sz w:val="22"/>
              </w:rPr>
            </w:pPr>
            <w:r>
              <w:rPr>
                <w:sz w:val="22"/>
              </w:rPr>
              <w:t>REALEJOS</w:t>
            </w:r>
          </w:p>
        </w:tc>
        <w:tc>
          <w:tcPr>
            <w:tcW w:w="1105" w:type="dxa"/>
            <w:gridSpan w:val="2"/>
            <w:shd w:val="clear" w:color="auto" w:fill="0082B3"/>
          </w:tcPr>
          <w:p>
            <w:pPr>
              <w:pStyle w:val="TableParagraph"/>
              <w:ind w:left="327"/>
              <w:rPr>
                <w:sz w:val="22"/>
              </w:rPr>
            </w:pPr>
            <w:r>
              <w:rPr>
                <w:sz w:val="22"/>
              </w:rPr>
              <w:t>ICOD</w:t>
            </w:r>
          </w:p>
        </w:tc>
        <w:tc>
          <w:tcPr>
            <w:tcW w:w="982" w:type="dxa"/>
            <w:shd w:val="clear" w:color="auto" w:fill="0082B3"/>
          </w:tcPr>
          <w:p>
            <w:pPr>
              <w:pStyle w:val="TableParagraph"/>
              <w:ind w:left="204"/>
              <w:rPr>
                <w:sz w:val="22"/>
              </w:rPr>
            </w:pPr>
            <w:r>
              <w:rPr>
                <w:sz w:val="22"/>
              </w:rPr>
              <w:t>TOTAL</w:t>
            </w:r>
          </w:p>
        </w:tc>
      </w:tr>
      <w:tr>
        <w:trPr>
          <w:trHeight w:val="467" w:hRule="atLeast"/>
        </w:trPr>
        <w:tc>
          <w:tcPr>
            <w:tcW w:w="2271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708" w:type="dxa"/>
            <w:shd w:val="clear" w:color="auto" w:fill="FFFFFF"/>
          </w:tcPr>
          <w:p>
            <w:pPr>
              <w:pStyle w:val="TableParagraph"/>
              <w:ind w:right="22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H</w:t>
            </w:r>
          </w:p>
        </w:tc>
        <w:tc>
          <w:tcPr>
            <w:tcW w:w="711" w:type="dxa"/>
            <w:shd w:val="clear" w:color="auto" w:fill="FFFFFF"/>
          </w:tcPr>
          <w:p>
            <w:pPr>
              <w:pStyle w:val="TableParagraph"/>
              <w:ind w:right="1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M</w:t>
            </w:r>
          </w:p>
        </w:tc>
        <w:tc>
          <w:tcPr>
            <w:tcW w:w="708" w:type="dxa"/>
            <w:shd w:val="clear" w:color="auto" w:fill="FFFFFF"/>
          </w:tcPr>
          <w:p>
            <w:pPr>
              <w:pStyle w:val="TableParagraph"/>
              <w:ind w:left="10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H</w:t>
            </w:r>
          </w:p>
        </w:tc>
        <w:tc>
          <w:tcPr>
            <w:tcW w:w="523" w:type="dxa"/>
            <w:shd w:val="clear" w:color="auto" w:fill="FFFFFF"/>
          </w:tcPr>
          <w:p>
            <w:pPr>
              <w:pStyle w:val="TableParagraph"/>
              <w:ind w:left="165"/>
              <w:rPr>
                <w:sz w:val="22"/>
              </w:rPr>
            </w:pPr>
            <w:r>
              <w:rPr>
                <w:w w:val="100"/>
                <w:sz w:val="22"/>
              </w:rPr>
              <w:t>M</w:t>
            </w:r>
          </w:p>
        </w:tc>
        <w:tc>
          <w:tcPr>
            <w:tcW w:w="612" w:type="dxa"/>
            <w:shd w:val="clear" w:color="auto" w:fill="FFFFFF"/>
          </w:tcPr>
          <w:p>
            <w:pPr>
              <w:pStyle w:val="TableParagraph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H</w:t>
            </w:r>
          </w:p>
        </w:tc>
        <w:tc>
          <w:tcPr>
            <w:tcW w:w="612" w:type="dxa"/>
            <w:shd w:val="clear" w:color="auto" w:fill="FFFFFF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M</w:t>
            </w:r>
          </w:p>
        </w:tc>
        <w:tc>
          <w:tcPr>
            <w:tcW w:w="566" w:type="dxa"/>
            <w:shd w:val="clear" w:color="auto" w:fill="FFFFFF"/>
          </w:tcPr>
          <w:p>
            <w:pPr>
              <w:pStyle w:val="TableParagraph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H</w:t>
            </w:r>
          </w:p>
        </w:tc>
        <w:tc>
          <w:tcPr>
            <w:tcW w:w="700" w:type="dxa"/>
            <w:shd w:val="clear" w:color="auto" w:fill="FFFFFF"/>
          </w:tcPr>
          <w:p>
            <w:pPr>
              <w:pStyle w:val="TableParagraph"/>
              <w:ind w:left="257"/>
              <w:rPr>
                <w:sz w:val="22"/>
              </w:rPr>
            </w:pPr>
            <w:r>
              <w:rPr>
                <w:w w:val="100"/>
                <w:sz w:val="22"/>
              </w:rPr>
              <w:t>M</w:t>
            </w:r>
          </w:p>
        </w:tc>
        <w:tc>
          <w:tcPr>
            <w:tcW w:w="556" w:type="dxa"/>
            <w:shd w:val="clear" w:color="auto" w:fill="FFFFFF"/>
          </w:tcPr>
          <w:p>
            <w:pPr>
              <w:pStyle w:val="TableParagraph"/>
              <w:ind w:left="210"/>
              <w:rPr>
                <w:sz w:val="22"/>
              </w:rPr>
            </w:pPr>
            <w:r>
              <w:rPr>
                <w:w w:val="100"/>
                <w:sz w:val="22"/>
              </w:rPr>
              <w:t>H</w:t>
            </w:r>
          </w:p>
        </w:tc>
        <w:tc>
          <w:tcPr>
            <w:tcW w:w="549" w:type="dxa"/>
            <w:shd w:val="clear" w:color="auto" w:fill="FFFFFF"/>
          </w:tcPr>
          <w:p>
            <w:pPr>
              <w:pStyle w:val="TableParagraph"/>
              <w:ind w:left="182"/>
              <w:rPr>
                <w:sz w:val="22"/>
              </w:rPr>
            </w:pPr>
            <w:r>
              <w:rPr>
                <w:w w:val="100"/>
                <w:sz w:val="22"/>
              </w:rPr>
              <w:t>M</w:t>
            </w:r>
          </w:p>
        </w:tc>
        <w:tc>
          <w:tcPr>
            <w:tcW w:w="982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</w:tr>
      <w:tr>
        <w:trPr>
          <w:trHeight w:val="469" w:hRule="atLeast"/>
        </w:trPr>
        <w:tc>
          <w:tcPr>
            <w:tcW w:w="2271" w:type="dxa"/>
            <w:shd w:val="clear" w:color="auto" w:fill="FFFFFF"/>
          </w:tcPr>
          <w:p>
            <w:pPr>
              <w:pStyle w:val="TableParagraph"/>
              <w:ind w:left="230" w:right="220"/>
              <w:jc w:val="center"/>
              <w:rPr>
                <w:sz w:val="22"/>
              </w:rPr>
            </w:pPr>
            <w:r>
              <w:rPr>
                <w:sz w:val="22"/>
              </w:rPr>
              <w:t>LIBERTAD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VIGILADA</w:t>
            </w:r>
          </w:p>
        </w:tc>
        <w:tc>
          <w:tcPr>
            <w:tcW w:w="708" w:type="dxa"/>
            <w:shd w:val="clear" w:color="auto" w:fill="FFFFFF"/>
          </w:tcPr>
          <w:p>
            <w:pPr>
              <w:pStyle w:val="TableParagraph"/>
              <w:ind w:right="2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711" w:type="dxa"/>
            <w:shd w:val="clear" w:color="auto" w:fill="FFFFFF"/>
          </w:tcPr>
          <w:p>
            <w:pPr>
              <w:pStyle w:val="TableParagraph"/>
              <w:ind w:right="21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708" w:type="dxa"/>
            <w:shd w:val="clear" w:color="auto" w:fill="FFFFFF"/>
          </w:tcPr>
          <w:p>
            <w:pPr>
              <w:pStyle w:val="TableParagraph"/>
              <w:ind w:left="79" w:right="73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523" w:type="dxa"/>
            <w:shd w:val="clear" w:color="auto" w:fill="FFFFFF"/>
          </w:tcPr>
          <w:p>
            <w:pPr>
              <w:pStyle w:val="TableParagraph"/>
              <w:ind w:left="203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612" w:type="dxa"/>
            <w:shd w:val="clear" w:color="auto" w:fill="FFFFFF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612" w:type="dxa"/>
            <w:shd w:val="clear" w:color="auto" w:fill="FFFFFF"/>
          </w:tcPr>
          <w:p>
            <w:pPr>
              <w:pStyle w:val="TableParagraph"/>
              <w:ind w:left="5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566" w:type="dxa"/>
            <w:shd w:val="clear" w:color="auto" w:fill="FFFFFF"/>
          </w:tcPr>
          <w:p>
            <w:pPr>
              <w:pStyle w:val="TableParagraph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700" w:type="dxa"/>
            <w:shd w:val="clear" w:color="auto" w:fill="FFFFFF"/>
          </w:tcPr>
          <w:p>
            <w:pPr>
              <w:pStyle w:val="TableParagraph"/>
              <w:ind w:left="295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556" w:type="dxa"/>
            <w:shd w:val="clear" w:color="auto" w:fill="FFFFFF"/>
          </w:tcPr>
          <w:p>
            <w:pPr>
              <w:pStyle w:val="TableParagraph"/>
              <w:ind w:left="224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549" w:type="dxa"/>
            <w:shd w:val="clear" w:color="auto" w:fill="FFFFFF"/>
          </w:tcPr>
          <w:p>
            <w:pPr>
              <w:pStyle w:val="TableParagraph"/>
              <w:ind w:left="220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982" w:type="dxa"/>
            <w:shd w:val="clear" w:color="auto" w:fill="FFFFFF"/>
          </w:tcPr>
          <w:p>
            <w:pPr>
              <w:pStyle w:val="TableParagraph"/>
              <w:ind w:left="459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</w:tr>
      <w:tr>
        <w:trPr>
          <w:trHeight w:val="736" w:hRule="atLeast"/>
        </w:trPr>
        <w:tc>
          <w:tcPr>
            <w:tcW w:w="2271" w:type="dxa"/>
            <w:shd w:val="clear" w:color="auto" w:fill="FFFFFF"/>
          </w:tcPr>
          <w:p>
            <w:pPr>
              <w:pStyle w:val="TableParagraph"/>
              <w:spacing w:before="97"/>
              <w:ind w:left="467" w:right="438" w:firstLine="295"/>
              <w:rPr>
                <w:sz w:val="22"/>
              </w:rPr>
            </w:pPr>
            <w:r>
              <w:rPr>
                <w:sz w:val="22"/>
              </w:rPr>
              <w:t>CENTRO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SEMIABIERTOS</w:t>
            </w:r>
          </w:p>
        </w:tc>
        <w:tc>
          <w:tcPr>
            <w:tcW w:w="708" w:type="dxa"/>
            <w:shd w:val="clear" w:color="auto" w:fill="FFFFFF"/>
          </w:tcPr>
          <w:p>
            <w:pPr>
              <w:pStyle w:val="TableParagraph"/>
              <w:spacing w:before="97"/>
              <w:ind w:right="228"/>
              <w:jc w:val="right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11" w:type="dxa"/>
            <w:shd w:val="clear" w:color="auto" w:fill="FFFFFF"/>
          </w:tcPr>
          <w:p>
            <w:pPr>
              <w:pStyle w:val="TableParagraph"/>
              <w:spacing w:before="97"/>
              <w:ind w:right="21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708" w:type="dxa"/>
            <w:shd w:val="clear" w:color="auto" w:fill="FFFFFF"/>
          </w:tcPr>
          <w:p>
            <w:pPr>
              <w:pStyle w:val="TableParagraph"/>
              <w:spacing w:before="97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523" w:type="dxa"/>
            <w:shd w:val="clear" w:color="auto" w:fill="FFFFFF"/>
          </w:tcPr>
          <w:p>
            <w:pPr>
              <w:pStyle w:val="TableParagraph"/>
              <w:spacing w:before="97"/>
              <w:ind w:left="203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612" w:type="dxa"/>
            <w:shd w:val="clear" w:color="auto" w:fill="FFFFFF"/>
          </w:tcPr>
          <w:p>
            <w:pPr>
              <w:pStyle w:val="TableParagraph"/>
              <w:spacing w:before="97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612" w:type="dxa"/>
            <w:shd w:val="clear" w:color="auto" w:fill="FFFFFF"/>
          </w:tcPr>
          <w:p>
            <w:pPr>
              <w:pStyle w:val="TableParagraph"/>
              <w:spacing w:before="97"/>
              <w:ind w:left="5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566" w:type="dxa"/>
            <w:shd w:val="clear" w:color="auto" w:fill="FFFFFF"/>
          </w:tcPr>
          <w:p>
            <w:pPr>
              <w:pStyle w:val="TableParagraph"/>
              <w:spacing w:before="97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700" w:type="dxa"/>
            <w:shd w:val="clear" w:color="auto" w:fill="FFFFFF"/>
          </w:tcPr>
          <w:p>
            <w:pPr>
              <w:pStyle w:val="TableParagraph"/>
              <w:spacing w:before="97"/>
              <w:ind w:left="295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556" w:type="dxa"/>
            <w:shd w:val="clear" w:color="auto" w:fill="FFFFFF"/>
          </w:tcPr>
          <w:p>
            <w:pPr>
              <w:pStyle w:val="TableParagraph"/>
              <w:spacing w:before="97"/>
              <w:ind w:left="224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549" w:type="dxa"/>
            <w:shd w:val="clear" w:color="auto" w:fill="FFFFFF"/>
          </w:tcPr>
          <w:p>
            <w:pPr>
              <w:pStyle w:val="TableParagraph"/>
              <w:spacing w:before="97"/>
              <w:ind w:left="220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982" w:type="dxa"/>
            <w:shd w:val="clear" w:color="auto" w:fill="FFFFFF"/>
          </w:tcPr>
          <w:p>
            <w:pPr>
              <w:pStyle w:val="TableParagraph"/>
              <w:spacing w:before="97"/>
              <w:ind w:left="459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</w:tr>
      <w:tr>
        <w:trPr>
          <w:trHeight w:val="467" w:hRule="atLeast"/>
        </w:trPr>
        <w:tc>
          <w:tcPr>
            <w:tcW w:w="2271" w:type="dxa"/>
            <w:shd w:val="clear" w:color="auto" w:fill="FFFFFF"/>
          </w:tcPr>
          <w:p>
            <w:pPr>
              <w:pStyle w:val="TableParagraph"/>
              <w:ind w:left="230" w:right="219"/>
              <w:jc w:val="center"/>
              <w:rPr>
                <w:sz w:val="22"/>
              </w:rPr>
            </w:pPr>
            <w:r>
              <w:rPr>
                <w:sz w:val="22"/>
              </w:rPr>
              <w:t>AYUNTAMIENTOS</w:t>
            </w:r>
          </w:p>
        </w:tc>
        <w:tc>
          <w:tcPr>
            <w:tcW w:w="708" w:type="dxa"/>
            <w:shd w:val="clear" w:color="auto" w:fill="FFFFFF"/>
          </w:tcPr>
          <w:p>
            <w:pPr>
              <w:pStyle w:val="TableParagraph"/>
              <w:ind w:right="2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711" w:type="dxa"/>
            <w:shd w:val="clear" w:color="auto" w:fill="FFFFFF"/>
          </w:tcPr>
          <w:p>
            <w:pPr>
              <w:pStyle w:val="TableParagraph"/>
              <w:ind w:right="21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708" w:type="dxa"/>
            <w:shd w:val="clear" w:color="auto" w:fill="FFFFFF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523" w:type="dxa"/>
            <w:shd w:val="clear" w:color="auto" w:fill="FFFFFF"/>
          </w:tcPr>
          <w:p>
            <w:pPr>
              <w:pStyle w:val="TableParagraph"/>
              <w:ind w:left="203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612" w:type="dxa"/>
            <w:shd w:val="clear" w:color="auto" w:fill="FFFFFF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612" w:type="dxa"/>
            <w:shd w:val="clear" w:color="auto" w:fill="FFFFFF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566" w:type="dxa"/>
            <w:shd w:val="clear" w:color="auto" w:fill="FFFFFF"/>
          </w:tcPr>
          <w:p>
            <w:pPr>
              <w:pStyle w:val="TableParagraph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700" w:type="dxa"/>
            <w:shd w:val="clear" w:color="auto" w:fill="FFFFFF"/>
          </w:tcPr>
          <w:p>
            <w:pPr>
              <w:pStyle w:val="TableParagraph"/>
              <w:ind w:left="295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556" w:type="dxa"/>
            <w:shd w:val="clear" w:color="auto" w:fill="FFFFFF"/>
          </w:tcPr>
          <w:p>
            <w:pPr>
              <w:pStyle w:val="TableParagraph"/>
              <w:ind w:left="224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549" w:type="dxa"/>
            <w:shd w:val="clear" w:color="auto" w:fill="FFFFFF"/>
          </w:tcPr>
          <w:p>
            <w:pPr>
              <w:pStyle w:val="TableParagraph"/>
              <w:ind w:left="220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982" w:type="dxa"/>
            <w:shd w:val="clear" w:color="auto" w:fill="FFFFFF"/>
          </w:tcPr>
          <w:p>
            <w:pPr>
              <w:pStyle w:val="TableParagraph"/>
              <w:ind w:left="459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</w:tr>
      <w:tr>
        <w:trPr>
          <w:trHeight w:val="470" w:hRule="atLeast"/>
        </w:trPr>
        <w:tc>
          <w:tcPr>
            <w:tcW w:w="2271" w:type="dxa"/>
            <w:shd w:val="clear" w:color="auto" w:fill="FFFFFF"/>
          </w:tcPr>
          <w:p>
            <w:pPr>
              <w:pStyle w:val="TableParagraph"/>
              <w:ind w:left="229" w:right="220"/>
              <w:jc w:val="center"/>
              <w:rPr>
                <w:sz w:val="22"/>
              </w:rPr>
            </w:pPr>
            <w:r>
              <w:rPr>
                <w:sz w:val="22"/>
              </w:rPr>
              <w:t>INSTITUTOS</w:t>
            </w:r>
          </w:p>
        </w:tc>
        <w:tc>
          <w:tcPr>
            <w:tcW w:w="708" w:type="dxa"/>
            <w:shd w:val="clear" w:color="auto" w:fill="FFFFFF"/>
          </w:tcPr>
          <w:p>
            <w:pPr>
              <w:pStyle w:val="TableParagraph"/>
              <w:ind w:right="2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711" w:type="dxa"/>
            <w:shd w:val="clear" w:color="auto" w:fill="FFFFFF"/>
          </w:tcPr>
          <w:p>
            <w:pPr>
              <w:pStyle w:val="TableParagraph"/>
              <w:ind w:right="21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708" w:type="dxa"/>
            <w:shd w:val="clear" w:color="auto" w:fill="FFFFFF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523" w:type="dxa"/>
            <w:shd w:val="clear" w:color="auto" w:fill="FFFFFF"/>
          </w:tcPr>
          <w:p>
            <w:pPr>
              <w:pStyle w:val="TableParagraph"/>
              <w:ind w:left="203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612" w:type="dxa"/>
            <w:shd w:val="clear" w:color="auto" w:fill="FFFFFF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612" w:type="dxa"/>
            <w:shd w:val="clear" w:color="auto" w:fill="FFFFFF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566" w:type="dxa"/>
            <w:shd w:val="clear" w:color="auto" w:fill="FFFFFF"/>
          </w:tcPr>
          <w:p>
            <w:pPr>
              <w:pStyle w:val="TableParagraph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700" w:type="dxa"/>
            <w:shd w:val="clear" w:color="auto" w:fill="FFFFFF"/>
          </w:tcPr>
          <w:p>
            <w:pPr>
              <w:pStyle w:val="TableParagraph"/>
              <w:ind w:left="295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556" w:type="dxa"/>
            <w:shd w:val="clear" w:color="auto" w:fill="FFFFFF"/>
          </w:tcPr>
          <w:p>
            <w:pPr>
              <w:pStyle w:val="TableParagraph"/>
              <w:ind w:left="22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549" w:type="dxa"/>
            <w:shd w:val="clear" w:color="auto" w:fill="FFFFFF"/>
          </w:tcPr>
          <w:p>
            <w:pPr>
              <w:pStyle w:val="TableParagraph"/>
              <w:ind w:left="220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982" w:type="dxa"/>
            <w:shd w:val="clear" w:color="auto" w:fill="FFFFFF"/>
          </w:tcPr>
          <w:p>
            <w:pPr>
              <w:pStyle w:val="TableParagraph"/>
              <w:ind w:left="459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</w:tr>
      <w:tr>
        <w:trPr>
          <w:trHeight w:val="467" w:hRule="atLeast"/>
        </w:trPr>
        <w:tc>
          <w:tcPr>
            <w:tcW w:w="2271" w:type="dxa"/>
            <w:shd w:val="clear" w:color="auto" w:fill="FFFFFF"/>
          </w:tcPr>
          <w:p>
            <w:pPr>
              <w:pStyle w:val="TableParagraph"/>
              <w:ind w:left="230" w:right="220"/>
              <w:jc w:val="center"/>
              <w:rPr>
                <w:sz w:val="22"/>
              </w:rPr>
            </w:pPr>
            <w:r>
              <w:rPr>
                <w:sz w:val="22"/>
              </w:rPr>
              <w:t>PADRES</w:t>
            </w:r>
          </w:p>
        </w:tc>
        <w:tc>
          <w:tcPr>
            <w:tcW w:w="708" w:type="dxa"/>
            <w:shd w:val="clear" w:color="auto" w:fill="FFFFFF"/>
          </w:tcPr>
          <w:p>
            <w:pPr>
              <w:pStyle w:val="TableParagraph"/>
              <w:ind w:right="23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711" w:type="dxa"/>
            <w:shd w:val="clear" w:color="auto" w:fill="FFFFFF"/>
          </w:tcPr>
          <w:p>
            <w:pPr>
              <w:pStyle w:val="TableParagraph"/>
              <w:ind w:right="21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708" w:type="dxa"/>
            <w:shd w:val="clear" w:color="auto" w:fill="FFFFFF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523" w:type="dxa"/>
            <w:shd w:val="clear" w:color="auto" w:fill="FFFFFF"/>
          </w:tcPr>
          <w:p>
            <w:pPr>
              <w:pStyle w:val="TableParagraph"/>
              <w:ind w:left="148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612" w:type="dxa"/>
            <w:shd w:val="clear" w:color="auto" w:fill="FFFFFF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612" w:type="dxa"/>
            <w:shd w:val="clear" w:color="auto" w:fill="FFFFFF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566" w:type="dxa"/>
            <w:shd w:val="clear" w:color="auto" w:fill="FFFFFF"/>
          </w:tcPr>
          <w:p>
            <w:pPr>
              <w:pStyle w:val="TableParagraph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700" w:type="dxa"/>
            <w:shd w:val="clear" w:color="auto" w:fill="FFFFFF"/>
          </w:tcPr>
          <w:p>
            <w:pPr>
              <w:pStyle w:val="TableParagraph"/>
              <w:ind w:left="295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556" w:type="dxa"/>
            <w:shd w:val="clear" w:color="auto" w:fill="FFFFFF"/>
          </w:tcPr>
          <w:p>
            <w:pPr>
              <w:pStyle w:val="TableParagraph"/>
              <w:ind w:left="224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549" w:type="dxa"/>
            <w:shd w:val="clear" w:color="auto" w:fill="FFFFFF"/>
          </w:tcPr>
          <w:p>
            <w:pPr>
              <w:pStyle w:val="TableParagraph"/>
              <w:ind w:left="220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982" w:type="dxa"/>
            <w:shd w:val="clear" w:color="auto" w:fill="FFFFFF"/>
          </w:tcPr>
          <w:p>
            <w:pPr>
              <w:pStyle w:val="TableParagraph"/>
              <w:ind w:left="459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</w:tr>
    </w:tbl>
    <w:p>
      <w:pPr>
        <w:pStyle w:val="BodyText"/>
        <w:rPr>
          <w:rFonts w:ascii="Arial"/>
          <w:b/>
          <w:sz w:val="20"/>
        </w:rPr>
      </w:pPr>
    </w:p>
    <w:p>
      <w:pPr>
        <w:pStyle w:val="Heading3"/>
        <w:numPr>
          <w:ilvl w:val="1"/>
          <w:numId w:val="21"/>
        </w:numPr>
        <w:tabs>
          <w:tab w:pos="1541" w:val="left" w:leader="none"/>
        </w:tabs>
        <w:spacing w:line="240" w:lineRule="auto" w:before="229" w:after="0"/>
        <w:ind w:left="1540" w:right="0" w:hanging="361"/>
        <w:jc w:val="left"/>
      </w:pPr>
      <w:r>
        <w:rPr/>
        <w:drawing>
          <wp:anchor distT="0" distB="0" distL="0" distR="0" allowOverlap="1" layoutInCell="1" locked="0" behindDoc="1" simplePos="0" relativeHeight="480720384">
            <wp:simplePos x="0" y="0"/>
            <wp:positionH relativeFrom="page">
              <wp:posOffset>1029969</wp:posOffset>
            </wp:positionH>
            <wp:positionV relativeFrom="paragraph">
              <wp:posOffset>-4385108</wp:posOffset>
            </wp:positionV>
            <wp:extent cx="5458713" cy="4163060"/>
            <wp:effectExtent l="0" t="0" r="0" b="0"/>
            <wp:wrapNone/>
            <wp:docPr id="20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713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_bookmark19" w:id="38"/>
      <w:bookmarkEnd w:id="38"/>
      <w:r>
        <w:rPr>
          <w:b w:val="0"/>
          <w:i w:val="0"/>
        </w:rPr>
      </w:r>
      <w:bookmarkStart w:name="_bookmark19" w:id="39"/>
      <w:bookmarkEnd w:id="39"/>
      <w:r>
        <w:rPr/>
        <w:t>P</w:t>
      </w:r>
      <w:r>
        <w:rPr/>
        <w:t>atología</w:t>
      </w:r>
      <w:r>
        <w:rPr>
          <w:spacing w:val="56"/>
        </w:rPr>
        <w:t> </w:t>
      </w:r>
      <w:r>
        <w:rPr/>
        <w:t>dual</w:t>
      </w:r>
    </w:p>
    <w:p>
      <w:pPr>
        <w:pStyle w:val="BodyText"/>
        <w:spacing w:before="1"/>
        <w:rPr>
          <w:rFonts w:ascii="Times New Roman"/>
          <w:b/>
          <w:i/>
          <w:sz w:val="24"/>
        </w:rPr>
      </w:pPr>
    </w:p>
    <w:p>
      <w:pPr>
        <w:pStyle w:val="BodyText"/>
        <w:ind w:left="820" w:right="693"/>
        <w:jc w:val="both"/>
      </w:pPr>
      <w:r>
        <w:rPr/>
        <w:t>Se utiliza el término patología dual en el campo de la salud mental, para valorar aquellos pacientes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sufren de manera simultánea</w:t>
      </w:r>
      <w:r>
        <w:rPr>
          <w:spacing w:val="61"/>
        </w:rPr>
        <w:t> </w:t>
      </w:r>
      <w:r>
        <w:rPr/>
        <w:t>o a lo</w:t>
      </w:r>
      <w:r>
        <w:rPr>
          <w:spacing w:val="61"/>
        </w:rPr>
        <w:t> </w:t>
      </w:r>
      <w:r>
        <w:rPr/>
        <w:t>largo de</w:t>
      </w:r>
      <w:r>
        <w:rPr>
          <w:spacing w:val="61"/>
        </w:rPr>
        <w:t> </w:t>
      </w:r>
      <w:r>
        <w:rPr/>
        <w:t>su vida</w:t>
      </w:r>
      <w:r>
        <w:rPr>
          <w:spacing w:val="61"/>
        </w:rPr>
        <w:t> </w:t>
      </w:r>
      <w:r>
        <w:rPr/>
        <w:t>una adicción y</w:t>
      </w:r>
      <w:r>
        <w:rPr>
          <w:spacing w:val="61"/>
        </w:rPr>
        <w:t> </w:t>
      </w:r>
      <w:r>
        <w:rPr/>
        <w:t>otro trastorno mental.</w:t>
      </w:r>
      <w:r>
        <w:rPr>
          <w:spacing w:val="1"/>
        </w:rPr>
        <w:t> </w:t>
      </w:r>
      <w:r>
        <w:rPr/>
        <w:t>Las</w:t>
      </w:r>
      <w:r>
        <w:rPr>
          <w:spacing w:val="-1"/>
        </w:rPr>
        <w:t> </w:t>
      </w:r>
      <w:hyperlink r:id="rId78">
        <w:r>
          <w:rPr/>
          <w:t>adicciones</w:t>
        </w:r>
        <w:r>
          <w:rPr>
            <w:spacing w:val="-2"/>
          </w:rPr>
          <w:t> </w:t>
        </w:r>
      </w:hyperlink>
      <w:r>
        <w:rPr/>
        <w:t>pueden</w:t>
      </w:r>
      <w:r>
        <w:rPr>
          <w:spacing w:val="-15"/>
        </w:rPr>
        <w:t> </w:t>
      </w:r>
      <w:r>
        <w:rPr/>
        <w:t>ser</w:t>
      </w:r>
      <w:r>
        <w:rPr>
          <w:spacing w:val="-12"/>
        </w:rPr>
        <w:t> </w:t>
      </w:r>
      <w:r>
        <w:rPr/>
        <w:t>elementos</w:t>
      </w:r>
      <w:r>
        <w:rPr>
          <w:spacing w:val="-12"/>
        </w:rPr>
        <w:t> </w:t>
      </w:r>
      <w:r>
        <w:rPr/>
        <w:t>o</w:t>
      </w:r>
      <w:r>
        <w:rPr>
          <w:spacing w:val="-13"/>
        </w:rPr>
        <w:t> </w:t>
      </w:r>
      <w:r>
        <w:rPr/>
        <w:t>sustancias</w:t>
      </w:r>
      <w:r>
        <w:rPr>
          <w:spacing w:val="-12"/>
        </w:rPr>
        <w:t> </w:t>
      </w:r>
      <w:r>
        <w:rPr/>
        <w:t>moralmente</w:t>
      </w:r>
      <w:r>
        <w:rPr>
          <w:spacing w:val="-15"/>
        </w:rPr>
        <w:t> </w:t>
      </w:r>
      <w:r>
        <w:rPr/>
        <w:t>aprobadas</w:t>
      </w:r>
      <w:r>
        <w:rPr>
          <w:spacing w:val="-15"/>
        </w:rPr>
        <w:t> </w:t>
      </w:r>
      <w:r>
        <w:rPr/>
        <w:t>en</w:t>
      </w:r>
      <w:r>
        <w:rPr>
          <w:spacing w:val="-13"/>
        </w:rPr>
        <w:t> </w:t>
      </w:r>
      <w:r>
        <w:rPr/>
        <w:t>la</w:t>
      </w:r>
      <w:r>
        <w:rPr>
          <w:spacing w:val="-13"/>
        </w:rPr>
        <w:t> </w:t>
      </w:r>
      <w:r>
        <w:rPr/>
        <w:t>cultura</w:t>
      </w:r>
      <w:r>
        <w:rPr>
          <w:spacing w:val="-12"/>
        </w:rPr>
        <w:t> </w:t>
      </w:r>
      <w:r>
        <w:rPr/>
        <w:t>actual</w:t>
      </w:r>
      <w:r>
        <w:rPr>
          <w:spacing w:val="-13"/>
        </w:rPr>
        <w:t> </w:t>
      </w:r>
      <w:r>
        <w:rPr/>
        <w:t>como:</w:t>
      </w:r>
      <w:r>
        <w:rPr>
          <w:spacing w:val="-59"/>
        </w:rPr>
        <w:t> </w:t>
      </w:r>
      <w:r>
        <w:rPr/>
        <w:t>el tabaco, el café, el alcohol, los analgésicos o aquellas que no disfrutan del mismo status como: el</w:t>
      </w:r>
      <w:r>
        <w:rPr>
          <w:spacing w:val="1"/>
        </w:rPr>
        <w:t> </w:t>
      </w:r>
      <w:r>
        <w:rPr/>
        <w:t>cannabis, la cocaína, anfetaminas y los opioides. También se puede considerar la </w:t>
      </w:r>
      <w:hyperlink r:id="rId79">
        <w:r>
          <w:rPr/>
          <w:t>Ludopatía </w:t>
        </w:r>
      </w:hyperlink>
      <w:r>
        <w:rPr/>
        <w:t>como</w:t>
      </w:r>
      <w:r>
        <w:rPr>
          <w:spacing w:val="1"/>
        </w:rPr>
        <w:t> </w:t>
      </w:r>
      <w:r>
        <w:rPr/>
        <w:t>adicción</w:t>
      </w:r>
      <w:r>
        <w:rPr>
          <w:spacing w:val="39"/>
        </w:rPr>
        <w:t> </w:t>
      </w:r>
      <w:r>
        <w:rPr/>
        <w:t>de</w:t>
      </w:r>
      <w:r>
        <w:rPr>
          <w:spacing w:val="37"/>
        </w:rPr>
        <w:t> </w:t>
      </w:r>
      <w:r>
        <w:rPr/>
        <w:t>comportamiento.</w:t>
      </w:r>
      <w:r>
        <w:rPr>
          <w:spacing w:val="38"/>
        </w:rPr>
        <w:t> </w:t>
      </w:r>
      <w:r>
        <w:rPr/>
        <w:t>Por</w:t>
      </w:r>
      <w:r>
        <w:rPr>
          <w:spacing w:val="38"/>
        </w:rPr>
        <w:t> </w:t>
      </w:r>
      <w:r>
        <w:rPr/>
        <w:t>otro</w:t>
      </w:r>
      <w:r>
        <w:rPr>
          <w:spacing w:val="37"/>
        </w:rPr>
        <w:t> </w:t>
      </w:r>
      <w:r>
        <w:rPr/>
        <w:t>lado,</w:t>
      </w:r>
      <w:r>
        <w:rPr>
          <w:spacing w:val="39"/>
        </w:rPr>
        <w:t> </w:t>
      </w:r>
      <w:r>
        <w:rPr/>
        <w:t>los</w:t>
      </w:r>
      <w:r>
        <w:rPr>
          <w:spacing w:val="38"/>
        </w:rPr>
        <w:t> </w:t>
      </w:r>
      <w:r>
        <w:rPr/>
        <w:t>trastornos</w:t>
      </w:r>
      <w:r>
        <w:rPr>
          <w:spacing w:val="35"/>
        </w:rPr>
        <w:t> </w:t>
      </w:r>
      <w:r>
        <w:rPr/>
        <w:t>mentales</w:t>
      </w:r>
      <w:r>
        <w:rPr>
          <w:spacing w:val="40"/>
        </w:rPr>
        <w:t> </w:t>
      </w:r>
      <w:r>
        <w:rPr/>
        <w:t>hacen</w:t>
      </w:r>
      <w:r>
        <w:rPr>
          <w:spacing w:val="37"/>
        </w:rPr>
        <w:t> </w:t>
      </w:r>
      <w:r>
        <w:rPr/>
        <w:t>referencia</w:t>
      </w:r>
      <w:r>
        <w:rPr>
          <w:spacing w:val="37"/>
        </w:rPr>
        <w:t> </w:t>
      </w:r>
      <w:r>
        <w:rPr/>
        <w:t>a</w:t>
      </w:r>
      <w:r>
        <w:rPr>
          <w:spacing w:val="37"/>
        </w:rPr>
        <w:t> </w:t>
      </w:r>
      <w:r>
        <w:rPr/>
        <w:t>padecer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8"/>
        </w:rPr>
      </w:pPr>
    </w:p>
    <w:p>
      <w:pPr>
        <w:pStyle w:val="BodyText"/>
        <w:tabs>
          <w:tab w:pos="3976" w:val="left" w:leader="none"/>
          <w:tab w:pos="6064" w:val="left" w:leader="none"/>
        </w:tabs>
        <w:spacing w:before="57"/>
        <w:ind w:left="870"/>
        <w:rPr>
          <w:rFonts w:ascii="Calibri"/>
        </w:rPr>
      </w:pPr>
      <w:r>
        <w:rPr>
          <w:rFonts w:ascii="Calibri"/>
          <w:color w:val="0462C1"/>
        </w:rPr>
        <w:t>ANTAD-Adicciones</w:t>
        <w:tab/>
        <w:t>2022</w:t>
        <w:tab/>
        <w:t>Subvencionado</w:t>
      </w:r>
      <w:r>
        <w:rPr>
          <w:rFonts w:ascii="Calibri"/>
          <w:color w:val="0462C1"/>
          <w:spacing w:val="-1"/>
        </w:rPr>
        <w:t> </w:t>
      </w:r>
      <w:r>
        <w:rPr>
          <w:rFonts w:ascii="Calibri"/>
          <w:color w:val="0462C1"/>
        </w:rPr>
        <w:t>por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el</w:t>
      </w:r>
      <w:r>
        <w:rPr>
          <w:rFonts w:ascii="Calibri"/>
          <w:color w:val="0462C1"/>
          <w:spacing w:val="-6"/>
        </w:rPr>
        <w:t> </w:t>
      </w:r>
      <w:r>
        <w:rPr>
          <w:rFonts w:ascii="Calibri"/>
          <w:color w:val="0462C1"/>
        </w:rPr>
        <w:t>Gobierno de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Canarias</w:t>
      </w:r>
    </w:p>
    <w:p>
      <w:pPr>
        <w:spacing w:after="0"/>
        <w:rPr>
          <w:rFonts w:ascii="Calibri"/>
        </w:rPr>
        <w:sectPr>
          <w:pgSz w:w="11910" w:h="16840"/>
          <w:pgMar w:top="700" w:bottom="280" w:left="260" w:right="380"/>
        </w:sectPr>
      </w:pPr>
    </w:p>
    <w:p>
      <w:pPr>
        <w:tabs>
          <w:tab w:pos="5198" w:val="left" w:leader="none"/>
        </w:tabs>
        <w:spacing w:line="240" w:lineRule="auto"/>
        <w:ind w:left="820" w:right="0" w:firstLine="0"/>
        <w:rPr>
          <w:rFonts w:ascii="Calibri"/>
          <w:sz w:val="20"/>
        </w:rPr>
      </w:pPr>
      <w:r>
        <w:rPr/>
        <w:pict>
          <v:rect style="position:absolute;margin-left:0pt;margin-top:-.000017pt;width:595.3pt;height:841.8pt;mso-position-horizontal-relative:page;mso-position-vertical-relative:page;z-index:-22595072" filled="true" fillcolor="#dceef4" stroked="false">
            <v:fill type="solid"/>
            <w10:wrap type="none"/>
          </v:rect>
        </w:pict>
      </w:r>
      <w:r>
        <w:rPr>
          <w:rFonts w:ascii="Calibri"/>
          <w:sz w:val="20"/>
        </w:rPr>
        <w:drawing>
          <wp:inline distT="0" distB="0" distL="0" distR="0">
            <wp:extent cx="1047913" cy="939165"/>
            <wp:effectExtent l="0" t="0" r="0" b="0"/>
            <wp:docPr id="211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2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913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44"/>
          <w:sz w:val="20"/>
        </w:rPr>
        <w:pict>
          <v:group style="width:49.35pt;height:49.35pt;mso-position-horizontal-relative:char;mso-position-vertical-relative:line" coordorigin="0,0" coordsize="987,987">
            <v:shape style="position:absolute;left:0;top:0;width:987;height:987" coordorigin="0,0" coordsize="987,987" path="m493,0l421,5,351,21,285,46,225,80,170,121,121,170,80,225,46,286,21,351,5,421,0,494,5,567,21,636,46,702,80,762,121,817,170,866,225,908,285,941,351,966,421,982,493,987,566,982,636,966,701,941,762,908,817,866,866,817,907,762,941,702,966,636,982,567,987,494,982,421,966,351,941,286,907,225,866,170,817,121,762,80,701,46,636,21,566,5,493,0xe" filled="true" fillcolor="#40608a" stroked="false">
              <v:path arrowok="t"/>
              <v:fill type="solid"/>
            </v:shape>
            <v:shape style="position:absolute;left:0;top:0;width:987;height:987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rFonts w:ascii="Calibri"/>
                        <w:sz w:val="24"/>
                      </w:rPr>
                    </w:pPr>
                  </w:p>
                  <w:p>
                    <w:pPr>
                      <w:spacing w:before="0"/>
                      <w:ind w:left="310" w:right="311" w:firstLine="0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32"/>
                      </w:rPr>
                      <w:t>47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/>
          <w:position w:val="44"/>
          <w:sz w:val="20"/>
        </w:rPr>
      </w:r>
    </w:p>
    <w:p>
      <w:pPr>
        <w:pStyle w:val="BodyText"/>
        <w:spacing w:before="3"/>
        <w:rPr>
          <w:rFonts w:ascii="Calibri"/>
          <w:sz w:val="17"/>
        </w:rPr>
      </w:pPr>
    </w:p>
    <w:p>
      <w:pPr>
        <w:pStyle w:val="BodyText"/>
        <w:spacing w:before="93"/>
        <w:ind w:left="820" w:right="696"/>
        <w:jc w:val="both"/>
      </w:pPr>
      <w:r>
        <w:rPr/>
        <w:t>trastornos de ansiedad, trastornos del estado de ánimo, trastornos del espectro de la esquizofrenia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psicosis, </w:t>
      </w:r>
      <w:hyperlink r:id="rId80">
        <w:r>
          <w:rPr/>
          <w:t>Trastorno</w:t>
        </w:r>
        <w:r>
          <w:rPr>
            <w:spacing w:val="1"/>
          </w:rPr>
          <w:t> </w:t>
        </w:r>
        <w:r>
          <w:rPr/>
          <w:t>Déficit</w:t>
        </w:r>
        <w:r>
          <w:rPr>
            <w:spacing w:val="1"/>
          </w:rPr>
          <w:t> </w:t>
        </w:r>
        <w:r>
          <w:rPr/>
          <w:t>Atención</w:t>
        </w:r>
        <w:r>
          <w:rPr>
            <w:spacing w:val="1"/>
          </w:rPr>
          <w:t> </w:t>
        </w:r>
        <w:r>
          <w:rPr/>
          <w:t>e</w:t>
        </w:r>
        <w:r>
          <w:rPr>
            <w:spacing w:val="1"/>
          </w:rPr>
          <w:t> </w:t>
        </w:r>
        <w:r>
          <w:rPr/>
          <w:t>Hiperactividad</w:t>
        </w:r>
      </w:hyperlink>
      <w:r>
        <w:rPr/>
        <w:t>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diferentes</w:t>
      </w:r>
      <w:r>
        <w:rPr>
          <w:spacing w:val="1"/>
        </w:rPr>
        <w:t> </w:t>
      </w:r>
      <w:r>
        <w:rPr/>
        <w:t>rasgos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trastornos</w:t>
      </w:r>
      <w:r>
        <w:rPr>
          <w:spacing w:val="1"/>
        </w:rPr>
        <w:t> </w:t>
      </w:r>
      <w:r>
        <w:rPr/>
        <w:t>de</w:t>
      </w:r>
      <w:r>
        <w:rPr>
          <w:spacing w:val="-59"/>
        </w:rPr>
        <w:t> </w:t>
      </w:r>
      <w:r>
        <w:rPr/>
        <w:t>personalidad.</w:t>
      </w:r>
    </w:p>
    <w:p>
      <w:pPr>
        <w:pStyle w:val="BodyText"/>
        <w:spacing w:before="11"/>
        <w:rPr>
          <w:sz w:val="23"/>
        </w:rPr>
      </w:pPr>
    </w:p>
    <w:tbl>
      <w:tblPr>
        <w:tblW w:w="0" w:type="auto"/>
        <w:jc w:val="left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80"/>
        <w:gridCol w:w="584"/>
        <w:gridCol w:w="636"/>
        <w:gridCol w:w="576"/>
        <w:gridCol w:w="535"/>
        <w:gridCol w:w="561"/>
        <w:gridCol w:w="648"/>
        <w:gridCol w:w="496"/>
        <w:gridCol w:w="702"/>
        <w:gridCol w:w="572"/>
        <w:gridCol w:w="565"/>
        <w:gridCol w:w="843"/>
      </w:tblGrid>
      <w:tr>
        <w:trPr>
          <w:trHeight w:val="453" w:hRule="atLeast"/>
        </w:trPr>
        <w:tc>
          <w:tcPr>
            <w:tcW w:w="2480" w:type="dxa"/>
            <w:shd w:val="clear" w:color="auto" w:fill="0082B3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220" w:type="dxa"/>
            <w:gridSpan w:val="2"/>
            <w:shd w:val="clear" w:color="auto" w:fill="0082B3"/>
          </w:tcPr>
          <w:p>
            <w:pPr>
              <w:pStyle w:val="TableParagraph"/>
              <w:ind w:left="105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Granadilla</w:t>
            </w:r>
          </w:p>
        </w:tc>
        <w:tc>
          <w:tcPr>
            <w:tcW w:w="1111" w:type="dxa"/>
            <w:gridSpan w:val="2"/>
            <w:shd w:val="clear" w:color="auto" w:fill="0082B3"/>
          </w:tcPr>
          <w:p>
            <w:pPr>
              <w:pStyle w:val="TableParagraph"/>
              <w:ind w:left="229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Puerto</w:t>
            </w:r>
          </w:p>
        </w:tc>
        <w:tc>
          <w:tcPr>
            <w:tcW w:w="1209" w:type="dxa"/>
            <w:gridSpan w:val="2"/>
            <w:shd w:val="clear" w:color="auto" w:fill="0082B3"/>
          </w:tcPr>
          <w:p>
            <w:pPr>
              <w:pStyle w:val="TableParagraph"/>
              <w:ind w:left="179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Matanza</w:t>
            </w:r>
          </w:p>
        </w:tc>
        <w:tc>
          <w:tcPr>
            <w:tcW w:w="1198" w:type="dxa"/>
            <w:gridSpan w:val="2"/>
            <w:shd w:val="clear" w:color="auto" w:fill="0082B3"/>
          </w:tcPr>
          <w:p>
            <w:pPr>
              <w:pStyle w:val="TableParagraph"/>
              <w:ind w:left="170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Realejos</w:t>
            </w:r>
          </w:p>
        </w:tc>
        <w:tc>
          <w:tcPr>
            <w:tcW w:w="1137" w:type="dxa"/>
            <w:gridSpan w:val="2"/>
            <w:shd w:val="clear" w:color="auto" w:fill="0082B3"/>
          </w:tcPr>
          <w:p>
            <w:pPr>
              <w:pStyle w:val="TableParagraph"/>
              <w:ind w:left="547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Icod</w:t>
            </w:r>
          </w:p>
        </w:tc>
        <w:tc>
          <w:tcPr>
            <w:tcW w:w="843" w:type="dxa"/>
            <w:shd w:val="clear" w:color="auto" w:fill="0082B3"/>
          </w:tcPr>
          <w:p>
            <w:pPr>
              <w:pStyle w:val="TableParagraph"/>
              <w:ind w:left="164" w:right="139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Total</w:t>
            </w:r>
          </w:p>
        </w:tc>
      </w:tr>
      <w:tr>
        <w:trPr>
          <w:trHeight w:val="453" w:hRule="atLeast"/>
        </w:trPr>
        <w:tc>
          <w:tcPr>
            <w:tcW w:w="2480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584" w:type="dxa"/>
            <w:shd w:val="clear" w:color="auto" w:fill="FFFFFF"/>
          </w:tcPr>
          <w:p>
            <w:pPr>
              <w:pStyle w:val="TableParagraph"/>
              <w:ind w:left="131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w w:val="100"/>
                <w:sz w:val="22"/>
              </w:rPr>
              <w:t>H</w:t>
            </w:r>
          </w:p>
        </w:tc>
        <w:tc>
          <w:tcPr>
            <w:tcW w:w="636" w:type="dxa"/>
            <w:shd w:val="clear" w:color="auto" w:fill="FFFFFF"/>
          </w:tcPr>
          <w:p>
            <w:pPr>
              <w:pStyle w:val="TableParagraph"/>
              <w:ind w:right="155"/>
              <w:jc w:val="right"/>
              <w:rPr>
                <w:rFonts w:ascii="Arial MT"/>
                <w:sz w:val="22"/>
              </w:rPr>
            </w:pPr>
            <w:r>
              <w:rPr>
                <w:rFonts w:ascii="Arial MT"/>
                <w:w w:val="100"/>
                <w:sz w:val="22"/>
              </w:rPr>
              <w:t>M</w:t>
            </w:r>
          </w:p>
        </w:tc>
        <w:tc>
          <w:tcPr>
            <w:tcW w:w="576" w:type="dxa"/>
            <w:shd w:val="clear" w:color="auto" w:fill="FFFFFF"/>
          </w:tcPr>
          <w:p>
            <w:pPr>
              <w:pStyle w:val="TableParagraph"/>
              <w:ind w:left="67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w w:val="100"/>
                <w:sz w:val="22"/>
              </w:rPr>
              <w:t>H</w:t>
            </w:r>
          </w:p>
        </w:tc>
        <w:tc>
          <w:tcPr>
            <w:tcW w:w="535" w:type="dxa"/>
            <w:shd w:val="clear" w:color="auto" w:fill="FFFFFF"/>
          </w:tcPr>
          <w:p>
            <w:pPr>
              <w:pStyle w:val="TableParagraph"/>
              <w:ind w:left="70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w w:val="100"/>
                <w:sz w:val="22"/>
              </w:rPr>
              <w:t>M</w:t>
            </w:r>
          </w:p>
        </w:tc>
        <w:tc>
          <w:tcPr>
            <w:tcW w:w="561" w:type="dxa"/>
            <w:shd w:val="clear" w:color="auto" w:fill="FFFFFF"/>
          </w:tcPr>
          <w:p>
            <w:pPr>
              <w:pStyle w:val="TableParagraph"/>
              <w:ind w:left="68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w w:val="100"/>
                <w:sz w:val="22"/>
              </w:rPr>
              <w:t>H</w:t>
            </w:r>
          </w:p>
        </w:tc>
        <w:tc>
          <w:tcPr>
            <w:tcW w:w="648" w:type="dxa"/>
            <w:shd w:val="clear" w:color="auto" w:fill="FFFFFF"/>
          </w:tcPr>
          <w:p>
            <w:pPr>
              <w:pStyle w:val="TableParagraph"/>
              <w:ind w:left="74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w w:val="100"/>
                <w:sz w:val="22"/>
              </w:rPr>
              <w:t>M</w:t>
            </w:r>
          </w:p>
        </w:tc>
        <w:tc>
          <w:tcPr>
            <w:tcW w:w="496" w:type="dxa"/>
            <w:shd w:val="clear" w:color="auto" w:fill="FFFFFF"/>
          </w:tcPr>
          <w:p>
            <w:pPr>
              <w:pStyle w:val="TableParagraph"/>
              <w:ind w:left="72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w w:val="100"/>
                <w:sz w:val="22"/>
              </w:rPr>
              <w:t>H</w:t>
            </w:r>
          </w:p>
        </w:tc>
        <w:tc>
          <w:tcPr>
            <w:tcW w:w="702" w:type="dxa"/>
            <w:shd w:val="clear" w:color="auto" w:fill="FFFFFF"/>
          </w:tcPr>
          <w:p>
            <w:pPr>
              <w:pStyle w:val="TableParagraph"/>
              <w:ind w:left="75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w w:val="100"/>
                <w:sz w:val="22"/>
              </w:rPr>
              <w:t>M</w:t>
            </w:r>
          </w:p>
        </w:tc>
        <w:tc>
          <w:tcPr>
            <w:tcW w:w="572" w:type="dxa"/>
            <w:shd w:val="clear" w:color="auto" w:fill="FFFFFF"/>
          </w:tcPr>
          <w:p>
            <w:pPr>
              <w:pStyle w:val="TableParagraph"/>
              <w:ind w:right="160"/>
              <w:jc w:val="right"/>
              <w:rPr>
                <w:rFonts w:ascii="Arial MT"/>
                <w:sz w:val="22"/>
              </w:rPr>
            </w:pPr>
            <w:r>
              <w:rPr>
                <w:rFonts w:ascii="Arial MT"/>
                <w:w w:val="100"/>
                <w:sz w:val="22"/>
              </w:rPr>
              <w:t>H</w:t>
            </w:r>
          </w:p>
        </w:tc>
        <w:tc>
          <w:tcPr>
            <w:tcW w:w="565" w:type="dxa"/>
            <w:shd w:val="clear" w:color="auto" w:fill="FFFFFF"/>
          </w:tcPr>
          <w:p>
            <w:pPr>
              <w:pStyle w:val="TableParagraph"/>
              <w:ind w:left="224"/>
              <w:rPr>
                <w:rFonts w:ascii="Arial MT"/>
                <w:sz w:val="22"/>
              </w:rPr>
            </w:pPr>
            <w:r>
              <w:rPr>
                <w:rFonts w:ascii="Arial MT"/>
                <w:w w:val="100"/>
                <w:sz w:val="22"/>
              </w:rPr>
              <w:t>M</w:t>
            </w:r>
          </w:p>
        </w:tc>
        <w:tc>
          <w:tcPr>
            <w:tcW w:w="843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</w:tr>
      <w:tr>
        <w:trPr>
          <w:trHeight w:val="705" w:hRule="atLeast"/>
        </w:trPr>
        <w:tc>
          <w:tcPr>
            <w:tcW w:w="2480" w:type="dxa"/>
            <w:shd w:val="clear" w:color="auto" w:fill="FFFFFF"/>
          </w:tcPr>
          <w:p>
            <w:pPr>
              <w:pStyle w:val="TableParagraph"/>
              <w:ind w:left="150" w:right="127" w:firstLine="451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Pacientes en</w:t>
            </w:r>
            <w:r>
              <w:rPr>
                <w:rFonts w:ascii="Arial MT"/>
                <w:spacing w:val="1"/>
                <w:sz w:val="22"/>
              </w:rPr>
              <w:t> </w:t>
            </w:r>
            <w:r>
              <w:rPr>
                <w:rFonts w:ascii="Arial MT"/>
                <w:sz w:val="22"/>
              </w:rPr>
              <w:t>seguimiento</w:t>
            </w:r>
            <w:r>
              <w:rPr>
                <w:rFonts w:ascii="Arial MT"/>
                <w:spacing w:val="-2"/>
                <w:sz w:val="22"/>
              </w:rPr>
              <w:t> </w:t>
            </w:r>
            <w:r>
              <w:rPr>
                <w:rFonts w:ascii="Arial MT"/>
                <w:sz w:val="22"/>
              </w:rPr>
              <w:t>S.</w:t>
            </w:r>
            <w:r>
              <w:rPr>
                <w:rFonts w:ascii="Arial MT"/>
                <w:spacing w:val="-2"/>
                <w:sz w:val="22"/>
              </w:rPr>
              <w:t> </w:t>
            </w:r>
            <w:r>
              <w:rPr>
                <w:rFonts w:ascii="Arial MT"/>
                <w:sz w:val="22"/>
              </w:rPr>
              <w:t>Mental</w:t>
            </w:r>
          </w:p>
        </w:tc>
        <w:tc>
          <w:tcPr>
            <w:tcW w:w="584" w:type="dxa"/>
            <w:shd w:val="clear" w:color="auto" w:fill="FFFFFF"/>
          </w:tcPr>
          <w:p>
            <w:pPr>
              <w:pStyle w:val="TableParagraph"/>
              <w:ind w:left="155" w:right="15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90</w:t>
            </w:r>
          </w:p>
        </w:tc>
        <w:tc>
          <w:tcPr>
            <w:tcW w:w="636" w:type="dxa"/>
            <w:shd w:val="clear" w:color="auto" w:fill="FFFFFF"/>
          </w:tcPr>
          <w:p>
            <w:pPr>
              <w:pStyle w:val="TableParagraph"/>
              <w:ind w:right="200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38</w:t>
            </w:r>
          </w:p>
        </w:tc>
        <w:tc>
          <w:tcPr>
            <w:tcW w:w="576" w:type="dxa"/>
            <w:shd w:val="clear" w:color="auto" w:fill="FFFFFF"/>
          </w:tcPr>
          <w:p>
            <w:pPr>
              <w:pStyle w:val="TableParagraph"/>
              <w:ind w:left="153" w:right="150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25</w:t>
            </w:r>
          </w:p>
        </w:tc>
        <w:tc>
          <w:tcPr>
            <w:tcW w:w="535" w:type="dxa"/>
            <w:shd w:val="clear" w:color="auto" w:fill="FFFFFF"/>
          </w:tcPr>
          <w:p>
            <w:pPr>
              <w:pStyle w:val="TableParagraph"/>
              <w:ind w:left="134" w:right="128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10</w:t>
            </w:r>
          </w:p>
        </w:tc>
        <w:tc>
          <w:tcPr>
            <w:tcW w:w="561" w:type="dxa"/>
            <w:shd w:val="clear" w:color="auto" w:fill="FFFFFF"/>
          </w:tcPr>
          <w:p>
            <w:pPr>
              <w:pStyle w:val="TableParagraph"/>
              <w:ind w:left="146" w:right="14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15</w:t>
            </w:r>
          </w:p>
        </w:tc>
        <w:tc>
          <w:tcPr>
            <w:tcW w:w="648" w:type="dxa"/>
            <w:shd w:val="clear" w:color="auto" w:fill="FFFFFF"/>
          </w:tcPr>
          <w:p>
            <w:pPr>
              <w:pStyle w:val="TableParagraph"/>
              <w:ind w:left="1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6</w:t>
            </w:r>
          </w:p>
        </w:tc>
        <w:tc>
          <w:tcPr>
            <w:tcW w:w="496" w:type="dxa"/>
            <w:shd w:val="clear" w:color="auto" w:fill="FFFFFF"/>
          </w:tcPr>
          <w:p>
            <w:pPr>
              <w:pStyle w:val="TableParagraph"/>
              <w:ind w:left="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9</w:t>
            </w:r>
          </w:p>
        </w:tc>
        <w:tc>
          <w:tcPr>
            <w:tcW w:w="702" w:type="dxa"/>
            <w:shd w:val="clear" w:color="auto" w:fill="FFFFFF"/>
          </w:tcPr>
          <w:p>
            <w:pPr>
              <w:pStyle w:val="TableParagraph"/>
              <w:ind w:left="1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7</w:t>
            </w:r>
          </w:p>
        </w:tc>
        <w:tc>
          <w:tcPr>
            <w:tcW w:w="572" w:type="dxa"/>
            <w:shd w:val="clear" w:color="auto" w:fill="FFFFFF"/>
          </w:tcPr>
          <w:p>
            <w:pPr>
              <w:pStyle w:val="TableParagraph"/>
              <w:ind w:right="164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21</w:t>
            </w:r>
          </w:p>
        </w:tc>
        <w:tc>
          <w:tcPr>
            <w:tcW w:w="565" w:type="dxa"/>
            <w:shd w:val="clear" w:color="auto" w:fill="FFFFFF"/>
          </w:tcPr>
          <w:p>
            <w:pPr>
              <w:pStyle w:val="TableParagraph"/>
              <w:ind w:left="229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9</w:t>
            </w:r>
          </w:p>
        </w:tc>
        <w:tc>
          <w:tcPr>
            <w:tcW w:w="843" w:type="dxa"/>
            <w:shd w:val="clear" w:color="auto" w:fill="FFFFFF"/>
          </w:tcPr>
          <w:p>
            <w:pPr>
              <w:pStyle w:val="TableParagraph"/>
              <w:ind w:left="162" w:right="13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230</w:t>
            </w:r>
          </w:p>
        </w:tc>
      </w:tr>
      <w:tr>
        <w:trPr>
          <w:trHeight w:val="708" w:hRule="atLeast"/>
        </w:trPr>
        <w:tc>
          <w:tcPr>
            <w:tcW w:w="2480" w:type="dxa"/>
            <w:shd w:val="clear" w:color="auto" w:fill="FFFFFF"/>
          </w:tcPr>
          <w:p>
            <w:pPr>
              <w:pStyle w:val="TableParagraph"/>
              <w:spacing w:line="242" w:lineRule="auto"/>
              <w:ind w:left="112" w:right="103" w:firstLine="166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Pacientes remitidos</w:t>
            </w:r>
            <w:r>
              <w:rPr>
                <w:rFonts w:ascii="Arial MT"/>
                <w:spacing w:val="1"/>
                <w:sz w:val="22"/>
              </w:rPr>
              <w:t> </w:t>
            </w:r>
            <w:r>
              <w:rPr>
                <w:rFonts w:ascii="Arial MT"/>
                <w:sz w:val="22"/>
              </w:rPr>
              <w:t>por</w:t>
            </w:r>
            <w:r>
              <w:rPr>
                <w:rFonts w:ascii="Arial MT"/>
                <w:spacing w:val="-2"/>
                <w:sz w:val="22"/>
              </w:rPr>
              <w:t> </w:t>
            </w:r>
            <w:r>
              <w:rPr>
                <w:rFonts w:ascii="Arial MT"/>
                <w:sz w:val="22"/>
              </w:rPr>
              <w:t>la</w:t>
            </w:r>
            <w:r>
              <w:rPr>
                <w:rFonts w:ascii="Arial MT"/>
                <w:spacing w:val="-3"/>
                <w:sz w:val="22"/>
              </w:rPr>
              <w:t> </w:t>
            </w:r>
            <w:r>
              <w:rPr>
                <w:rFonts w:ascii="Arial MT"/>
                <w:sz w:val="22"/>
              </w:rPr>
              <w:t>UAD</w:t>
            </w:r>
            <w:r>
              <w:rPr>
                <w:rFonts w:ascii="Arial MT"/>
                <w:spacing w:val="-2"/>
                <w:sz w:val="22"/>
              </w:rPr>
              <w:t> </w:t>
            </w:r>
            <w:r>
              <w:rPr>
                <w:rFonts w:ascii="Arial MT"/>
                <w:sz w:val="22"/>
              </w:rPr>
              <w:t>a</w:t>
            </w:r>
            <w:r>
              <w:rPr>
                <w:rFonts w:ascii="Arial MT"/>
                <w:spacing w:val="-5"/>
                <w:sz w:val="22"/>
              </w:rPr>
              <w:t> </w:t>
            </w:r>
            <w:r>
              <w:rPr>
                <w:rFonts w:ascii="Arial MT"/>
                <w:sz w:val="22"/>
              </w:rPr>
              <w:t>S.</w:t>
            </w:r>
            <w:r>
              <w:rPr>
                <w:rFonts w:ascii="Arial MT"/>
                <w:spacing w:val="-3"/>
                <w:sz w:val="22"/>
              </w:rPr>
              <w:t> </w:t>
            </w:r>
            <w:r>
              <w:rPr>
                <w:rFonts w:ascii="Arial MT"/>
                <w:sz w:val="22"/>
              </w:rPr>
              <w:t>Mental</w:t>
            </w:r>
          </w:p>
        </w:tc>
        <w:tc>
          <w:tcPr>
            <w:tcW w:w="584" w:type="dxa"/>
            <w:shd w:val="clear" w:color="auto" w:fill="FFFFFF"/>
          </w:tcPr>
          <w:p>
            <w:pPr>
              <w:pStyle w:val="TableParagraph"/>
              <w:ind w:left="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3</w:t>
            </w:r>
          </w:p>
        </w:tc>
        <w:tc>
          <w:tcPr>
            <w:tcW w:w="636" w:type="dxa"/>
            <w:shd w:val="clear" w:color="auto" w:fill="FFFFFF"/>
          </w:tcPr>
          <w:p>
            <w:pPr>
              <w:pStyle w:val="TableParagraph"/>
              <w:ind w:right="252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2</w:t>
            </w:r>
          </w:p>
        </w:tc>
        <w:tc>
          <w:tcPr>
            <w:tcW w:w="576" w:type="dxa"/>
            <w:shd w:val="clear" w:color="auto" w:fill="FFFFFF"/>
          </w:tcPr>
          <w:p>
            <w:pPr>
              <w:pStyle w:val="TableParagraph"/>
              <w:ind w:left="153" w:right="150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22</w:t>
            </w:r>
          </w:p>
        </w:tc>
        <w:tc>
          <w:tcPr>
            <w:tcW w:w="535" w:type="dxa"/>
            <w:shd w:val="clear" w:color="auto" w:fill="FFFFFF"/>
          </w:tcPr>
          <w:p>
            <w:pPr>
              <w:pStyle w:val="TableParagraph"/>
              <w:ind w:left="134" w:right="128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10</w:t>
            </w:r>
          </w:p>
        </w:tc>
        <w:tc>
          <w:tcPr>
            <w:tcW w:w="561" w:type="dxa"/>
            <w:shd w:val="clear" w:color="auto" w:fill="FFFFFF"/>
          </w:tcPr>
          <w:p>
            <w:pPr>
              <w:pStyle w:val="TableParagraph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6</w:t>
            </w:r>
          </w:p>
        </w:tc>
        <w:tc>
          <w:tcPr>
            <w:tcW w:w="648" w:type="dxa"/>
            <w:shd w:val="clear" w:color="auto" w:fill="FFFFFF"/>
          </w:tcPr>
          <w:p>
            <w:pPr>
              <w:pStyle w:val="TableParagraph"/>
              <w:ind w:left="1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4</w:t>
            </w:r>
          </w:p>
        </w:tc>
        <w:tc>
          <w:tcPr>
            <w:tcW w:w="496" w:type="dxa"/>
            <w:shd w:val="clear" w:color="auto" w:fill="FFFFFF"/>
          </w:tcPr>
          <w:p>
            <w:pPr>
              <w:pStyle w:val="TableParagraph"/>
              <w:ind w:left="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1</w:t>
            </w:r>
          </w:p>
        </w:tc>
        <w:tc>
          <w:tcPr>
            <w:tcW w:w="702" w:type="dxa"/>
            <w:shd w:val="clear" w:color="auto" w:fill="FFFFFF"/>
          </w:tcPr>
          <w:p>
            <w:pPr>
              <w:pStyle w:val="TableParagraph"/>
              <w:ind w:left="1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1</w:t>
            </w:r>
          </w:p>
        </w:tc>
        <w:tc>
          <w:tcPr>
            <w:tcW w:w="572" w:type="dxa"/>
            <w:shd w:val="clear" w:color="auto" w:fill="FFFFFF"/>
          </w:tcPr>
          <w:p>
            <w:pPr>
              <w:pStyle w:val="TableParagraph"/>
              <w:ind w:right="216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5</w:t>
            </w:r>
          </w:p>
        </w:tc>
        <w:tc>
          <w:tcPr>
            <w:tcW w:w="565" w:type="dxa"/>
            <w:shd w:val="clear" w:color="auto" w:fill="FFFFFF"/>
          </w:tcPr>
          <w:p>
            <w:pPr>
              <w:pStyle w:val="TableParagraph"/>
              <w:ind w:left="229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1</w:t>
            </w:r>
          </w:p>
        </w:tc>
        <w:tc>
          <w:tcPr>
            <w:tcW w:w="843" w:type="dxa"/>
            <w:shd w:val="clear" w:color="auto" w:fill="FFFFFF"/>
          </w:tcPr>
          <w:p>
            <w:pPr>
              <w:pStyle w:val="TableParagraph"/>
              <w:ind w:left="162" w:right="13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55</w:t>
            </w:r>
          </w:p>
        </w:tc>
      </w:tr>
    </w:tbl>
    <w:p>
      <w:pPr>
        <w:pStyle w:val="BodyText"/>
        <w:rPr>
          <w:sz w:val="24"/>
        </w:rPr>
      </w:pPr>
    </w:p>
    <w:p>
      <w:pPr>
        <w:pStyle w:val="Heading3"/>
        <w:numPr>
          <w:ilvl w:val="1"/>
          <w:numId w:val="21"/>
        </w:numPr>
        <w:tabs>
          <w:tab w:pos="1541" w:val="left" w:leader="none"/>
        </w:tabs>
        <w:spacing w:line="240" w:lineRule="auto" w:before="156" w:after="0"/>
        <w:ind w:left="1540" w:right="2796" w:hanging="360"/>
        <w:jc w:val="left"/>
      </w:pPr>
      <w:r>
        <w:rPr/>
        <w:drawing>
          <wp:anchor distT="0" distB="0" distL="0" distR="0" allowOverlap="1" layoutInCell="1" locked="0" behindDoc="1" simplePos="0" relativeHeight="480721920">
            <wp:simplePos x="0" y="0"/>
            <wp:positionH relativeFrom="page">
              <wp:posOffset>1029969</wp:posOffset>
            </wp:positionH>
            <wp:positionV relativeFrom="paragraph">
              <wp:posOffset>-110288</wp:posOffset>
            </wp:positionV>
            <wp:extent cx="5458713" cy="4163060"/>
            <wp:effectExtent l="0" t="0" r="0" b="0"/>
            <wp:wrapNone/>
            <wp:docPr id="213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713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_bookmark20" w:id="40"/>
      <w:bookmarkEnd w:id="40"/>
      <w:r>
        <w:rPr>
          <w:b w:val="0"/>
          <w:i w:val="0"/>
        </w:rPr>
      </w:r>
      <w:bookmarkStart w:name="_bookmark20" w:id="41"/>
      <w:bookmarkEnd w:id="41"/>
      <w:r>
        <w:rPr/>
        <w:t>P</w:t>
      </w:r>
      <w:r>
        <w:rPr/>
        <w:t>rograma</w:t>
      </w:r>
      <w:r>
        <w:rPr>
          <w:spacing w:val="34"/>
        </w:rPr>
        <w:t> </w:t>
      </w:r>
      <w:r>
        <w:rPr/>
        <w:t>deshabituación</w:t>
      </w:r>
      <w:r>
        <w:rPr>
          <w:spacing w:val="34"/>
        </w:rPr>
        <w:t> </w:t>
      </w:r>
      <w:r>
        <w:rPr/>
        <w:t>en</w:t>
      </w:r>
      <w:r>
        <w:rPr>
          <w:spacing w:val="40"/>
        </w:rPr>
        <w:t> </w:t>
      </w:r>
      <w:r>
        <w:rPr/>
        <w:t>Unidad</w:t>
      </w:r>
      <w:r>
        <w:rPr>
          <w:spacing w:val="32"/>
        </w:rPr>
        <w:t> </w:t>
      </w:r>
      <w:r>
        <w:rPr/>
        <w:t>Residencial</w:t>
      </w:r>
      <w:r>
        <w:rPr>
          <w:spacing w:val="32"/>
        </w:rPr>
        <w:t> </w:t>
      </w:r>
      <w:r>
        <w:rPr/>
        <w:t>de</w:t>
      </w:r>
      <w:r>
        <w:rPr>
          <w:spacing w:val="31"/>
        </w:rPr>
        <w:t> </w:t>
      </w:r>
      <w:r>
        <w:rPr/>
        <w:t>Atención</w:t>
      </w:r>
      <w:r>
        <w:rPr>
          <w:spacing w:val="33"/>
        </w:rPr>
        <w:t> </w:t>
      </w:r>
      <w:r>
        <w:rPr/>
        <w:t>a</w:t>
      </w:r>
      <w:r>
        <w:rPr>
          <w:spacing w:val="32"/>
        </w:rPr>
        <w:t> </w:t>
      </w:r>
      <w:r>
        <w:rPr/>
        <w:t>las</w:t>
      </w:r>
      <w:r>
        <w:rPr>
          <w:spacing w:val="-57"/>
        </w:rPr>
        <w:t> </w:t>
      </w:r>
      <w:r>
        <w:rPr/>
        <w:t>Drogodependencias.</w:t>
      </w:r>
      <w:r>
        <w:rPr>
          <w:spacing w:val="14"/>
        </w:rPr>
        <w:t> </w:t>
      </w:r>
      <w:r>
        <w:rPr/>
        <w:t>URAD</w:t>
      </w:r>
      <w:r>
        <w:rPr>
          <w:spacing w:val="10"/>
        </w:rPr>
        <w:t> </w:t>
      </w:r>
      <w:r>
        <w:rPr/>
        <w:t>Las</w:t>
      </w:r>
      <w:r>
        <w:rPr>
          <w:spacing w:val="12"/>
        </w:rPr>
        <w:t> </w:t>
      </w:r>
      <w:r>
        <w:rPr/>
        <w:t>Crucitas</w:t>
      </w:r>
    </w:p>
    <w:p>
      <w:pPr>
        <w:pStyle w:val="BodyText"/>
        <w:spacing w:before="1"/>
        <w:rPr>
          <w:rFonts w:ascii="Times New Roman"/>
          <w:b/>
          <w:i/>
          <w:sz w:val="24"/>
        </w:rPr>
      </w:pPr>
    </w:p>
    <w:p>
      <w:pPr>
        <w:pStyle w:val="BodyText"/>
        <w:spacing w:line="278" w:lineRule="auto"/>
        <w:ind w:left="820" w:right="703"/>
        <w:jc w:val="both"/>
      </w:pPr>
      <w:r>
        <w:rPr/>
        <w:t>Se</w:t>
      </w:r>
      <w:r>
        <w:rPr>
          <w:spacing w:val="1"/>
        </w:rPr>
        <w:t> </w:t>
      </w:r>
      <w:r>
        <w:rPr/>
        <w:t>trata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Unidad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Tratamiento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régimen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internamiento</w:t>
      </w:r>
      <w:r>
        <w:rPr>
          <w:spacing w:val="1"/>
        </w:rPr>
        <w:t> </w:t>
      </w:r>
      <w:r>
        <w:rPr/>
        <w:t>donde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realiza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deshabituación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incorporación</w:t>
      </w:r>
      <w:r>
        <w:rPr>
          <w:spacing w:val="-1"/>
        </w:rPr>
        <w:t> </w:t>
      </w:r>
      <w:r>
        <w:rPr/>
        <w:t>social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1"/>
        </w:rPr>
        <w:t> </w:t>
      </w:r>
      <w:r>
        <w:rPr/>
        <w:t>persona adicta</w:t>
      </w:r>
      <w:r>
        <w:rPr>
          <w:spacing w:val="-1"/>
        </w:rPr>
        <w:t> </w:t>
      </w:r>
      <w:r>
        <w:rPr/>
        <w:t>desde</w:t>
      </w:r>
      <w:r>
        <w:rPr>
          <w:spacing w:val="-1"/>
        </w:rPr>
        <w:t> </w:t>
      </w:r>
      <w:r>
        <w:rPr/>
        <w:t>un</w:t>
      </w:r>
      <w:r>
        <w:rPr>
          <w:spacing w:val="-2"/>
        </w:rPr>
        <w:t> </w:t>
      </w:r>
      <w:r>
        <w:rPr/>
        <w:t>enfoque</w:t>
      </w:r>
      <w:r>
        <w:rPr>
          <w:spacing w:val="-1"/>
        </w:rPr>
        <w:t> </w:t>
      </w:r>
      <w:r>
        <w:rPr/>
        <w:t>biopsicosocial.</w:t>
      </w:r>
    </w:p>
    <w:p>
      <w:pPr>
        <w:pStyle w:val="BodyText"/>
        <w:spacing w:line="276" w:lineRule="auto" w:before="155"/>
        <w:ind w:left="820" w:right="698"/>
        <w:jc w:val="both"/>
      </w:pPr>
      <w:r>
        <w:rPr/>
        <w:t>A través de los programas de la URAD Las Crucitas se adquiere la motivación y herramientas</w:t>
      </w:r>
      <w:r>
        <w:rPr>
          <w:spacing w:val="1"/>
        </w:rPr>
        <w:t> </w:t>
      </w:r>
      <w:r>
        <w:rPr/>
        <w:t>necesarias para enfrentarse con éxito al problema de adicción. Se trabaja la inserción socio laboral</w:t>
      </w:r>
      <w:r>
        <w:rPr>
          <w:spacing w:val="1"/>
        </w:rPr>
        <w:t> </w:t>
      </w:r>
      <w:r>
        <w:rPr/>
        <w:t>como punto clave para evitar la exclusión social. Para acceder a este servicio es necesario haber</w:t>
      </w:r>
      <w:r>
        <w:rPr>
          <w:spacing w:val="1"/>
        </w:rPr>
        <w:t> </w:t>
      </w:r>
      <w:r>
        <w:rPr/>
        <w:t>sido derivado por cualquier</w:t>
      </w:r>
      <w:r>
        <w:rPr>
          <w:spacing w:val="1"/>
        </w:rPr>
        <w:t> </w:t>
      </w:r>
      <w:r>
        <w:rPr/>
        <w:t>UAD de esta Comunidad Autónoma. En Las Crucitas se admiten</w:t>
      </w:r>
      <w:r>
        <w:rPr>
          <w:spacing w:val="1"/>
        </w:rPr>
        <w:t> </w:t>
      </w:r>
      <w:r>
        <w:rPr/>
        <w:t>pacientes con</w:t>
      </w:r>
      <w:r>
        <w:rPr>
          <w:spacing w:val="-2"/>
        </w:rPr>
        <w:t> </w:t>
      </w:r>
      <w:r>
        <w:rPr/>
        <w:t>PMM.</w:t>
      </w:r>
    </w:p>
    <w:p>
      <w:pPr>
        <w:pStyle w:val="BodyText"/>
        <w:spacing w:line="280" w:lineRule="auto" w:before="158"/>
        <w:ind w:left="820" w:right="702"/>
        <w:jc w:val="both"/>
      </w:pPr>
      <w:r>
        <w:rPr/>
        <w:t>Durante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2022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siguieron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URAD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directrices</w:t>
      </w:r>
      <w:r>
        <w:rPr>
          <w:spacing w:val="1"/>
        </w:rPr>
        <w:t> </w:t>
      </w:r>
      <w:r>
        <w:rPr/>
        <w:t>provenientes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Sanidad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más</w:t>
      </w:r>
      <w:r>
        <w:rPr>
          <w:spacing w:val="1"/>
        </w:rPr>
        <w:t> </w:t>
      </w:r>
      <w:r>
        <w:rPr/>
        <w:t>específicamente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la Dirección General de</w:t>
      </w:r>
      <w:r>
        <w:rPr>
          <w:spacing w:val="-2"/>
        </w:rPr>
        <w:t> </w:t>
      </w:r>
      <w:r>
        <w:rPr/>
        <w:t>Salud Pública.</w:t>
      </w:r>
    </w:p>
    <w:p>
      <w:pPr>
        <w:pStyle w:val="BodyText"/>
        <w:spacing w:line="278" w:lineRule="auto" w:before="152"/>
        <w:ind w:left="820" w:right="700"/>
        <w:jc w:val="both"/>
      </w:pPr>
      <w:r>
        <w:rPr>
          <w:spacing w:val="-1"/>
        </w:rPr>
        <w:t>Se</w:t>
      </w:r>
      <w:r>
        <w:rPr>
          <w:spacing w:val="-13"/>
        </w:rPr>
        <w:t> </w:t>
      </w:r>
      <w:r>
        <w:rPr>
          <w:spacing w:val="-1"/>
        </w:rPr>
        <w:t>siguió</w:t>
      </w:r>
      <w:r>
        <w:rPr>
          <w:spacing w:val="-12"/>
        </w:rPr>
        <w:t> </w:t>
      </w:r>
      <w:r>
        <w:rPr>
          <w:spacing w:val="-1"/>
        </w:rPr>
        <w:t>aplicando</w:t>
      </w:r>
      <w:r>
        <w:rPr>
          <w:spacing w:val="-13"/>
        </w:rPr>
        <w:t> </w:t>
      </w:r>
      <w:r>
        <w:rPr/>
        <w:t>el</w:t>
      </w:r>
      <w:r>
        <w:rPr>
          <w:spacing w:val="-14"/>
        </w:rPr>
        <w:t> </w:t>
      </w:r>
      <w:r>
        <w:rPr/>
        <w:t>protocolo</w:t>
      </w:r>
      <w:r>
        <w:rPr>
          <w:spacing w:val="-12"/>
        </w:rPr>
        <w:t> </w:t>
      </w:r>
      <w:r>
        <w:rPr/>
        <w:t>COVID</w:t>
      </w:r>
      <w:r>
        <w:rPr>
          <w:spacing w:val="-13"/>
        </w:rPr>
        <w:t> </w:t>
      </w:r>
      <w:r>
        <w:rPr/>
        <w:t>instaurado</w:t>
      </w:r>
      <w:r>
        <w:rPr>
          <w:spacing w:val="-12"/>
        </w:rPr>
        <w:t> </w:t>
      </w:r>
      <w:r>
        <w:rPr/>
        <w:t>en</w:t>
      </w:r>
      <w:r>
        <w:rPr>
          <w:spacing w:val="-13"/>
        </w:rPr>
        <w:t> </w:t>
      </w:r>
      <w:r>
        <w:rPr/>
        <w:t>años</w:t>
      </w:r>
      <w:r>
        <w:rPr>
          <w:spacing w:val="-12"/>
        </w:rPr>
        <w:t> </w:t>
      </w:r>
      <w:r>
        <w:rPr/>
        <w:t>anteriores,</w:t>
      </w:r>
      <w:r>
        <w:rPr>
          <w:spacing w:val="-14"/>
        </w:rPr>
        <w:t> </w:t>
      </w:r>
      <w:r>
        <w:rPr/>
        <w:t>adaptándonos</w:t>
      </w:r>
      <w:r>
        <w:rPr>
          <w:spacing w:val="-12"/>
        </w:rPr>
        <w:t> </w:t>
      </w:r>
      <w:r>
        <w:rPr/>
        <w:t>a</w:t>
      </w:r>
      <w:r>
        <w:rPr>
          <w:spacing w:val="-15"/>
        </w:rPr>
        <w:t> </w:t>
      </w:r>
      <w:r>
        <w:rPr/>
        <w:t>los</w:t>
      </w:r>
      <w:r>
        <w:rPr>
          <w:spacing w:val="-15"/>
        </w:rPr>
        <w:t> </w:t>
      </w:r>
      <w:r>
        <w:rPr/>
        <w:t>diferentes</w:t>
      </w:r>
      <w:r>
        <w:rPr>
          <w:spacing w:val="-58"/>
        </w:rPr>
        <w:t> </w:t>
      </w:r>
      <w:r>
        <w:rPr/>
        <w:t>niveles</w:t>
      </w:r>
      <w:r>
        <w:rPr>
          <w:spacing w:val="-1"/>
        </w:rPr>
        <w:t> </w:t>
      </w:r>
      <w:r>
        <w:rPr/>
        <w:t>de alerta</w:t>
      </w:r>
      <w:r>
        <w:rPr>
          <w:spacing w:val="-2"/>
        </w:rPr>
        <w:t> </w:t>
      </w:r>
      <w:r>
        <w:rPr/>
        <w:t>sanitaria.</w:t>
      </w:r>
      <w:r>
        <w:rPr>
          <w:spacing w:val="1"/>
        </w:rPr>
        <w:t> </w:t>
      </w:r>
      <w:r>
        <w:rPr/>
        <w:t>Entre las</w:t>
      </w:r>
      <w:r>
        <w:rPr>
          <w:spacing w:val="-3"/>
        </w:rPr>
        <w:t> </w:t>
      </w:r>
      <w:r>
        <w:rPr/>
        <w:t>medidas</w:t>
      </w:r>
      <w:r>
        <w:rPr>
          <w:spacing w:val="-2"/>
        </w:rPr>
        <w:t> </w:t>
      </w:r>
      <w:r>
        <w:rPr/>
        <w:t>establecidas</w:t>
      </w:r>
      <w:r>
        <w:rPr>
          <w:spacing w:val="1"/>
        </w:rPr>
        <w:t> </w:t>
      </w:r>
      <w:r>
        <w:rPr/>
        <w:t>está:</w:t>
      </w:r>
    </w:p>
    <w:p>
      <w:pPr>
        <w:pStyle w:val="ListParagraph"/>
        <w:numPr>
          <w:ilvl w:val="0"/>
          <w:numId w:val="22"/>
        </w:numPr>
        <w:tabs>
          <w:tab w:pos="955" w:val="left" w:leader="none"/>
        </w:tabs>
        <w:spacing w:line="240" w:lineRule="auto" w:before="158" w:after="0"/>
        <w:ind w:left="954" w:right="0" w:hanging="135"/>
        <w:jc w:val="both"/>
        <w:rPr>
          <w:sz w:val="22"/>
        </w:rPr>
      </w:pPr>
      <w:r>
        <w:rPr>
          <w:sz w:val="22"/>
        </w:rPr>
        <w:t>Mantenimiento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las</w:t>
      </w:r>
      <w:r>
        <w:rPr>
          <w:spacing w:val="-3"/>
          <w:sz w:val="22"/>
        </w:rPr>
        <w:t> </w:t>
      </w:r>
      <w:r>
        <w:rPr>
          <w:sz w:val="22"/>
        </w:rPr>
        <w:t>medidas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información</w:t>
      </w:r>
      <w:r>
        <w:rPr>
          <w:spacing w:val="-4"/>
          <w:sz w:val="22"/>
        </w:rPr>
        <w:t> </w:t>
      </w:r>
      <w:r>
        <w:rPr>
          <w:sz w:val="22"/>
        </w:rPr>
        <w:t>y</w:t>
      </w:r>
      <w:r>
        <w:rPr>
          <w:spacing w:val="2"/>
          <w:sz w:val="22"/>
        </w:rPr>
        <w:t> </w:t>
      </w:r>
      <w:r>
        <w:rPr>
          <w:sz w:val="22"/>
        </w:rPr>
        <w:t>formación.</w:t>
      </w:r>
    </w:p>
    <w:p>
      <w:pPr>
        <w:pStyle w:val="ListParagraph"/>
        <w:numPr>
          <w:ilvl w:val="0"/>
          <w:numId w:val="22"/>
        </w:numPr>
        <w:tabs>
          <w:tab w:pos="957" w:val="left" w:leader="none"/>
        </w:tabs>
        <w:spacing w:line="240" w:lineRule="auto" w:before="198" w:after="0"/>
        <w:ind w:left="956" w:right="0" w:hanging="137"/>
        <w:jc w:val="both"/>
        <w:rPr>
          <w:sz w:val="22"/>
        </w:rPr>
      </w:pPr>
      <w:r>
        <w:rPr>
          <w:sz w:val="22"/>
        </w:rPr>
        <w:t>Todo</w:t>
      </w:r>
      <w:r>
        <w:rPr>
          <w:spacing w:val="-3"/>
          <w:sz w:val="22"/>
        </w:rPr>
        <w:t> </w:t>
      </w:r>
      <w:r>
        <w:rPr>
          <w:sz w:val="22"/>
        </w:rPr>
        <w:t>paciente</w:t>
      </w:r>
      <w:r>
        <w:rPr>
          <w:spacing w:val="-3"/>
          <w:sz w:val="22"/>
        </w:rPr>
        <w:t> </w:t>
      </w:r>
      <w:r>
        <w:rPr>
          <w:sz w:val="22"/>
        </w:rPr>
        <w:t>debe</w:t>
      </w:r>
      <w:r>
        <w:rPr>
          <w:spacing w:val="-1"/>
          <w:sz w:val="22"/>
        </w:rPr>
        <w:t> </w:t>
      </w:r>
      <w:r>
        <w:rPr>
          <w:sz w:val="22"/>
        </w:rPr>
        <w:t>venir con</w:t>
      </w:r>
      <w:r>
        <w:rPr>
          <w:spacing w:val="-1"/>
          <w:sz w:val="22"/>
        </w:rPr>
        <w:t> </w:t>
      </w:r>
      <w:r>
        <w:rPr>
          <w:sz w:val="22"/>
        </w:rPr>
        <w:t>PCR</w:t>
      </w:r>
      <w:r>
        <w:rPr>
          <w:spacing w:val="-1"/>
          <w:sz w:val="22"/>
        </w:rPr>
        <w:t> </w:t>
      </w:r>
      <w:r>
        <w:rPr>
          <w:sz w:val="22"/>
        </w:rPr>
        <w:t>negativa.</w:t>
      </w:r>
    </w:p>
    <w:p>
      <w:pPr>
        <w:pStyle w:val="ListParagraph"/>
        <w:numPr>
          <w:ilvl w:val="0"/>
          <w:numId w:val="22"/>
        </w:numPr>
        <w:tabs>
          <w:tab w:pos="994" w:val="left" w:leader="none"/>
        </w:tabs>
        <w:spacing w:line="280" w:lineRule="auto" w:before="193" w:after="0"/>
        <w:ind w:left="820" w:right="700" w:firstLine="0"/>
        <w:jc w:val="both"/>
        <w:rPr>
          <w:sz w:val="22"/>
        </w:rPr>
      </w:pPr>
      <w:r>
        <w:rPr>
          <w:sz w:val="22"/>
        </w:rPr>
        <w:t>A su llegada, duerme y come separado del resto de pacientes durante aproximadamente una</w:t>
      </w:r>
      <w:r>
        <w:rPr>
          <w:spacing w:val="1"/>
          <w:sz w:val="22"/>
        </w:rPr>
        <w:t> </w:t>
      </w:r>
      <w:r>
        <w:rPr>
          <w:sz w:val="22"/>
        </w:rPr>
        <w:t>semana.</w:t>
      </w:r>
    </w:p>
    <w:p>
      <w:pPr>
        <w:pStyle w:val="ListParagraph"/>
        <w:numPr>
          <w:ilvl w:val="0"/>
          <w:numId w:val="22"/>
        </w:numPr>
        <w:tabs>
          <w:tab w:pos="957" w:val="left" w:leader="none"/>
        </w:tabs>
        <w:spacing w:line="240" w:lineRule="auto" w:before="155" w:after="0"/>
        <w:ind w:left="956" w:right="0" w:hanging="137"/>
        <w:jc w:val="both"/>
        <w:rPr>
          <w:sz w:val="22"/>
        </w:rPr>
      </w:pPr>
      <w:r>
        <w:rPr>
          <w:sz w:val="22"/>
        </w:rPr>
        <w:t>Se</w:t>
      </w:r>
      <w:r>
        <w:rPr>
          <w:spacing w:val="-2"/>
          <w:sz w:val="22"/>
        </w:rPr>
        <w:t> </w:t>
      </w:r>
      <w:r>
        <w:rPr>
          <w:sz w:val="22"/>
        </w:rPr>
        <w:t>ha</w:t>
      </w:r>
      <w:r>
        <w:rPr>
          <w:spacing w:val="-3"/>
          <w:sz w:val="22"/>
        </w:rPr>
        <w:t> </w:t>
      </w:r>
      <w:r>
        <w:rPr>
          <w:sz w:val="22"/>
        </w:rPr>
        <w:t>facilitado</w:t>
      </w:r>
      <w:r>
        <w:rPr>
          <w:spacing w:val="-2"/>
          <w:sz w:val="22"/>
        </w:rPr>
        <w:t> </w:t>
      </w:r>
      <w:r>
        <w:rPr>
          <w:sz w:val="22"/>
        </w:rPr>
        <w:t>y animado</w:t>
      </w:r>
      <w:r>
        <w:rPr>
          <w:spacing w:val="-1"/>
          <w:sz w:val="22"/>
        </w:rPr>
        <w:t> </w:t>
      </w:r>
      <w:r>
        <w:rPr>
          <w:sz w:val="22"/>
        </w:rPr>
        <w:t>a</w:t>
      </w:r>
      <w:r>
        <w:rPr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z w:val="22"/>
        </w:rPr>
        <w:t>vacunación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todos</w:t>
      </w:r>
      <w:r>
        <w:rPr>
          <w:spacing w:val="-1"/>
          <w:sz w:val="22"/>
        </w:rPr>
        <w:t> </w:t>
      </w:r>
      <w:r>
        <w:rPr>
          <w:sz w:val="22"/>
        </w:rPr>
        <w:t>los</w:t>
      </w:r>
      <w:r>
        <w:rPr>
          <w:spacing w:val="-1"/>
          <w:sz w:val="22"/>
        </w:rPr>
        <w:t> </w:t>
      </w:r>
      <w:r>
        <w:rPr>
          <w:sz w:val="22"/>
        </w:rPr>
        <w:t>pacientes.</w:t>
      </w:r>
    </w:p>
    <w:p>
      <w:pPr>
        <w:pStyle w:val="ListParagraph"/>
        <w:numPr>
          <w:ilvl w:val="0"/>
          <w:numId w:val="22"/>
        </w:numPr>
        <w:tabs>
          <w:tab w:pos="957" w:val="left" w:leader="none"/>
        </w:tabs>
        <w:spacing w:line="240" w:lineRule="auto" w:before="196" w:after="0"/>
        <w:ind w:left="956" w:right="0" w:hanging="137"/>
        <w:jc w:val="both"/>
        <w:rPr>
          <w:sz w:val="22"/>
        </w:rPr>
      </w:pPr>
      <w:r>
        <w:rPr>
          <w:sz w:val="22"/>
        </w:rPr>
        <w:t>Se</w:t>
      </w:r>
      <w:r>
        <w:rPr>
          <w:spacing w:val="-3"/>
          <w:sz w:val="22"/>
        </w:rPr>
        <w:t> </w:t>
      </w:r>
      <w:r>
        <w:rPr>
          <w:sz w:val="22"/>
        </w:rPr>
        <w:t>cumple</w:t>
      </w:r>
      <w:r>
        <w:rPr>
          <w:spacing w:val="-2"/>
          <w:sz w:val="22"/>
        </w:rPr>
        <w:t> </w:t>
      </w:r>
      <w:r>
        <w:rPr>
          <w:sz w:val="22"/>
        </w:rPr>
        <w:t>lo</w:t>
      </w:r>
      <w:r>
        <w:rPr>
          <w:spacing w:val="-3"/>
          <w:sz w:val="22"/>
        </w:rPr>
        <w:t> </w:t>
      </w:r>
      <w:r>
        <w:rPr>
          <w:sz w:val="22"/>
        </w:rPr>
        <w:t>establecido</w:t>
      </w:r>
      <w:r>
        <w:rPr>
          <w:spacing w:val="-1"/>
          <w:sz w:val="22"/>
        </w:rPr>
        <w:t> </w:t>
      </w:r>
      <w:r>
        <w:rPr>
          <w:sz w:val="22"/>
        </w:rPr>
        <w:t>por</w:t>
      </w:r>
      <w:r>
        <w:rPr>
          <w:spacing w:val="-2"/>
          <w:sz w:val="22"/>
        </w:rPr>
        <w:t> </w:t>
      </w:r>
      <w:r>
        <w:rPr>
          <w:sz w:val="22"/>
        </w:rPr>
        <w:t>Sanidad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cuanto</w:t>
      </w:r>
      <w:r>
        <w:rPr>
          <w:spacing w:val="-1"/>
          <w:sz w:val="22"/>
        </w:rPr>
        <w:t> </w:t>
      </w:r>
      <w:r>
        <w:rPr>
          <w:sz w:val="22"/>
        </w:rPr>
        <w:t>a las</w:t>
      </w:r>
      <w:r>
        <w:rPr>
          <w:spacing w:val="-3"/>
          <w:sz w:val="22"/>
        </w:rPr>
        <w:t> </w:t>
      </w:r>
      <w:r>
        <w:rPr>
          <w:sz w:val="22"/>
        </w:rPr>
        <w:t>visitas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familiares en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Centro.</w:t>
      </w:r>
    </w:p>
    <w:p>
      <w:pPr>
        <w:pStyle w:val="ListParagraph"/>
        <w:numPr>
          <w:ilvl w:val="0"/>
          <w:numId w:val="22"/>
        </w:numPr>
        <w:tabs>
          <w:tab w:pos="994" w:val="left" w:leader="none"/>
        </w:tabs>
        <w:spacing w:line="280" w:lineRule="auto" w:before="196" w:after="0"/>
        <w:ind w:left="820" w:right="701" w:firstLine="0"/>
        <w:jc w:val="both"/>
        <w:rPr>
          <w:sz w:val="22"/>
        </w:rPr>
      </w:pPr>
      <w:r>
        <w:rPr>
          <w:sz w:val="22"/>
        </w:rPr>
        <w:t>En casos de sospecha, se ha procedido en coordinación con los diferentes Centros de Salud</w:t>
      </w:r>
      <w:r>
        <w:rPr>
          <w:spacing w:val="1"/>
          <w:sz w:val="22"/>
        </w:rPr>
        <w:t> </w:t>
      </w:r>
      <w:r>
        <w:rPr>
          <w:sz w:val="22"/>
        </w:rPr>
        <w:t>siguiendo</w:t>
      </w:r>
      <w:r>
        <w:rPr>
          <w:spacing w:val="-1"/>
          <w:sz w:val="22"/>
        </w:rPr>
        <w:t> </w:t>
      </w:r>
      <w:r>
        <w:rPr>
          <w:sz w:val="22"/>
        </w:rPr>
        <w:t>sus indicaciones.</w:t>
      </w:r>
    </w:p>
    <w:p>
      <w:pPr>
        <w:pStyle w:val="BodyText"/>
        <w:spacing w:line="278" w:lineRule="auto" w:before="150"/>
        <w:ind w:left="820" w:right="695"/>
        <w:jc w:val="both"/>
      </w:pPr>
      <w:r>
        <w:rPr/>
        <w:t>Señalar que el número de ingresos se vio mermado por una parada por COVID en la Unidad de</w:t>
      </w:r>
      <w:r>
        <w:rPr>
          <w:spacing w:val="1"/>
        </w:rPr>
        <w:t> </w:t>
      </w:r>
      <w:r>
        <w:rPr/>
        <w:t>Desintoxicación del Hospital Universitario de Canarias y otra en nuestro centro por la misma causa,</w:t>
      </w:r>
      <w:r>
        <w:rPr>
          <w:spacing w:val="-59"/>
        </w:rPr>
        <w:t> </w:t>
      </w:r>
      <w:r>
        <w:rPr/>
        <w:t>lo</w:t>
      </w:r>
      <w:r>
        <w:rPr>
          <w:spacing w:val="-1"/>
        </w:rPr>
        <w:t> </w:t>
      </w:r>
      <w:r>
        <w:rPr/>
        <w:t>que impide ingresos durante</w:t>
      </w:r>
      <w:r>
        <w:rPr>
          <w:spacing w:val="-2"/>
        </w:rPr>
        <w:t> </w:t>
      </w:r>
      <w:r>
        <w:rPr/>
        <w:t>más</w:t>
      </w:r>
      <w:r>
        <w:rPr>
          <w:spacing w:val="-2"/>
        </w:rPr>
        <w:t> </w:t>
      </w:r>
      <w:r>
        <w:rPr/>
        <w:t>15</w:t>
      </w:r>
      <w:r>
        <w:rPr>
          <w:spacing w:val="-2"/>
        </w:rPr>
        <w:t> </w:t>
      </w:r>
      <w:r>
        <w:rPr/>
        <w:t>días.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tabs>
          <w:tab w:pos="3976" w:val="left" w:leader="none"/>
          <w:tab w:pos="6064" w:val="left" w:leader="none"/>
        </w:tabs>
        <w:spacing w:before="197"/>
        <w:ind w:left="870"/>
        <w:rPr>
          <w:rFonts w:ascii="Calibri"/>
        </w:rPr>
      </w:pPr>
      <w:r>
        <w:rPr>
          <w:rFonts w:ascii="Calibri"/>
          <w:color w:val="0462C1"/>
        </w:rPr>
        <w:t>ANTAD-Adicciones</w:t>
        <w:tab/>
        <w:t>2022</w:t>
        <w:tab/>
        <w:t>Subvencionado</w:t>
      </w:r>
      <w:r>
        <w:rPr>
          <w:rFonts w:ascii="Calibri"/>
          <w:color w:val="0462C1"/>
          <w:spacing w:val="-1"/>
        </w:rPr>
        <w:t> </w:t>
      </w:r>
      <w:r>
        <w:rPr>
          <w:rFonts w:ascii="Calibri"/>
          <w:color w:val="0462C1"/>
        </w:rPr>
        <w:t>por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el</w:t>
      </w:r>
      <w:r>
        <w:rPr>
          <w:rFonts w:ascii="Calibri"/>
          <w:color w:val="0462C1"/>
          <w:spacing w:val="-6"/>
        </w:rPr>
        <w:t> </w:t>
      </w:r>
      <w:r>
        <w:rPr>
          <w:rFonts w:ascii="Calibri"/>
          <w:color w:val="0462C1"/>
        </w:rPr>
        <w:t>Gobierno de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Canarias</w:t>
      </w:r>
    </w:p>
    <w:p>
      <w:pPr>
        <w:spacing w:after="0"/>
        <w:rPr>
          <w:rFonts w:ascii="Calibri"/>
        </w:rPr>
        <w:sectPr>
          <w:pgSz w:w="11910" w:h="16840"/>
          <w:pgMar w:top="700" w:bottom="280" w:left="260" w:right="380"/>
        </w:sectPr>
      </w:pPr>
    </w:p>
    <w:p>
      <w:pPr>
        <w:tabs>
          <w:tab w:pos="5198" w:val="left" w:leader="none"/>
        </w:tabs>
        <w:spacing w:line="240" w:lineRule="auto"/>
        <w:ind w:left="820" w:right="0" w:firstLine="0"/>
        <w:rPr>
          <w:rFonts w:ascii="Calibri"/>
          <w:sz w:val="20"/>
        </w:rPr>
      </w:pPr>
      <w:r>
        <w:rPr/>
        <w:pict>
          <v:rect style="position:absolute;margin-left:0pt;margin-top:-.000017pt;width:595.3pt;height:841.8pt;mso-position-horizontal-relative:page;mso-position-vertical-relative:page;z-index:-22593024" filled="true" fillcolor="#dceef4" stroked="false">
            <v:fill type="solid"/>
            <w10:wrap type="none"/>
          </v:rect>
        </w:pict>
      </w:r>
      <w:r>
        <w:rPr>
          <w:rFonts w:ascii="Calibri"/>
          <w:sz w:val="20"/>
        </w:rPr>
        <w:drawing>
          <wp:inline distT="0" distB="0" distL="0" distR="0">
            <wp:extent cx="1047913" cy="939165"/>
            <wp:effectExtent l="0" t="0" r="0" b="0"/>
            <wp:docPr id="215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6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913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44"/>
          <w:sz w:val="20"/>
        </w:rPr>
        <w:pict>
          <v:group style="width:49.35pt;height:49.35pt;mso-position-horizontal-relative:char;mso-position-vertical-relative:line" coordorigin="0,0" coordsize="987,987">
            <v:shape style="position:absolute;left:0;top:0;width:987;height:987" coordorigin="0,0" coordsize="987,987" path="m493,0l421,5,351,21,285,46,225,80,170,121,121,170,80,225,46,286,21,351,5,421,0,494,5,567,21,636,46,702,80,762,121,817,170,866,225,908,285,941,351,966,421,982,493,987,566,982,636,966,701,941,762,908,817,866,866,817,907,762,941,702,966,636,982,567,987,494,982,421,966,351,941,286,907,225,866,170,817,121,762,80,701,46,636,21,566,5,493,0xe" filled="true" fillcolor="#40608a" stroked="false">
              <v:path arrowok="t"/>
              <v:fill type="solid"/>
            </v:shape>
            <v:shape style="position:absolute;left:0;top:0;width:987;height:987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rFonts w:ascii="Calibri"/>
                        <w:sz w:val="24"/>
                      </w:rPr>
                    </w:pPr>
                  </w:p>
                  <w:p>
                    <w:pPr>
                      <w:spacing w:before="0"/>
                      <w:ind w:left="310" w:right="311" w:firstLine="0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32"/>
                      </w:rPr>
                      <w:t>48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/>
          <w:position w:val="44"/>
          <w:sz w:val="20"/>
        </w:rPr>
      </w:r>
    </w:p>
    <w:p>
      <w:pPr>
        <w:pStyle w:val="BodyText"/>
        <w:spacing w:before="3"/>
        <w:rPr>
          <w:rFonts w:ascii="Calibri"/>
          <w:sz w:val="17"/>
        </w:rPr>
      </w:pPr>
    </w:p>
    <w:p>
      <w:pPr>
        <w:pStyle w:val="Heading4"/>
        <w:spacing w:before="93"/>
        <w:rPr>
          <w:rFonts w:ascii="Arial" w:hAnsi="Arial"/>
        </w:rPr>
      </w:pPr>
      <w:r>
        <w:rPr>
          <w:rFonts w:ascii="Arial" w:hAnsi="Arial"/>
        </w:rPr>
        <w:t>Programa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de Unidad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Residencial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Atención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a las</w:t>
      </w:r>
      <w:r>
        <w:rPr>
          <w:rFonts w:ascii="Arial" w:hAnsi="Arial"/>
          <w:spacing w:val="-2"/>
        </w:rPr>
        <w:t> </w:t>
      </w:r>
      <w:r>
        <w:rPr>
          <w:rFonts w:ascii="Arial" w:hAnsi="Arial"/>
        </w:rPr>
        <w:t>Drogodependencias en cifras</w:t>
      </w:r>
    </w:p>
    <w:p>
      <w:pPr>
        <w:pStyle w:val="BodyText"/>
        <w:spacing w:before="7"/>
        <w:rPr>
          <w:rFonts w:ascii="Arial"/>
          <w:b/>
          <w:sz w:val="15"/>
        </w:rPr>
      </w:pPr>
    </w:p>
    <w:tbl>
      <w:tblPr>
        <w:tblW w:w="0" w:type="auto"/>
        <w:jc w:val="left"/>
        <w:tblInd w:w="30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49"/>
        <w:gridCol w:w="991"/>
      </w:tblGrid>
      <w:tr>
        <w:trPr>
          <w:trHeight w:val="453" w:hRule="atLeast"/>
        </w:trPr>
        <w:tc>
          <w:tcPr>
            <w:tcW w:w="4249" w:type="dxa"/>
            <w:shd w:val="clear" w:color="auto" w:fill="FFFFFF"/>
          </w:tcPr>
          <w:p>
            <w:pPr>
              <w:pStyle w:val="TableParagraph"/>
              <w:ind w:left="9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TOTAL,</w:t>
            </w:r>
            <w:r>
              <w:rPr>
                <w:rFonts w:ascii="Arial"/>
                <w:b/>
                <w:spacing w:val="-3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DE</w:t>
            </w:r>
            <w:r>
              <w:rPr>
                <w:rFonts w:ascii="Arial"/>
                <w:b/>
                <w:spacing w:val="-3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PACIENTES</w:t>
            </w:r>
            <w:r>
              <w:rPr>
                <w:rFonts w:ascii="Arial"/>
                <w:b/>
                <w:spacing w:val="-2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ATENDIDOS</w:t>
            </w:r>
          </w:p>
        </w:tc>
        <w:tc>
          <w:tcPr>
            <w:tcW w:w="991" w:type="dxa"/>
            <w:shd w:val="clear" w:color="auto" w:fill="FFFFFF"/>
          </w:tcPr>
          <w:p>
            <w:pPr>
              <w:pStyle w:val="TableParagraph"/>
              <w:ind w:right="362"/>
              <w:jc w:val="righ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70</w:t>
            </w:r>
          </w:p>
        </w:tc>
      </w:tr>
      <w:tr>
        <w:trPr>
          <w:trHeight w:val="470" w:hRule="atLeast"/>
        </w:trPr>
        <w:tc>
          <w:tcPr>
            <w:tcW w:w="4249" w:type="dxa"/>
            <w:shd w:val="clear" w:color="auto" w:fill="FFFFFF"/>
          </w:tcPr>
          <w:p>
            <w:pPr>
              <w:pStyle w:val="TableParagraph"/>
              <w:ind w:left="98"/>
              <w:rPr>
                <w:sz w:val="22"/>
              </w:rPr>
            </w:pPr>
            <w:r>
              <w:rPr>
                <w:sz w:val="22"/>
              </w:rPr>
              <w:t>INGRESOS</w:t>
            </w:r>
          </w:p>
        </w:tc>
        <w:tc>
          <w:tcPr>
            <w:tcW w:w="991" w:type="dxa"/>
            <w:shd w:val="clear" w:color="auto" w:fill="FFFFFF"/>
          </w:tcPr>
          <w:p>
            <w:pPr>
              <w:pStyle w:val="TableParagraph"/>
              <w:ind w:right="372"/>
              <w:jc w:val="right"/>
              <w:rPr>
                <w:sz w:val="22"/>
              </w:rPr>
            </w:pPr>
            <w:r>
              <w:rPr>
                <w:sz w:val="22"/>
              </w:rPr>
              <w:t>70</w:t>
            </w:r>
          </w:p>
        </w:tc>
      </w:tr>
      <w:tr>
        <w:trPr>
          <w:trHeight w:val="467" w:hRule="atLeast"/>
        </w:trPr>
        <w:tc>
          <w:tcPr>
            <w:tcW w:w="4249" w:type="dxa"/>
            <w:shd w:val="clear" w:color="auto" w:fill="FFFFFF"/>
          </w:tcPr>
          <w:p>
            <w:pPr>
              <w:pStyle w:val="TableParagraph"/>
              <w:spacing w:before="97"/>
              <w:ind w:left="98"/>
              <w:rPr>
                <w:sz w:val="22"/>
              </w:rPr>
            </w:pPr>
            <w:r>
              <w:rPr>
                <w:sz w:val="22"/>
              </w:rPr>
              <w:t>ALTAS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TERAPEUTICAS</w:t>
            </w:r>
          </w:p>
        </w:tc>
        <w:tc>
          <w:tcPr>
            <w:tcW w:w="991" w:type="dxa"/>
            <w:shd w:val="clear" w:color="auto" w:fill="FFFFFF"/>
          </w:tcPr>
          <w:p>
            <w:pPr>
              <w:pStyle w:val="TableParagraph"/>
              <w:spacing w:before="97"/>
              <w:ind w:right="372"/>
              <w:jc w:val="right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</w:tr>
      <w:tr>
        <w:trPr>
          <w:trHeight w:val="467" w:hRule="atLeast"/>
        </w:trPr>
        <w:tc>
          <w:tcPr>
            <w:tcW w:w="4249" w:type="dxa"/>
            <w:shd w:val="clear" w:color="auto" w:fill="FFFFFF"/>
          </w:tcPr>
          <w:p>
            <w:pPr>
              <w:pStyle w:val="TableParagraph"/>
              <w:ind w:left="98"/>
              <w:rPr>
                <w:sz w:val="22"/>
              </w:rPr>
            </w:pPr>
            <w:r>
              <w:rPr>
                <w:sz w:val="22"/>
              </w:rPr>
              <w:t>ALTAS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VOLUNTARIAS</w:t>
            </w:r>
          </w:p>
        </w:tc>
        <w:tc>
          <w:tcPr>
            <w:tcW w:w="991" w:type="dxa"/>
            <w:shd w:val="clear" w:color="auto" w:fill="FFFFFF"/>
          </w:tcPr>
          <w:p>
            <w:pPr>
              <w:pStyle w:val="TableParagraph"/>
              <w:ind w:right="372"/>
              <w:jc w:val="right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</w:tr>
      <w:tr>
        <w:trPr>
          <w:trHeight w:val="470" w:hRule="atLeast"/>
        </w:trPr>
        <w:tc>
          <w:tcPr>
            <w:tcW w:w="4249" w:type="dxa"/>
            <w:shd w:val="clear" w:color="auto" w:fill="FFFFFF"/>
          </w:tcPr>
          <w:p>
            <w:pPr>
              <w:pStyle w:val="TableParagraph"/>
              <w:ind w:left="98"/>
              <w:rPr>
                <w:sz w:val="22"/>
              </w:rPr>
            </w:pPr>
            <w:r>
              <w:rPr>
                <w:sz w:val="22"/>
              </w:rPr>
              <w:t>EXPULSIONES</w:t>
            </w:r>
          </w:p>
        </w:tc>
        <w:tc>
          <w:tcPr>
            <w:tcW w:w="991" w:type="dxa"/>
            <w:shd w:val="clear" w:color="auto" w:fill="FFFFFF"/>
          </w:tcPr>
          <w:p>
            <w:pPr>
              <w:pStyle w:val="TableParagraph"/>
              <w:ind w:right="372"/>
              <w:jc w:val="right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</w:tr>
      <w:tr>
        <w:trPr>
          <w:trHeight w:val="468" w:hRule="atLeast"/>
        </w:trPr>
        <w:tc>
          <w:tcPr>
            <w:tcW w:w="4249" w:type="dxa"/>
            <w:shd w:val="clear" w:color="auto" w:fill="FFFFFF"/>
          </w:tcPr>
          <w:p>
            <w:pPr>
              <w:pStyle w:val="TableParagraph"/>
              <w:ind w:left="98"/>
              <w:rPr>
                <w:sz w:val="22"/>
              </w:rPr>
            </w:pPr>
            <w:r>
              <w:rPr>
                <w:sz w:val="22"/>
              </w:rPr>
              <w:t>DERIVACIONES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UAD</w:t>
            </w:r>
          </w:p>
        </w:tc>
        <w:tc>
          <w:tcPr>
            <w:tcW w:w="991" w:type="dxa"/>
            <w:shd w:val="clear" w:color="auto" w:fill="FFFFFF"/>
          </w:tcPr>
          <w:p>
            <w:pPr>
              <w:pStyle w:val="TableParagraph"/>
              <w:ind w:right="42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</w:tr>
      <w:tr>
        <w:trPr>
          <w:trHeight w:val="470" w:hRule="atLeast"/>
        </w:trPr>
        <w:tc>
          <w:tcPr>
            <w:tcW w:w="4249" w:type="dxa"/>
            <w:shd w:val="clear" w:color="auto" w:fill="FFFFFF"/>
          </w:tcPr>
          <w:p>
            <w:pPr>
              <w:pStyle w:val="TableParagraph"/>
              <w:ind w:left="98"/>
              <w:rPr>
                <w:sz w:val="22"/>
              </w:rPr>
            </w:pPr>
            <w:r>
              <w:rPr>
                <w:sz w:val="22"/>
              </w:rPr>
              <w:t>FALLECIMIENTOS</w:t>
            </w:r>
          </w:p>
        </w:tc>
        <w:tc>
          <w:tcPr>
            <w:tcW w:w="991" w:type="dxa"/>
            <w:shd w:val="clear" w:color="auto" w:fill="FFFFFF"/>
          </w:tcPr>
          <w:p>
            <w:pPr>
              <w:pStyle w:val="TableParagraph"/>
              <w:ind w:right="42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</w:tr>
      <w:tr>
        <w:trPr>
          <w:trHeight w:val="467" w:hRule="atLeast"/>
        </w:trPr>
        <w:tc>
          <w:tcPr>
            <w:tcW w:w="4249" w:type="dxa"/>
            <w:shd w:val="clear" w:color="auto" w:fill="FFFFFF"/>
          </w:tcPr>
          <w:p>
            <w:pPr>
              <w:pStyle w:val="TableParagraph"/>
              <w:spacing w:before="97"/>
              <w:ind w:left="98"/>
              <w:rPr>
                <w:sz w:val="22"/>
              </w:rPr>
            </w:pP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31/12/2022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PERMANECEN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URAD</w:t>
            </w:r>
          </w:p>
        </w:tc>
        <w:tc>
          <w:tcPr>
            <w:tcW w:w="991" w:type="dxa"/>
            <w:shd w:val="clear" w:color="auto" w:fill="FFFFFF"/>
          </w:tcPr>
          <w:p>
            <w:pPr>
              <w:pStyle w:val="TableParagraph"/>
              <w:spacing w:before="97"/>
              <w:ind w:right="372"/>
              <w:jc w:val="right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</w:tr>
    </w:tbl>
    <w:p>
      <w:pPr>
        <w:pStyle w:val="BodyText"/>
        <w:rPr>
          <w:rFonts w:ascii="Arial"/>
          <w:b/>
          <w:sz w:val="24"/>
        </w:rPr>
      </w:pPr>
    </w:p>
    <w:p>
      <w:pPr>
        <w:spacing w:before="158"/>
        <w:ind w:left="820" w:right="0" w:firstLine="0"/>
        <w:jc w:val="left"/>
        <w:rPr>
          <w:rFonts w:ascii="Arial"/>
          <w:b/>
          <w:sz w:val="22"/>
        </w:rPr>
      </w:pPr>
      <w:r>
        <w:rPr/>
        <w:drawing>
          <wp:anchor distT="0" distB="0" distL="0" distR="0" allowOverlap="1" layoutInCell="1" locked="0" behindDoc="1" simplePos="0" relativeHeight="480723968">
            <wp:simplePos x="0" y="0"/>
            <wp:positionH relativeFrom="page">
              <wp:posOffset>1029969</wp:posOffset>
            </wp:positionH>
            <wp:positionV relativeFrom="paragraph">
              <wp:posOffset>-651283</wp:posOffset>
            </wp:positionV>
            <wp:extent cx="5458713" cy="4163060"/>
            <wp:effectExtent l="0" t="0" r="0" b="0"/>
            <wp:wrapNone/>
            <wp:docPr id="217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713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sz w:val="22"/>
        </w:rPr>
        <w:t>Del</w:t>
      </w:r>
      <w:r>
        <w:rPr>
          <w:rFonts w:ascii="Arial"/>
          <w:b/>
          <w:spacing w:val="-1"/>
          <w:sz w:val="22"/>
        </w:rPr>
        <w:t> </w:t>
      </w:r>
      <w:r>
        <w:rPr>
          <w:rFonts w:ascii="Arial"/>
          <w:b/>
          <w:sz w:val="22"/>
        </w:rPr>
        <w:t>total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de</w:t>
      </w:r>
      <w:r>
        <w:rPr>
          <w:rFonts w:ascii="Arial"/>
          <w:b/>
          <w:spacing w:val="-1"/>
          <w:sz w:val="22"/>
        </w:rPr>
        <w:t> </w:t>
      </w:r>
      <w:r>
        <w:rPr>
          <w:rFonts w:ascii="Arial"/>
          <w:b/>
          <w:sz w:val="22"/>
        </w:rPr>
        <w:t>pacientes</w:t>
      </w:r>
      <w:r>
        <w:rPr>
          <w:rFonts w:ascii="Arial"/>
          <w:b/>
          <w:spacing w:val="-1"/>
          <w:sz w:val="22"/>
        </w:rPr>
        <w:t> </w:t>
      </w:r>
      <w:r>
        <w:rPr>
          <w:rFonts w:ascii="Arial"/>
          <w:b/>
          <w:sz w:val="22"/>
        </w:rPr>
        <w:t>atendidos</w:t>
      </w:r>
      <w:r>
        <w:rPr>
          <w:rFonts w:ascii="Arial"/>
          <w:b/>
          <w:spacing w:val="-4"/>
          <w:sz w:val="22"/>
        </w:rPr>
        <w:t> </w:t>
      </w:r>
      <w:r>
        <w:rPr>
          <w:rFonts w:ascii="Arial"/>
          <w:b/>
          <w:sz w:val="22"/>
        </w:rPr>
        <w:t>por sexo:</w:t>
      </w:r>
    </w:p>
    <w:p>
      <w:pPr>
        <w:pStyle w:val="BodyText"/>
        <w:spacing w:before="6" w:after="1"/>
        <w:rPr>
          <w:rFonts w:ascii="Arial"/>
          <w:b/>
          <w:sz w:val="15"/>
        </w:rPr>
      </w:pPr>
    </w:p>
    <w:tbl>
      <w:tblPr>
        <w:tblW w:w="0" w:type="auto"/>
        <w:jc w:val="left"/>
        <w:tblInd w:w="3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7"/>
        <w:gridCol w:w="1844"/>
      </w:tblGrid>
      <w:tr>
        <w:trPr>
          <w:trHeight w:val="467" w:hRule="atLeast"/>
        </w:trPr>
        <w:tc>
          <w:tcPr>
            <w:tcW w:w="2547" w:type="dxa"/>
            <w:shd w:val="clear" w:color="auto" w:fill="FFFFFF"/>
          </w:tcPr>
          <w:p>
            <w:pPr>
              <w:pStyle w:val="TableParagraph"/>
              <w:ind w:left="98"/>
              <w:rPr>
                <w:sz w:val="22"/>
              </w:rPr>
            </w:pPr>
            <w:r>
              <w:rPr>
                <w:sz w:val="22"/>
              </w:rPr>
              <w:t>HOMBRES</w:t>
            </w:r>
          </w:p>
        </w:tc>
        <w:tc>
          <w:tcPr>
            <w:tcW w:w="1844" w:type="dxa"/>
            <w:shd w:val="clear" w:color="auto" w:fill="FFFFFF"/>
          </w:tcPr>
          <w:p>
            <w:pPr>
              <w:pStyle w:val="TableParagraph"/>
              <w:ind w:left="84" w:right="70"/>
              <w:jc w:val="center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</w:tr>
      <w:tr>
        <w:trPr>
          <w:trHeight w:val="470" w:hRule="atLeast"/>
        </w:trPr>
        <w:tc>
          <w:tcPr>
            <w:tcW w:w="2547" w:type="dxa"/>
            <w:shd w:val="clear" w:color="auto" w:fill="FFFFFF"/>
          </w:tcPr>
          <w:p>
            <w:pPr>
              <w:pStyle w:val="TableParagraph"/>
              <w:ind w:left="98"/>
              <w:rPr>
                <w:sz w:val="22"/>
              </w:rPr>
            </w:pPr>
            <w:r>
              <w:rPr>
                <w:sz w:val="22"/>
              </w:rPr>
              <w:t>MUJERES</w:t>
            </w:r>
          </w:p>
        </w:tc>
        <w:tc>
          <w:tcPr>
            <w:tcW w:w="1844" w:type="dxa"/>
            <w:shd w:val="clear" w:color="auto" w:fill="FFFFFF"/>
          </w:tcPr>
          <w:p>
            <w:pPr>
              <w:pStyle w:val="TableParagraph"/>
              <w:ind w:left="84" w:right="70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</w:tr>
      <w:tr>
        <w:trPr>
          <w:trHeight w:val="467" w:hRule="atLeast"/>
        </w:trPr>
        <w:tc>
          <w:tcPr>
            <w:tcW w:w="2547" w:type="dxa"/>
            <w:shd w:val="clear" w:color="auto" w:fill="FFFFFF"/>
          </w:tcPr>
          <w:p>
            <w:pPr>
              <w:pStyle w:val="TableParagraph"/>
              <w:ind w:left="98"/>
              <w:rPr>
                <w:sz w:val="22"/>
              </w:rPr>
            </w:pPr>
            <w:r>
              <w:rPr>
                <w:sz w:val="22"/>
              </w:rPr>
              <w:t>TOTAL</w:t>
            </w:r>
          </w:p>
        </w:tc>
        <w:tc>
          <w:tcPr>
            <w:tcW w:w="1844" w:type="dxa"/>
            <w:shd w:val="clear" w:color="auto" w:fill="FFFFFF"/>
          </w:tcPr>
          <w:p>
            <w:pPr>
              <w:pStyle w:val="TableParagraph"/>
              <w:ind w:left="84" w:right="70"/>
              <w:jc w:val="center"/>
              <w:rPr>
                <w:sz w:val="22"/>
              </w:rPr>
            </w:pPr>
            <w:r>
              <w:rPr>
                <w:sz w:val="22"/>
              </w:rPr>
              <w:t>70</w:t>
            </w:r>
          </w:p>
        </w:tc>
      </w:tr>
    </w:tbl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15"/>
        </w:rPr>
      </w:pPr>
      <w:r>
        <w:rPr/>
        <w:pict>
          <v:group style="position:absolute;margin-left:123.925003pt;margin-top:10.615976pt;width:347.45pt;height:128.25pt;mso-position-horizontal-relative:page;mso-position-vertical-relative:paragraph;z-index:-15643136;mso-wrap-distance-left:0;mso-wrap-distance-right:0" coordorigin="2479,212" coordsize="6949,2565">
            <v:shape style="position:absolute;left:2486;top:219;width:6934;height:2550" type="#_x0000_t75" stroked="false">
              <v:imagedata r:id="rId81" o:title=""/>
            </v:shape>
            <v:shape style="position:absolute;left:4240;top:640;width:2301;height:2129" type="#_x0000_t75" stroked="false">
              <v:imagedata r:id="rId82" o:title=""/>
            </v:shape>
            <v:shape style="position:absolute;left:4248;top:647;width:1540;height:1598" type="#_x0000_t75" stroked="false">
              <v:imagedata r:id="rId83" o:title=""/>
            </v:shape>
            <v:shape style="position:absolute;left:4660;top:1059;width:1489;height:1491" coordorigin="4660,1059" coordsize="1489,1491" path="m5403,1059l5403,1805,4660,1858,4670,1935,4687,2009,4711,2080,4741,2147,4778,2211,4821,2270,4870,2325,4923,2374,4981,2419,5043,2457,5109,2490,5179,2515,5251,2534,5326,2546,5403,2550,5479,2546,5553,2535,5625,2516,5693,2491,5758,2460,5820,2423,5877,2380,5930,2331,5978,2279,6021,2221,6058,2160,6090,2095,6115,2026,6133,1955,6145,1881,6148,1805,6145,1728,6133,1654,6115,1583,6090,1515,6058,1449,6021,1388,5978,1331,5930,1278,5877,1229,5820,1187,5758,1149,5693,1118,5625,1093,5553,1074,5479,1063,5403,1059xe" filled="true" fillcolor="#50b4c7" stroked="false">
              <v:path arrowok="t"/>
              <v:fill type="solid"/>
            </v:shape>
            <v:shape style="position:absolute;left:4658;top:1059;width:745;height:800" coordorigin="4658,1059" coordsize="745,800" path="m5403,1059l5274,1071,5201,1087,5131,1111,5064,1141,5001,1177,4943,1218,4889,1265,4840,1317,4795,1373,4757,1434,4724,1498,4697,1565,4677,1635,4664,1708,4658,1782,4660,1858,5403,1805,5403,1059xe" filled="true" fillcolor="#a8b87e" stroked="false">
              <v:path arrowok="t"/>
              <v:fill type="solid"/>
            </v:shape>
            <v:rect style="position:absolute;left:8320;top:1467;width:980;height:675" filled="true" fillcolor="#f1f1f1" stroked="false">
              <v:fill opacity="25443f" type="solid"/>
            </v:rect>
            <v:rect style="position:absolute;left:8414;top:1586;width:99;height:99" filled="true" fillcolor="#50b4c7" stroked="false">
              <v:fill type="solid"/>
            </v:rect>
            <v:rect style="position:absolute;left:8414;top:1923;width:99;height:99" filled="true" fillcolor="#a8b87e" stroked="false">
              <v:fill type="solid"/>
            </v:rect>
            <v:rect style="position:absolute;left:2486;top:219;width:6934;height:2550" filled="false" stroked="true" strokeweight=".75pt" strokecolor="#bebebe">
              <v:stroke dashstyle="solid"/>
            </v:rect>
            <v:shape style="position:absolute;left:2493;top:219;width:6919;height:2543" type="#_x0000_t202" filled="false" stroked="false">
              <v:textbox inset="0,0,0,0">
                <w:txbxContent>
                  <w:p>
                    <w:pPr>
                      <w:spacing w:before="151"/>
                      <w:ind w:left="2068" w:right="2060" w:firstLine="0"/>
                      <w:jc w:val="center"/>
                      <w:rPr>
                        <w:rFonts w:ascii="Calibri Light"/>
                        <w:sz w:val="36"/>
                      </w:rPr>
                    </w:pPr>
                    <w:r>
                      <w:rPr>
                        <w:rFonts w:ascii="Calibri Light"/>
                        <w:color w:val="404040"/>
                        <w:spacing w:val="-2"/>
                        <w:sz w:val="36"/>
                      </w:rPr>
                      <w:t>Atendidos</w:t>
                    </w:r>
                    <w:r>
                      <w:rPr>
                        <w:rFonts w:ascii="Calibri Light"/>
                        <w:color w:val="404040"/>
                        <w:spacing w:val="-19"/>
                        <w:sz w:val="36"/>
                      </w:rPr>
                      <w:t> </w:t>
                    </w:r>
                    <w:r>
                      <w:rPr>
                        <w:rFonts w:ascii="Calibri Light"/>
                        <w:color w:val="404040"/>
                        <w:spacing w:val="-1"/>
                        <w:sz w:val="36"/>
                      </w:rPr>
                      <w:t>por</w:t>
                    </w:r>
                    <w:r>
                      <w:rPr>
                        <w:rFonts w:ascii="Calibri Light"/>
                        <w:color w:val="404040"/>
                        <w:spacing w:val="-14"/>
                        <w:sz w:val="36"/>
                      </w:rPr>
                      <w:t> </w:t>
                    </w:r>
                    <w:r>
                      <w:rPr>
                        <w:rFonts w:ascii="Calibri Light"/>
                        <w:color w:val="404040"/>
                        <w:spacing w:val="-1"/>
                        <w:sz w:val="36"/>
                      </w:rPr>
                      <w:t>Sexo</w:t>
                    </w:r>
                  </w:p>
                </w:txbxContent>
              </v:textbox>
              <w10:wrap type="none"/>
            </v:shape>
            <v:shape style="position:absolute;left:8320;top:1467;width:980;height:675" type="#_x0000_t202" filled="false" stroked="false">
              <v:textbox inset="0,0,0,0">
                <w:txbxContent>
                  <w:p>
                    <w:pPr>
                      <w:spacing w:before="49"/>
                      <w:ind w:left="237" w:right="0" w:firstLine="0"/>
                      <w:jc w:val="left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404040"/>
                        <w:sz w:val="18"/>
                      </w:rPr>
                      <w:t>Hombres</w:t>
                    </w:r>
                  </w:p>
                  <w:p>
                    <w:pPr>
                      <w:spacing w:before="118"/>
                      <w:ind w:left="237" w:right="0" w:firstLine="0"/>
                      <w:jc w:val="left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404040"/>
                        <w:sz w:val="18"/>
                      </w:rPr>
                      <w:t>Mujeres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tabs>
          <w:tab w:pos="3976" w:val="left" w:leader="none"/>
          <w:tab w:pos="6064" w:val="left" w:leader="none"/>
        </w:tabs>
        <w:spacing w:before="139"/>
        <w:ind w:left="870"/>
        <w:rPr>
          <w:rFonts w:ascii="Calibri"/>
        </w:rPr>
      </w:pPr>
      <w:r>
        <w:rPr>
          <w:rFonts w:ascii="Calibri"/>
          <w:color w:val="0462C1"/>
        </w:rPr>
        <w:t>ANTAD-Adicciones</w:t>
        <w:tab/>
        <w:t>2022</w:t>
        <w:tab/>
        <w:t>Subvencionado</w:t>
      </w:r>
      <w:r>
        <w:rPr>
          <w:rFonts w:ascii="Calibri"/>
          <w:color w:val="0462C1"/>
          <w:spacing w:val="-1"/>
        </w:rPr>
        <w:t> </w:t>
      </w:r>
      <w:r>
        <w:rPr>
          <w:rFonts w:ascii="Calibri"/>
          <w:color w:val="0462C1"/>
        </w:rPr>
        <w:t>por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el</w:t>
      </w:r>
      <w:r>
        <w:rPr>
          <w:rFonts w:ascii="Calibri"/>
          <w:color w:val="0462C1"/>
          <w:spacing w:val="-6"/>
        </w:rPr>
        <w:t> </w:t>
      </w:r>
      <w:r>
        <w:rPr>
          <w:rFonts w:ascii="Calibri"/>
          <w:color w:val="0462C1"/>
        </w:rPr>
        <w:t>Gobierno de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Canarias</w:t>
      </w:r>
    </w:p>
    <w:p>
      <w:pPr>
        <w:spacing w:after="0"/>
        <w:rPr>
          <w:rFonts w:ascii="Calibri"/>
        </w:rPr>
        <w:sectPr>
          <w:pgSz w:w="11910" w:h="16840"/>
          <w:pgMar w:top="700" w:bottom="280" w:left="260" w:right="380"/>
        </w:sectPr>
      </w:pPr>
    </w:p>
    <w:p>
      <w:pPr>
        <w:tabs>
          <w:tab w:pos="5198" w:val="left" w:leader="none"/>
        </w:tabs>
        <w:spacing w:line="240" w:lineRule="auto"/>
        <w:ind w:left="820" w:right="0" w:firstLine="0"/>
        <w:rPr>
          <w:rFonts w:ascii="Calibri"/>
          <w:sz w:val="20"/>
        </w:rPr>
      </w:pPr>
      <w:r>
        <w:rPr/>
        <w:pict>
          <v:rect style="position:absolute;margin-left:0pt;margin-top:-.000017pt;width:595.3pt;height:841.8pt;mso-position-horizontal-relative:page;mso-position-vertical-relative:page;z-index:-22591488" filled="true" fillcolor="#dceef4" stroked="false">
            <v:fill type="solid"/>
            <w10:wrap type="none"/>
          </v:rect>
        </w:pict>
      </w:r>
      <w:r>
        <w:rPr>
          <w:rFonts w:ascii="Calibri"/>
          <w:sz w:val="20"/>
        </w:rPr>
        <w:drawing>
          <wp:inline distT="0" distB="0" distL="0" distR="0">
            <wp:extent cx="1047913" cy="939165"/>
            <wp:effectExtent l="0" t="0" r="0" b="0"/>
            <wp:docPr id="219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0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913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44"/>
          <w:sz w:val="20"/>
        </w:rPr>
        <w:pict>
          <v:group style="width:49.35pt;height:49.35pt;mso-position-horizontal-relative:char;mso-position-vertical-relative:line" coordorigin="0,0" coordsize="987,987">
            <v:shape style="position:absolute;left:0;top:0;width:987;height:987" coordorigin="0,0" coordsize="987,987" path="m493,0l421,5,351,21,285,46,225,80,170,121,121,170,80,225,46,286,21,351,5,421,0,494,5,567,21,636,46,702,80,762,121,817,170,866,225,908,285,941,351,966,421,982,493,987,566,982,636,966,701,941,762,908,817,866,866,817,907,762,941,702,966,636,982,567,987,494,982,421,966,351,941,286,907,225,866,170,817,121,762,80,701,46,636,21,566,5,493,0xe" filled="true" fillcolor="#40608a" stroked="false">
              <v:path arrowok="t"/>
              <v:fill type="solid"/>
            </v:shape>
            <v:shape style="position:absolute;left:0;top:0;width:987;height:987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rFonts w:ascii="Calibri"/>
                        <w:sz w:val="24"/>
                      </w:rPr>
                    </w:pPr>
                  </w:p>
                  <w:p>
                    <w:pPr>
                      <w:spacing w:before="0"/>
                      <w:ind w:left="310" w:right="311" w:firstLine="0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32"/>
                      </w:rPr>
                      <w:t>49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/>
          <w:position w:val="44"/>
          <w:sz w:val="20"/>
        </w:rPr>
      </w:r>
    </w:p>
    <w:p>
      <w:pPr>
        <w:pStyle w:val="BodyText"/>
        <w:spacing w:before="3"/>
        <w:rPr>
          <w:rFonts w:ascii="Calibri"/>
          <w:sz w:val="17"/>
        </w:rPr>
      </w:pPr>
    </w:p>
    <w:p>
      <w:pPr>
        <w:pStyle w:val="Heading4"/>
        <w:spacing w:before="93"/>
        <w:rPr>
          <w:rFonts w:ascii="Arial" w:hAnsi="Arial"/>
        </w:rPr>
      </w:pPr>
      <w:r>
        <w:rPr>
          <w:rFonts w:ascii="Arial" w:hAnsi="Arial"/>
        </w:rPr>
        <w:t>Según</w:t>
      </w:r>
      <w:r>
        <w:rPr>
          <w:rFonts w:ascii="Arial" w:hAnsi="Arial"/>
          <w:spacing w:val="-1"/>
        </w:rPr>
        <w:t> </w:t>
      </w:r>
      <w:r>
        <w:rPr>
          <w:rFonts w:ascii="Arial" w:hAnsi="Arial"/>
        </w:rPr>
        <w:t>la adicción que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motiva</w:t>
      </w:r>
      <w:r>
        <w:rPr>
          <w:rFonts w:ascii="Arial" w:hAnsi="Arial"/>
          <w:spacing w:val="-1"/>
        </w:rPr>
        <w:t> </w:t>
      </w:r>
      <w:r>
        <w:rPr>
          <w:rFonts w:ascii="Arial" w:hAnsi="Arial"/>
        </w:rPr>
        <w:t>el</w:t>
      </w:r>
      <w:r>
        <w:rPr>
          <w:rFonts w:ascii="Arial" w:hAnsi="Arial"/>
          <w:spacing w:val="-1"/>
        </w:rPr>
        <w:t> </w:t>
      </w:r>
      <w:r>
        <w:rPr>
          <w:rFonts w:ascii="Arial" w:hAnsi="Arial"/>
        </w:rPr>
        <w:t>ingreso</w:t>
      </w:r>
      <w:r>
        <w:rPr>
          <w:rFonts w:ascii="Arial" w:hAnsi="Arial"/>
          <w:spacing w:val="-2"/>
        </w:rPr>
        <w:t> </w:t>
      </w:r>
      <w:r>
        <w:rPr>
          <w:rFonts w:ascii="Arial" w:hAnsi="Arial"/>
        </w:rPr>
        <w:t>en</w:t>
      </w:r>
      <w:r>
        <w:rPr>
          <w:rFonts w:ascii="Arial" w:hAnsi="Arial"/>
          <w:spacing w:val="-2"/>
        </w:rPr>
        <w:t> </w:t>
      </w:r>
      <w:r>
        <w:rPr>
          <w:rFonts w:ascii="Arial" w:hAnsi="Arial"/>
        </w:rPr>
        <w:t>la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URAD estos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serían</w:t>
      </w:r>
      <w:r>
        <w:rPr>
          <w:rFonts w:ascii="Arial" w:hAnsi="Arial"/>
          <w:spacing w:val="-2"/>
        </w:rPr>
        <w:t> </w:t>
      </w:r>
      <w:r>
        <w:rPr>
          <w:rFonts w:ascii="Arial" w:hAnsi="Arial"/>
        </w:rPr>
        <w:t>los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resultados:</w:t>
      </w:r>
    </w:p>
    <w:p>
      <w:pPr>
        <w:pStyle w:val="BodyText"/>
        <w:spacing w:before="7"/>
        <w:rPr>
          <w:rFonts w:ascii="Arial"/>
          <w:b/>
          <w:sz w:val="15"/>
        </w:rPr>
      </w:pPr>
    </w:p>
    <w:tbl>
      <w:tblPr>
        <w:tblW w:w="0" w:type="auto"/>
        <w:jc w:val="left"/>
        <w:tblInd w:w="3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7"/>
        <w:gridCol w:w="1844"/>
      </w:tblGrid>
      <w:tr>
        <w:trPr>
          <w:trHeight w:val="470" w:hRule="atLeast"/>
        </w:trPr>
        <w:tc>
          <w:tcPr>
            <w:tcW w:w="2547" w:type="dxa"/>
            <w:shd w:val="clear" w:color="auto" w:fill="0082B3"/>
          </w:tcPr>
          <w:p>
            <w:pPr>
              <w:pStyle w:val="TableParagraph"/>
              <w:ind w:left="98"/>
              <w:rPr>
                <w:b/>
                <w:sz w:val="22"/>
              </w:rPr>
            </w:pPr>
            <w:r>
              <w:rPr>
                <w:b/>
                <w:sz w:val="22"/>
              </w:rPr>
              <w:t>SUSTANCIA</w:t>
            </w:r>
          </w:p>
        </w:tc>
        <w:tc>
          <w:tcPr>
            <w:tcW w:w="1844" w:type="dxa"/>
            <w:shd w:val="clear" w:color="auto" w:fill="0082B3"/>
          </w:tcPr>
          <w:p>
            <w:pPr>
              <w:pStyle w:val="TableParagraph"/>
              <w:ind w:left="84" w:right="2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Nº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PACIENTES</w:t>
            </w:r>
          </w:p>
        </w:tc>
      </w:tr>
      <w:tr>
        <w:trPr>
          <w:trHeight w:val="467" w:hRule="atLeast"/>
        </w:trPr>
        <w:tc>
          <w:tcPr>
            <w:tcW w:w="2547" w:type="dxa"/>
            <w:shd w:val="clear" w:color="auto" w:fill="FFFFFF"/>
          </w:tcPr>
          <w:p>
            <w:pPr>
              <w:pStyle w:val="TableParagraph"/>
              <w:spacing w:before="97"/>
              <w:ind w:left="98"/>
              <w:rPr>
                <w:sz w:val="22"/>
              </w:rPr>
            </w:pPr>
            <w:r>
              <w:rPr>
                <w:sz w:val="22"/>
              </w:rPr>
              <w:t>ALCOHOL</w:t>
            </w:r>
          </w:p>
        </w:tc>
        <w:tc>
          <w:tcPr>
            <w:tcW w:w="1844" w:type="dxa"/>
            <w:shd w:val="clear" w:color="auto" w:fill="FFFFFF"/>
          </w:tcPr>
          <w:p>
            <w:pPr>
              <w:pStyle w:val="TableParagraph"/>
              <w:spacing w:before="97"/>
              <w:ind w:left="84" w:right="70"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</w:tr>
      <w:tr>
        <w:trPr>
          <w:trHeight w:val="470" w:hRule="atLeast"/>
        </w:trPr>
        <w:tc>
          <w:tcPr>
            <w:tcW w:w="2547" w:type="dxa"/>
            <w:shd w:val="clear" w:color="auto" w:fill="FFFFFF"/>
          </w:tcPr>
          <w:p>
            <w:pPr>
              <w:pStyle w:val="TableParagraph"/>
              <w:ind w:left="98"/>
              <w:rPr>
                <w:sz w:val="22"/>
              </w:rPr>
            </w:pPr>
            <w:r>
              <w:rPr>
                <w:sz w:val="22"/>
              </w:rPr>
              <w:t>COCAINA</w:t>
            </w:r>
          </w:p>
        </w:tc>
        <w:tc>
          <w:tcPr>
            <w:tcW w:w="1844" w:type="dxa"/>
            <w:shd w:val="clear" w:color="auto" w:fill="FFFFFF"/>
          </w:tcPr>
          <w:p>
            <w:pPr>
              <w:pStyle w:val="TableParagraph"/>
              <w:ind w:left="84" w:right="70"/>
              <w:jc w:val="center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</w:tr>
      <w:tr>
        <w:trPr>
          <w:trHeight w:val="467" w:hRule="atLeast"/>
        </w:trPr>
        <w:tc>
          <w:tcPr>
            <w:tcW w:w="2547" w:type="dxa"/>
            <w:shd w:val="clear" w:color="auto" w:fill="FFFFFF"/>
          </w:tcPr>
          <w:p>
            <w:pPr>
              <w:pStyle w:val="TableParagraph"/>
              <w:spacing w:before="97"/>
              <w:ind w:left="98"/>
              <w:rPr>
                <w:sz w:val="22"/>
              </w:rPr>
            </w:pPr>
            <w:r>
              <w:rPr>
                <w:sz w:val="22"/>
              </w:rPr>
              <w:t>CANNABIS</w:t>
            </w:r>
          </w:p>
        </w:tc>
        <w:tc>
          <w:tcPr>
            <w:tcW w:w="1844" w:type="dxa"/>
            <w:shd w:val="clear" w:color="auto" w:fill="FFFFFF"/>
          </w:tcPr>
          <w:p>
            <w:pPr>
              <w:pStyle w:val="TableParagraph"/>
              <w:spacing w:before="97"/>
              <w:ind w:left="11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467" w:hRule="atLeast"/>
        </w:trPr>
        <w:tc>
          <w:tcPr>
            <w:tcW w:w="2547" w:type="dxa"/>
            <w:shd w:val="clear" w:color="auto" w:fill="FFFFFF"/>
          </w:tcPr>
          <w:p>
            <w:pPr>
              <w:pStyle w:val="TableParagraph"/>
              <w:ind w:left="98"/>
              <w:rPr>
                <w:sz w:val="22"/>
              </w:rPr>
            </w:pPr>
            <w:r>
              <w:rPr>
                <w:sz w:val="22"/>
              </w:rPr>
              <w:t>OPIACEOS</w:t>
            </w:r>
          </w:p>
        </w:tc>
        <w:tc>
          <w:tcPr>
            <w:tcW w:w="1844" w:type="dxa"/>
            <w:shd w:val="clear" w:color="auto" w:fill="FFFFFF"/>
          </w:tcPr>
          <w:p>
            <w:pPr>
              <w:pStyle w:val="TableParagraph"/>
              <w:ind w:left="6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</w:tr>
    </w:tbl>
    <w:p>
      <w:pPr>
        <w:pStyle w:val="BodyText"/>
        <w:rPr>
          <w:rFonts w:ascii="Arial"/>
          <w:b/>
          <w:sz w:val="24"/>
        </w:rPr>
      </w:pPr>
    </w:p>
    <w:p>
      <w:pPr>
        <w:spacing w:before="159"/>
        <w:ind w:left="820" w:right="0" w:firstLine="0"/>
        <w:jc w:val="left"/>
        <w:rPr>
          <w:rFonts w:ascii="Arial"/>
          <w:b/>
          <w:sz w:val="22"/>
        </w:rPr>
      </w:pPr>
      <w:r>
        <w:rPr/>
        <w:drawing>
          <wp:anchor distT="0" distB="0" distL="0" distR="0" allowOverlap="1" layoutInCell="1" locked="0" behindDoc="1" simplePos="0" relativeHeight="480725504">
            <wp:simplePos x="0" y="0"/>
            <wp:positionH relativeFrom="page">
              <wp:posOffset>1029969</wp:posOffset>
            </wp:positionH>
            <wp:positionV relativeFrom="paragraph">
              <wp:posOffset>251560</wp:posOffset>
            </wp:positionV>
            <wp:extent cx="5458713" cy="4163060"/>
            <wp:effectExtent l="0" t="0" r="0" b="0"/>
            <wp:wrapNone/>
            <wp:docPr id="221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713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sz w:val="22"/>
        </w:rPr>
        <w:t>Municipio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z w:val="22"/>
        </w:rPr>
        <w:t>de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z w:val="22"/>
        </w:rPr>
        <w:t>residencia</w:t>
      </w:r>
      <w:r>
        <w:rPr>
          <w:rFonts w:ascii="Arial"/>
          <w:b/>
          <w:spacing w:val="-1"/>
          <w:sz w:val="22"/>
        </w:rPr>
        <w:t> </w:t>
      </w:r>
      <w:r>
        <w:rPr>
          <w:rFonts w:ascii="Arial"/>
          <w:b/>
          <w:sz w:val="22"/>
        </w:rPr>
        <w:t>de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z w:val="22"/>
        </w:rPr>
        <w:t>los</w:t>
      </w:r>
      <w:r>
        <w:rPr>
          <w:rFonts w:ascii="Arial"/>
          <w:b/>
          <w:spacing w:val="-1"/>
          <w:sz w:val="22"/>
        </w:rPr>
        <w:t> </w:t>
      </w:r>
      <w:r>
        <w:rPr>
          <w:rFonts w:ascii="Arial"/>
          <w:b/>
          <w:sz w:val="22"/>
        </w:rPr>
        <w:t>usuarios:</w:t>
      </w:r>
    </w:p>
    <w:p>
      <w:pPr>
        <w:pStyle w:val="BodyText"/>
        <w:spacing w:before="6"/>
        <w:rPr>
          <w:rFonts w:ascii="Arial"/>
          <w:b/>
          <w:sz w:val="15"/>
        </w:rPr>
      </w:pPr>
    </w:p>
    <w:tbl>
      <w:tblPr>
        <w:tblW w:w="0" w:type="auto"/>
        <w:jc w:val="left"/>
        <w:tblInd w:w="27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57"/>
        <w:gridCol w:w="2551"/>
      </w:tblGrid>
      <w:tr>
        <w:trPr>
          <w:trHeight w:val="446" w:hRule="atLeast"/>
        </w:trPr>
        <w:tc>
          <w:tcPr>
            <w:tcW w:w="3257" w:type="dxa"/>
            <w:shd w:val="clear" w:color="auto" w:fill="0082B3"/>
          </w:tcPr>
          <w:p>
            <w:pPr>
              <w:pStyle w:val="TableParagraph"/>
              <w:spacing w:before="102"/>
              <w:ind w:left="280"/>
              <w:rPr>
                <w:b/>
                <w:sz w:val="20"/>
              </w:rPr>
            </w:pPr>
            <w:r>
              <w:rPr>
                <w:b/>
                <w:sz w:val="20"/>
              </w:rPr>
              <w:t>MUNICIPIO</w:t>
            </w:r>
          </w:p>
        </w:tc>
        <w:tc>
          <w:tcPr>
            <w:tcW w:w="2551" w:type="dxa"/>
            <w:shd w:val="clear" w:color="auto" w:fill="0082B3"/>
          </w:tcPr>
          <w:p>
            <w:pPr>
              <w:pStyle w:val="TableParagraph"/>
              <w:spacing w:before="102"/>
              <w:ind w:left="281"/>
              <w:rPr>
                <w:b/>
                <w:sz w:val="20"/>
              </w:rPr>
            </w:pPr>
            <w:r>
              <w:rPr>
                <w:b/>
                <w:sz w:val="20"/>
              </w:rPr>
              <w:t>Nº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84"/>
                <w:sz w:val="20"/>
              </w:rPr>
              <w:t> </w:t>
            </w:r>
            <w:r>
              <w:rPr>
                <w:b/>
                <w:sz w:val="20"/>
              </w:rPr>
              <w:t>PACIENTES</w:t>
            </w:r>
          </w:p>
        </w:tc>
      </w:tr>
      <w:tr>
        <w:trPr>
          <w:trHeight w:val="443" w:hRule="atLeast"/>
        </w:trPr>
        <w:tc>
          <w:tcPr>
            <w:tcW w:w="3257" w:type="dxa"/>
            <w:shd w:val="clear" w:color="auto" w:fill="FFFFFF"/>
          </w:tcPr>
          <w:p>
            <w:pPr>
              <w:pStyle w:val="TableParagraph"/>
              <w:spacing w:before="99"/>
              <w:ind w:left="98"/>
              <w:rPr>
                <w:sz w:val="20"/>
              </w:rPr>
            </w:pPr>
            <w:r>
              <w:rPr>
                <w:sz w:val="20"/>
              </w:rPr>
              <w:t>ADEJE</w:t>
            </w:r>
          </w:p>
        </w:tc>
        <w:tc>
          <w:tcPr>
            <w:tcW w:w="2551" w:type="dxa"/>
            <w:shd w:val="clear" w:color="auto" w:fill="FFFFFF"/>
          </w:tcPr>
          <w:p>
            <w:pPr>
              <w:pStyle w:val="TableParagraph"/>
              <w:spacing w:before="99"/>
              <w:ind w:left="9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443" w:hRule="atLeast"/>
        </w:trPr>
        <w:tc>
          <w:tcPr>
            <w:tcW w:w="3257" w:type="dxa"/>
            <w:shd w:val="clear" w:color="auto" w:fill="FFFFFF"/>
          </w:tcPr>
          <w:p>
            <w:pPr>
              <w:pStyle w:val="TableParagraph"/>
              <w:spacing w:before="99"/>
              <w:ind w:left="98"/>
              <w:rPr>
                <w:sz w:val="20"/>
              </w:rPr>
            </w:pPr>
            <w:r>
              <w:rPr>
                <w:sz w:val="20"/>
              </w:rPr>
              <w:t>AGÜIMES</w:t>
            </w:r>
          </w:p>
        </w:tc>
        <w:tc>
          <w:tcPr>
            <w:tcW w:w="2551" w:type="dxa"/>
            <w:shd w:val="clear" w:color="auto" w:fill="FFFFFF"/>
          </w:tcPr>
          <w:p>
            <w:pPr>
              <w:pStyle w:val="TableParagraph"/>
              <w:spacing w:before="99"/>
              <w:ind w:left="9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443" w:hRule="atLeast"/>
        </w:trPr>
        <w:tc>
          <w:tcPr>
            <w:tcW w:w="3257" w:type="dxa"/>
            <w:shd w:val="clear" w:color="auto" w:fill="FFFFFF"/>
          </w:tcPr>
          <w:p>
            <w:pPr>
              <w:pStyle w:val="TableParagraph"/>
              <w:spacing w:before="102"/>
              <w:ind w:left="98"/>
              <w:rPr>
                <w:sz w:val="20"/>
              </w:rPr>
            </w:pPr>
            <w:r>
              <w:rPr>
                <w:sz w:val="20"/>
              </w:rPr>
              <w:t>ARICO</w:t>
            </w:r>
          </w:p>
        </w:tc>
        <w:tc>
          <w:tcPr>
            <w:tcW w:w="2551" w:type="dxa"/>
            <w:shd w:val="clear" w:color="auto" w:fill="FFFFFF"/>
          </w:tcPr>
          <w:p>
            <w:pPr>
              <w:pStyle w:val="TableParagraph"/>
              <w:spacing w:before="102"/>
              <w:ind w:left="9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43" w:hRule="atLeast"/>
        </w:trPr>
        <w:tc>
          <w:tcPr>
            <w:tcW w:w="3257" w:type="dxa"/>
            <w:shd w:val="clear" w:color="auto" w:fill="FFFFFF"/>
          </w:tcPr>
          <w:p>
            <w:pPr>
              <w:pStyle w:val="TableParagraph"/>
              <w:spacing w:before="102"/>
              <w:ind w:left="98"/>
              <w:rPr>
                <w:sz w:val="20"/>
              </w:rPr>
            </w:pPr>
            <w:r>
              <w:rPr>
                <w:sz w:val="20"/>
              </w:rPr>
              <w:t>ARONA</w:t>
            </w:r>
          </w:p>
        </w:tc>
        <w:tc>
          <w:tcPr>
            <w:tcW w:w="2551" w:type="dxa"/>
            <w:shd w:val="clear" w:color="auto" w:fill="FFFFFF"/>
          </w:tcPr>
          <w:p>
            <w:pPr>
              <w:pStyle w:val="TableParagraph"/>
              <w:spacing w:before="102"/>
              <w:ind w:left="98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>
        <w:trPr>
          <w:trHeight w:val="446" w:hRule="atLeast"/>
        </w:trPr>
        <w:tc>
          <w:tcPr>
            <w:tcW w:w="3257" w:type="dxa"/>
            <w:shd w:val="clear" w:color="auto" w:fill="FFFFFF"/>
          </w:tcPr>
          <w:p>
            <w:pPr>
              <w:pStyle w:val="TableParagraph"/>
              <w:spacing w:before="102"/>
              <w:ind w:left="98"/>
              <w:rPr>
                <w:sz w:val="20"/>
              </w:rPr>
            </w:pPr>
            <w:r>
              <w:rPr>
                <w:sz w:val="20"/>
              </w:rPr>
              <w:t>CANDELARIA</w:t>
            </w:r>
          </w:p>
        </w:tc>
        <w:tc>
          <w:tcPr>
            <w:tcW w:w="2551" w:type="dxa"/>
            <w:shd w:val="clear" w:color="auto" w:fill="FFFFFF"/>
          </w:tcPr>
          <w:p>
            <w:pPr>
              <w:pStyle w:val="TableParagraph"/>
              <w:spacing w:before="102"/>
              <w:ind w:left="9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443" w:hRule="atLeast"/>
        </w:trPr>
        <w:tc>
          <w:tcPr>
            <w:tcW w:w="3257" w:type="dxa"/>
            <w:shd w:val="clear" w:color="auto" w:fill="FFFFFF"/>
          </w:tcPr>
          <w:p>
            <w:pPr>
              <w:pStyle w:val="TableParagraph"/>
              <w:spacing w:before="99"/>
              <w:ind w:left="98"/>
              <w:rPr>
                <w:sz w:val="20"/>
              </w:rPr>
            </w:pPr>
            <w:r>
              <w:rPr>
                <w:sz w:val="20"/>
              </w:rPr>
              <w:t>GARACHICO</w:t>
            </w:r>
          </w:p>
        </w:tc>
        <w:tc>
          <w:tcPr>
            <w:tcW w:w="2551" w:type="dxa"/>
            <w:shd w:val="clear" w:color="auto" w:fill="FFFFFF"/>
          </w:tcPr>
          <w:p>
            <w:pPr>
              <w:pStyle w:val="TableParagraph"/>
              <w:spacing w:before="99"/>
              <w:ind w:left="9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443" w:hRule="atLeast"/>
        </w:trPr>
        <w:tc>
          <w:tcPr>
            <w:tcW w:w="3257" w:type="dxa"/>
            <w:shd w:val="clear" w:color="auto" w:fill="FFFFFF"/>
          </w:tcPr>
          <w:p>
            <w:pPr>
              <w:pStyle w:val="TableParagraph"/>
              <w:spacing w:before="99"/>
              <w:ind w:left="98"/>
              <w:rPr>
                <w:sz w:val="20"/>
              </w:rPr>
            </w:pPr>
            <w:r>
              <w:rPr>
                <w:sz w:val="20"/>
              </w:rPr>
              <w:t>GRANADILLA</w:t>
            </w:r>
          </w:p>
        </w:tc>
        <w:tc>
          <w:tcPr>
            <w:tcW w:w="2551" w:type="dxa"/>
            <w:shd w:val="clear" w:color="auto" w:fill="FFFFFF"/>
          </w:tcPr>
          <w:p>
            <w:pPr>
              <w:pStyle w:val="TableParagraph"/>
              <w:spacing w:before="99"/>
              <w:ind w:left="98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>
        <w:trPr>
          <w:trHeight w:val="443" w:hRule="atLeast"/>
        </w:trPr>
        <w:tc>
          <w:tcPr>
            <w:tcW w:w="3257" w:type="dxa"/>
            <w:shd w:val="clear" w:color="auto" w:fill="FFFFFF"/>
          </w:tcPr>
          <w:p>
            <w:pPr>
              <w:pStyle w:val="TableParagraph"/>
              <w:spacing w:before="102"/>
              <w:ind w:left="98"/>
              <w:rPr>
                <w:sz w:val="20"/>
              </w:rPr>
            </w:pPr>
            <w:r>
              <w:rPr>
                <w:sz w:val="20"/>
              </w:rPr>
              <w:t>GUIA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ISORA</w:t>
            </w:r>
          </w:p>
        </w:tc>
        <w:tc>
          <w:tcPr>
            <w:tcW w:w="2551" w:type="dxa"/>
            <w:shd w:val="clear" w:color="auto" w:fill="FFFFFF"/>
          </w:tcPr>
          <w:p>
            <w:pPr>
              <w:pStyle w:val="TableParagraph"/>
              <w:spacing w:before="102"/>
              <w:ind w:left="9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446" w:hRule="atLeast"/>
        </w:trPr>
        <w:tc>
          <w:tcPr>
            <w:tcW w:w="3257" w:type="dxa"/>
            <w:shd w:val="clear" w:color="auto" w:fill="FFFFFF"/>
          </w:tcPr>
          <w:p>
            <w:pPr>
              <w:pStyle w:val="TableParagraph"/>
              <w:spacing w:before="102"/>
              <w:ind w:left="98"/>
              <w:rPr>
                <w:sz w:val="20"/>
              </w:rPr>
            </w:pPr>
            <w:r>
              <w:rPr>
                <w:sz w:val="20"/>
              </w:rPr>
              <w:t>GÜÍMAR</w:t>
            </w:r>
          </w:p>
        </w:tc>
        <w:tc>
          <w:tcPr>
            <w:tcW w:w="2551" w:type="dxa"/>
            <w:shd w:val="clear" w:color="auto" w:fill="FFFFFF"/>
          </w:tcPr>
          <w:p>
            <w:pPr>
              <w:pStyle w:val="TableParagraph"/>
              <w:spacing w:before="102"/>
              <w:ind w:left="9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443" w:hRule="atLeast"/>
        </w:trPr>
        <w:tc>
          <w:tcPr>
            <w:tcW w:w="3257" w:type="dxa"/>
            <w:shd w:val="clear" w:color="auto" w:fill="FFFFFF"/>
          </w:tcPr>
          <w:p>
            <w:pPr>
              <w:pStyle w:val="TableParagraph"/>
              <w:spacing w:before="99"/>
              <w:ind w:left="98"/>
              <w:rPr>
                <w:sz w:val="20"/>
              </w:rPr>
            </w:pPr>
            <w:r>
              <w:rPr>
                <w:sz w:val="20"/>
              </w:rPr>
              <w:t>ICOD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VINOS</w:t>
            </w:r>
          </w:p>
        </w:tc>
        <w:tc>
          <w:tcPr>
            <w:tcW w:w="2551" w:type="dxa"/>
            <w:shd w:val="clear" w:color="auto" w:fill="FFFFFF"/>
          </w:tcPr>
          <w:p>
            <w:pPr>
              <w:pStyle w:val="TableParagraph"/>
              <w:spacing w:before="99"/>
              <w:ind w:left="9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43" w:hRule="atLeast"/>
        </w:trPr>
        <w:tc>
          <w:tcPr>
            <w:tcW w:w="3257" w:type="dxa"/>
            <w:shd w:val="clear" w:color="auto" w:fill="FFFFFF"/>
          </w:tcPr>
          <w:p>
            <w:pPr>
              <w:pStyle w:val="TableParagraph"/>
              <w:spacing w:before="99"/>
              <w:ind w:left="98"/>
              <w:rPr>
                <w:sz w:val="20"/>
              </w:rPr>
            </w:pPr>
            <w:r>
              <w:rPr>
                <w:sz w:val="20"/>
              </w:rPr>
              <w:t>LA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LAGUNA</w:t>
            </w:r>
          </w:p>
        </w:tc>
        <w:tc>
          <w:tcPr>
            <w:tcW w:w="2551" w:type="dxa"/>
            <w:shd w:val="clear" w:color="auto" w:fill="FFFFFF"/>
          </w:tcPr>
          <w:p>
            <w:pPr>
              <w:pStyle w:val="TableParagraph"/>
              <w:spacing w:before="99"/>
              <w:ind w:left="98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>
        <w:trPr>
          <w:trHeight w:val="443" w:hRule="atLeast"/>
        </w:trPr>
        <w:tc>
          <w:tcPr>
            <w:tcW w:w="3257" w:type="dxa"/>
            <w:shd w:val="clear" w:color="auto" w:fill="FFFFFF"/>
          </w:tcPr>
          <w:p>
            <w:pPr>
              <w:pStyle w:val="TableParagraph"/>
              <w:spacing w:before="102"/>
              <w:ind w:left="98"/>
              <w:rPr>
                <w:sz w:val="20"/>
              </w:rPr>
            </w:pPr>
            <w:r>
              <w:rPr>
                <w:sz w:val="20"/>
              </w:rPr>
              <w:t>LA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MATANZA</w:t>
            </w:r>
          </w:p>
        </w:tc>
        <w:tc>
          <w:tcPr>
            <w:tcW w:w="2551" w:type="dxa"/>
            <w:shd w:val="clear" w:color="auto" w:fill="FFFFFF"/>
          </w:tcPr>
          <w:p>
            <w:pPr>
              <w:pStyle w:val="TableParagraph"/>
              <w:spacing w:before="102"/>
              <w:ind w:left="9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43" w:hRule="atLeast"/>
        </w:trPr>
        <w:tc>
          <w:tcPr>
            <w:tcW w:w="3257" w:type="dxa"/>
            <w:shd w:val="clear" w:color="auto" w:fill="FFFFFF"/>
          </w:tcPr>
          <w:p>
            <w:pPr>
              <w:pStyle w:val="TableParagraph"/>
              <w:spacing w:before="102"/>
              <w:ind w:left="98"/>
              <w:rPr>
                <w:sz w:val="20"/>
              </w:rPr>
            </w:pPr>
            <w:r>
              <w:rPr>
                <w:sz w:val="20"/>
              </w:rPr>
              <w:t>LA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OROTAVA</w:t>
            </w:r>
          </w:p>
        </w:tc>
        <w:tc>
          <w:tcPr>
            <w:tcW w:w="2551" w:type="dxa"/>
            <w:shd w:val="clear" w:color="auto" w:fill="FFFFFF"/>
          </w:tcPr>
          <w:p>
            <w:pPr>
              <w:pStyle w:val="TableParagraph"/>
              <w:spacing w:before="102"/>
              <w:ind w:left="98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>
        <w:trPr>
          <w:trHeight w:val="446" w:hRule="atLeast"/>
        </w:trPr>
        <w:tc>
          <w:tcPr>
            <w:tcW w:w="3257" w:type="dxa"/>
            <w:shd w:val="clear" w:color="auto" w:fill="FFFFFF"/>
          </w:tcPr>
          <w:p>
            <w:pPr>
              <w:pStyle w:val="TableParagraph"/>
              <w:spacing w:before="102"/>
              <w:ind w:left="98"/>
              <w:rPr>
                <w:sz w:val="20"/>
              </w:rPr>
            </w:pPr>
            <w:r>
              <w:rPr>
                <w:sz w:val="20"/>
              </w:rPr>
              <w:t>LAS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ERAS</w:t>
            </w:r>
          </w:p>
        </w:tc>
        <w:tc>
          <w:tcPr>
            <w:tcW w:w="2551" w:type="dxa"/>
            <w:shd w:val="clear" w:color="auto" w:fill="FFFFFF"/>
          </w:tcPr>
          <w:p>
            <w:pPr>
              <w:pStyle w:val="TableParagraph"/>
              <w:spacing w:before="102"/>
              <w:ind w:left="9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444" w:hRule="atLeast"/>
        </w:trPr>
        <w:tc>
          <w:tcPr>
            <w:tcW w:w="3257" w:type="dxa"/>
            <w:shd w:val="clear" w:color="auto" w:fill="FFFFFF"/>
          </w:tcPr>
          <w:p>
            <w:pPr>
              <w:pStyle w:val="TableParagraph"/>
              <w:ind w:left="98"/>
              <w:rPr>
                <w:sz w:val="20"/>
              </w:rPr>
            </w:pPr>
            <w:r>
              <w:rPr>
                <w:sz w:val="20"/>
              </w:rPr>
              <w:t>LAS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PALMAS 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GRAN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CANARIA</w:t>
            </w:r>
          </w:p>
        </w:tc>
        <w:tc>
          <w:tcPr>
            <w:tcW w:w="2551" w:type="dxa"/>
            <w:shd w:val="clear" w:color="auto" w:fill="FFFFFF"/>
          </w:tcPr>
          <w:p>
            <w:pPr>
              <w:pStyle w:val="TableParagraph"/>
              <w:ind w:left="9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443" w:hRule="atLeast"/>
        </w:trPr>
        <w:tc>
          <w:tcPr>
            <w:tcW w:w="3257" w:type="dxa"/>
            <w:shd w:val="clear" w:color="auto" w:fill="FFFFFF"/>
          </w:tcPr>
          <w:p>
            <w:pPr>
              <w:pStyle w:val="TableParagraph"/>
              <w:spacing w:before="99"/>
              <w:ind w:left="98"/>
              <w:rPr>
                <w:sz w:val="20"/>
              </w:rPr>
            </w:pPr>
            <w:r>
              <w:rPr>
                <w:sz w:val="20"/>
              </w:rPr>
              <w:t>LOS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REALEJOS</w:t>
            </w:r>
          </w:p>
        </w:tc>
        <w:tc>
          <w:tcPr>
            <w:tcW w:w="2551" w:type="dxa"/>
            <w:shd w:val="clear" w:color="auto" w:fill="FFFFFF"/>
          </w:tcPr>
          <w:p>
            <w:pPr>
              <w:pStyle w:val="TableParagraph"/>
              <w:spacing w:before="99"/>
              <w:ind w:left="9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43" w:hRule="atLeast"/>
        </w:trPr>
        <w:tc>
          <w:tcPr>
            <w:tcW w:w="3257" w:type="dxa"/>
            <w:shd w:val="clear" w:color="auto" w:fill="FFFFFF"/>
          </w:tcPr>
          <w:p>
            <w:pPr>
              <w:pStyle w:val="TableParagraph"/>
              <w:spacing w:before="102"/>
              <w:ind w:left="98"/>
              <w:rPr>
                <w:sz w:val="20"/>
              </w:rPr>
            </w:pPr>
            <w:r>
              <w:rPr>
                <w:sz w:val="20"/>
              </w:rPr>
              <w:t>LOS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SILOS</w:t>
            </w:r>
          </w:p>
        </w:tc>
        <w:tc>
          <w:tcPr>
            <w:tcW w:w="2551" w:type="dxa"/>
            <w:shd w:val="clear" w:color="auto" w:fill="FFFFFF"/>
          </w:tcPr>
          <w:p>
            <w:pPr>
              <w:pStyle w:val="TableParagraph"/>
              <w:spacing w:before="102"/>
              <w:ind w:left="9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445" w:hRule="atLeast"/>
        </w:trPr>
        <w:tc>
          <w:tcPr>
            <w:tcW w:w="3257" w:type="dxa"/>
            <w:shd w:val="clear" w:color="auto" w:fill="FFFFFF"/>
          </w:tcPr>
          <w:p>
            <w:pPr>
              <w:pStyle w:val="TableParagraph"/>
              <w:spacing w:before="102"/>
              <w:ind w:left="98"/>
              <w:rPr>
                <w:sz w:val="20"/>
              </w:rPr>
            </w:pPr>
            <w:r>
              <w:rPr>
                <w:sz w:val="20"/>
              </w:rPr>
              <w:t>PUERTO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CRUZ</w:t>
            </w:r>
          </w:p>
        </w:tc>
        <w:tc>
          <w:tcPr>
            <w:tcW w:w="2551" w:type="dxa"/>
            <w:shd w:val="clear" w:color="auto" w:fill="FFFFFF"/>
          </w:tcPr>
          <w:p>
            <w:pPr>
              <w:pStyle w:val="TableParagraph"/>
              <w:spacing w:before="102"/>
              <w:ind w:left="9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443" w:hRule="atLeast"/>
        </w:trPr>
        <w:tc>
          <w:tcPr>
            <w:tcW w:w="3257" w:type="dxa"/>
            <w:shd w:val="clear" w:color="auto" w:fill="FFFFFF"/>
          </w:tcPr>
          <w:p>
            <w:pPr>
              <w:pStyle w:val="TableParagraph"/>
              <w:spacing w:before="99"/>
              <w:ind w:left="98"/>
              <w:rPr>
                <w:sz w:val="20"/>
              </w:rPr>
            </w:pPr>
            <w:r>
              <w:rPr>
                <w:sz w:val="20"/>
              </w:rPr>
              <w:t>SANTA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CRUZ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TENERIFE</w:t>
            </w:r>
          </w:p>
        </w:tc>
        <w:tc>
          <w:tcPr>
            <w:tcW w:w="2551" w:type="dxa"/>
            <w:shd w:val="clear" w:color="auto" w:fill="FFFFFF"/>
          </w:tcPr>
          <w:p>
            <w:pPr>
              <w:pStyle w:val="TableParagraph"/>
              <w:spacing w:before="99"/>
              <w:ind w:left="98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</w:tr>
    </w:tbl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5"/>
        <w:rPr>
          <w:rFonts w:ascii="Arial"/>
          <w:b/>
        </w:rPr>
      </w:pPr>
    </w:p>
    <w:p>
      <w:pPr>
        <w:pStyle w:val="BodyText"/>
        <w:tabs>
          <w:tab w:pos="3976" w:val="left" w:leader="none"/>
          <w:tab w:pos="6064" w:val="left" w:leader="none"/>
        </w:tabs>
        <w:ind w:left="870"/>
        <w:rPr>
          <w:rFonts w:ascii="Calibri"/>
        </w:rPr>
      </w:pPr>
      <w:r>
        <w:rPr>
          <w:rFonts w:ascii="Calibri"/>
          <w:color w:val="0462C1"/>
        </w:rPr>
        <w:t>ANTAD-Adicciones</w:t>
        <w:tab/>
        <w:t>2022</w:t>
        <w:tab/>
        <w:t>Subvencionado</w:t>
      </w:r>
      <w:r>
        <w:rPr>
          <w:rFonts w:ascii="Calibri"/>
          <w:color w:val="0462C1"/>
          <w:spacing w:val="-1"/>
        </w:rPr>
        <w:t> </w:t>
      </w:r>
      <w:r>
        <w:rPr>
          <w:rFonts w:ascii="Calibri"/>
          <w:color w:val="0462C1"/>
        </w:rPr>
        <w:t>por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el</w:t>
      </w:r>
      <w:r>
        <w:rPr>
          <w:rFonts w:ascii="Calibri"/>
          <w:color w:val="0462C1"/>
          <w:spacing w:val="-6"/>
        </w:rPr>
        <w:t> </w:t>
      </w:r>
      <w:r>
        <w:rPr>
          <w:rFonts w:ascii="Calibri"/>
          <w:color w:val="0462C1"/>
        </w:rPr>
        <w:t>Gobierno de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Canarias</w:t>
      </w:r>
    </w:p>
    <w:p>
      <w:pPr>
        <w:spacing w:after="0"/>
        <w:rPr>
          <w:rFonts w:ascii="Calibri"/>
        </w:rPr>
        <w:sectPr>
          <w:pgSz w:w="11910" w:h="16840"/>
          <w:pgMar w:top="700" w:bottom="280" w:left="260" w:right="380"/>
        </w:sectPr>
      </w:pPr>
    </w:p>
    <w:p>
      <w:pPr>
        <w:tabs>
          <w:tab w:pos="5198" w:val="left" w:leader="none"/>
        </w:tabs>
        <w:spacing w:line="240" w:lineRule="auto"/>
        <w:ind w:left="820" w:right="0" w:firstLine="0"/>
        <w:rPr>
          <w:rFonts w:ascii="Calibri"/>
          <w:sz w:val="20"/>
        </w:rPr>
      </w:pPr>
      <w:r>
        <w:rPr/>
        <w:pict>
          <v:rect style="position:absolute;margin-left:0pt;margin-top:-.000017pt;width:595.3pt;height:841.8pt;mso-position-horizontal-relative:page;mso-position-vertical-relative:page;z-index:-22589952" filled="true" fillcolor="#dceef4" stroked="false">
            <v:fill type="solid"/>
            <w10:wrap type="none"/>
          </v:rect>
        </w:pict>
      </w:r>
      <w:r>
        <w:rPr>
          <w:rFonts w:ascii="Calibri"/>
          <w:sz w:val="20"/>
        </w:rPr>
        <w:drawing>
          <wp:inline distT="0" distB="0" distL="0" distR="0">
            <wp:extent cx="1047913" cy="939165"/>
            <wp:effectExtent l="0" t="0" r="0" b="0"/>
            <wp:docPr id="223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4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913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44"/>
          <w:sz w:val="20"/>
        </w:rPr>
        <w:pict>
          <v:group style="width:49.35pt;height:49.35pt;mso-position-horizontal-relative:char;mso-position-vertical-relative:line" coordorigin="0,0" coordsize="987,987">
            <v:shape style="position:absolute;left:0;top:0;width:987;height:987" coordorigin="0,0" coordsize="987,987" path="m493,0l421,5,351,21,285,46,225,80,170,121,121,170,80,225,46,286,21,351,5,421,0,494,5,567,21,636,46,702,80,762,121,817,170,866,225,908,285,941,351,966,421,982,493,987,566,982,636,966,701,941,762,908,817,866,866,817,907,762,941,702,966,636,982,567,987,494,982,421,966,351,941,286,907,225,866,170,817,121,762,80,701,46,636,21,566,5,493,0xe" filled="true" fillcolor="#40608a" stroked="false">
              <v:path arrowok="t"/>
              <v:fill type="solid"/>
            </v:shape>
            <v:shape style="position:absolute;left:0;top:0;width:987;height:987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rFonts w:ascii="Calibri"/>
                        <w:sz w:val="24"/>
                      </w:rPr>
                    </w:pPr>
                  </w:p>
                  <w:p>
                    <w:pPr>
                      <w:spacing w:before="0"/>
                      <w:ind w:left="310" w:right="311" w:firstLine="0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32"/>
                      </w:rPr>
                      <w:t>50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/>
          <w:position w:val="44"/>
          <w:sz w:val="20"/>
        </w:rPr>
      </w:r>
    </w:p>
    <w:p>
      <w:pPr>
        <w:pStyle w:val="BodyText"/>
        <w:spacing w:before="11"/>
        <w:rPr>
          <w:rFonts w:ascii="Calibri"/>
          <w:sz w:val="24"/>
        </w:rPr>
      </w:pPr>
    </w:p>
    <w:tbl>
      <w:tblPr>
        <w:tblW w:w="0" w:type="auto"/>
        <w:jc w:val="left"/>
        <w:tblInd w:w="27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57"/>
        <w:gridCol w:w="2551"/>
      </w:tblGrid>
      <w:tr>
        <w:trPr>
          <w:trHeight w:val="443" w:hRule="atLeast"/>
        </w:trPr>
        <w:tc>
          <w:tcPr>
            <w:tcW w:w="3257" w:type="dxa"/>
            <w:shd w:val="clear" w:color="auto" w:fill="FFFFFF"/>
          </w:tcPr>
          <w:p>
            <w:pPr>
              <w:pStyle w:val="TableParagraph"/>
              <w:spacing w:before="99"/>
              <w:ind w:left="98"/>
              <w:rPr>
                <w:sz w:val="20"/>
              </w:rPr>
            </w:pPr>
            <w:r>
              <w:rPr>
                <w:sz w:val="20"/>
              </w:rPr>
              <w:t>SAN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MIGUEL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ABONA</w:t>
            </w:r>
          </w:p>
        </w:tc>
        <w:tc>
          <w:tcPr>
            <w:tcW w:w="2551" w:type="dxa"/>
            <w:shd w:val="clear" w:color="auto" w:fill="FFFFFF"/>
          </w:tcPr>
          <w:p>
            <w:pPr>
              <w:pStyle w:val="TableParagraph"/>
              <w:spacing w:before="99"/>
              <w:ind w:left="9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443" w:hRule="atLeast"/>
        </w:trPr>
        <w:tc>
          <w:tcPr>
            <w:tcW w:w="3257" w:type="dxa"/>
            <w:shd w:val="clear" w:color="auto" w:fill="FFFFFF"/>
          </w:tcPr>
          <w:p>
            <w:pPr>
              <w:pStyle w:val="TableParagraph"/>
              <w:spacing w:before="102"/>
              <w:ind w:left="98"/>
              <w:rPr>
                <w:sz w:val="20"/>
              </w:rPr>
            </w:pPr>
            <w:r>
              <w:rPr>
                <w:sz w:val="20"/>
              </w:rPr>
              <w:t>SANTA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CRUZ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PALMA</w:t>
            </w:r>
          </w:p>
        </w:tc>
        <w:tc>
          <w:tcPr>
            <w:tcW w:w="2551" w:type="dxa"/>
            <w:shd w:val="clear" w:color="auto" w:fill="FFFFFF"/>
          </w:tcPr>
          <w:p>
            <w:pPr>
              <w:pStyle w:val="TableParagraph"/>
              <w:spacing w:before="102"/>
              <w:ind w:left="9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445" w:hRule="atLeast"/>
        </w:trPr>
        <w:tc>
          <w:tcPr>
            <w:tcW w:w="3257" w:type="dxa"/>
            <w:shd w:val="clear" w:color="auto" w:fill="FFFFFF"/>
          </w:tcPr>
          <w:p>
            <w:pPr>
              <w:pStyle w:val="TableParagraph"/>
              <w:spacing w:before="102"/>
              <w:ind w:left="98"/>
              <w:rPr>
                <w:sz w:val="20"/>
              </w:rPr>
            </w:pPr>
            <w:r>
              <w:rPr>
                <w:sz w:val="20"/>
              </w:rPr>
              <w:t>SANTA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LUCIA</w:t>
            </w:r>
          </w:p>
        </w:tc>
        <w:tc>
          <w:tcPr>
            <w:tcW w:w="2551" w:type="dxa"/>
            <w:shd w:val="clear" w:color="auto" w:fill="FFFFFF"/>
          </w:tcPr>
          <w:p>
            <w:pPr>
              <w:pStyle w:val="TableParagraph"/>
              <w:spacing w:before="102"/>
              <w:ind w:right="134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443" w:hRule="atLeast"/>
        </w:trPr>
        <w:tc>
          <w:tcPr>
            <w:tcW w:w="3257" w:type="dxa"/>
            <w:shd w:val="clear" w:color="auto" w:fill="FFFFFF"/>
          </w:tcPr>
          <w:p>
            <w:pPr>
              <w:pStyle w:val="TableParagraph"/>
              <w:spacing w:before="99"/>
              <w:ind w:left="98"/>
              <w:rPr>
                <w:sz w:val="20"/>
              </w:rPr>
            </w:pPr>
            <w:r>
              <w:rPr>
                <w:sz w:val="20"/>
              </w:rPr>
              <w:t>TACORONTE</w:t>
            </w:r>
          </w:p>
        </w:tc>
        <w:tc>
          <w:tcPr>
            <w:tcW w:w="2551" w:type="dxa"/>
            <w:shd w:val="clear" w:color="auto" w:fill="FFFFFF"/>
          </w:tcPr>
          <w:p>
            <w:pPr>
              <w:pStyle w:val="TableParagraph"/>
              <w:spacing w:before="99"/>
              <w:ind w:left="98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>
        <w:trPr>
          <w:trHeight w:val="443" w:hRule="atLeast"/>
        </w:trPr>
        <w:tc>
          <w:tcPr>
            <w:tcW w:w="3257" w:type="dxa"/>
            <w:shd w:val="clear" w:color="auto" w:fill="FFFFFF"/>
          </w:tcPr>
          <w:p>
            <w:pPr>
              <w:pStyle w:val="TableParagraph"/>
              <w:spacing w:before="99"/>
              <w:ind w:left="98"/>
              <w:rPr>
                <w:sz w:val="20"/>
              </w:rPr>
            </w:pPr>
            <w:r>
              <w:rPr>
                <w:sz w:val="20"/>
              </w:rPr>
              <w:t>TELDE</w:t>
            </w:r>
          </w:p>
        </w:tc>
        <w:tc>
          <w:tcPr>
            <w:tcW w:w="2551" w:type="dxa"/>
            <w:shd w:val="clear" w:color="auto" w:fill="FFFFFF"/>
          </w:tcPr>
          <w:p>
            <w:pPr>
              <w:pStyle w:val="TableParagraph"/>
              <w:spacing w:before="99"/>
              <w:ind w:left="9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43" w:hRule="atLeast"/>
        </w:trPr>
        <w:tc>
          <w:tcPr>
            <w:tcW w:w="3257" w:type="dxa"/>
            <w:shd w:val="clear" w:color="auto" w:fill="FFFFFF"/>
          </w:tcPr>
          <w:p>
            <w:pPr>
              <w:pStyle w:val="TableParagraph"/>
              <w:spacing w:before="102"/>
              <w:ind w:left="98"/>
              <w:rPr>
                <w:sz w:val="20"/>
              </w:rPr>
            </w:pPr>
            <w:r>
              <w:rPr>
                <w:sz w:val="20"/>
              </w:rPr>
              <w:t>VECINDARIO</w:t>
            </w:r>
          </w:p>
        </w:tc>
        <w:tc>
          <w:tcPr>
            <w:tcW w:w="2551" w:type="dxa"/>
            <w:shd w:val="clear" w:color="auto" w:fill="FFFFFF"/>
          </w:tcPr>
          <w:p>
            <w:pPr>
              <w:pStyle w:val="TableParagraph"/>
              <w:spacing w:before="102"/>
              <w:ind w:left="9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446" w:hRule="atLeast"/>
        </w:trPr>
        <w:tc>
          <w:tcPr>
            <w:tcW w:w="3257" w:type="dxa"/>
            <w:shd w:val="clear" w:color="auto" w:fill="FFFFFF"/>
          </w:tcPr>
          <w:p>
            <w:pPr>
              <w:pStyle w:val="TableParagraph"/>
              <w:spacing w:before="102"/>
              <w:ind w:left="98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</w:p>
        </w:tc>
        <w:tc>
          <w:tcPr>
            <w:tcW w:w="2551" w:type="dxa"/>
            <w:shd w:val="clear" w:color="auto" w:fill="FFFFFF"/>
          </w:tcPr>
          <w:p>
            <w:pPr>
              <w:pStyle w:val="TableParagraph"/>
              <w:spacing w:before="102"/>
              <w:ind w:right="133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70</w:t>
            </w:r>
          </w:p>
        </w:tc>
      </w:tr>
    </w:tbl>
    <w:p>
      <w:pPr>
        <w:spacing w:before="0"/>
        <w:ind w:left="820" w:right="0" w:firstLine="0"/>
        <w:jc w:val="left"/>
        <w:rPr>
          <w:rFonts w:ascii="Arial"/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0727040">
            <wp:simplePos x="0" y="0"/>
            <wp:positionH relativeFrom="page">
              <wp:posOffset>1029969</wp:posOffset>
            </wp:positionH>
            <wp:positionV relativeFrom="paragraph">
              <wp:posOffset>200886</wp:posOffset>
            </wp:positionV>
            <wp:extent cx="5458713" cy="4163060"/>
            <wp:effectExtent l="0" t="0" r="0" b="0"/>
            <wp:wrapNone/>
            <wp:docPr id="225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6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713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sz w:val="22"/>
        </w:rPr>
        <w:t>Intervalos</w:t>
      </w:r>
      <w:r>
        <w:rPr>
          <w:rFonts w:ascii="Arial"/>
          <w:b/>
          <w:spacing w:val="-1"/>
          <w:sz w:val="22"/>
        </w:rPr>
        <w:t> </w:t>
      </w:r>
      <w:r>
        <w:rPr>
          <w:rFonts w:ascii="Arial"/>
          <w:b/>
          <w:sz w:val="22"/>
        </w:rPr>
        <w:t>de</w:t>
      </w:r>
      <w:r>
        <w:rPr>
          <w:rFonts w:ascii="Arial"/>
          <w:b/>
          <w:spacing w:val="-4"/>
          <w:sz w:val="22"/>
        </w:rPr>
        <w:t> </w:t>
      </w:r>
      <w:r>
        <w:rPr>
          <w:rFonts w:ascii="Arial"/>
          <w:b/>
          <w:sz w:val="22"/>
        </w:rPr>
        <w:t>edad: pacie</w:t>
      </w:r>
      <w:r>
        <w:rPr>
          <w:rFonts w:ascii="Arial"/>
          <w:b/>
          <w:sz w:val="20"/>
        </w:rPr>
        <w:t>ntes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en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la</w:t>
      </w:r>
      <w:r>
        <w:rPr>
          <w:rFonts w:ascii="Arial"/>
          <w:b/>
          <w:spacing w:val="-1"/>
          <w:sz w:val="20"/>
        </w:rPr>
        <w:t> </w:t>
      </w:r>
      <w:r>
        <w:rPr>
          <w:rFonts w:ascii="Arial"/>
          <w:b/>
          <w:sz w:val="20"/>
        </w:rPr>
        <w:t>URAD</w:t>
      </w:r>
    </w:p>
    <w:p>
      <w:pPr>
        <w:pStyle w:val="BodyText"/>
        <w:spacing w:before="6"/>
        <w:rPr>
          <w:rFonts w:ascii="Arial"/>
          <w:b/>
          <w:sz w:val="15"/>
        </w:rPr>
      </w:pPr>
    </w:p>
    <w:tbl>
      <w:tblPr>
        <w:tblW w:w="0" w:type="auto"/>
        <w:jc w:val="left"/>
        <w:tblInd w:w="37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05"/>
        <w:gridCol w:w="1419"/>
      </w:tblGrid>
      <w:tr>
        <w:trPr>
          <w:trHeight w:val="443" w:hRule="atLeast"/>
        </w:trPr>
        <w:tc>
          <w:tcPr>
            <w:tcW w:w="2405" w:type="dxa"/>
            <w:shd w:val="clear" w:color="auto" w:fill="0082B3"/>
          </w:tcPr>
          <w:p>
            <w:pPr>
              <w:pStyle w:val="TableParagraph"/>
              <w:spacing w:before="102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INTERVALO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AÑOS</w:t>
            </w:r>
          </w:p>
        </w:tc>
        <w:tc>
          <w:tcPr>
            <w:tcW w:w="1419" w:type="dxa"/>
            <w:shd w:val="clear" w:color="auto" w:fill="0082B3"/>
          </w:tcPr>
          <w:p>
            <w:pPr>
              <w:pStyle w:val="TableParagraph"/>
              <w:spacing w:before="102"/>
              <w:ind w:right="58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</w:p>
        </w:tc>
      </w:tr>
      <w:tr>
        <w:trPr>
          <w:trHeight w:val="446" w:hRule="atLeast"/>
        </w:trPr>
        <w:tc>
          <w:tcPr>
            <w:tcW w:w="2405" w:type="dxa"/>
            <w:shd w:val="clear" w:color="auto" w:fill="FFFFFF"/>
          </w:tcPr>
          <w:p>
            <w:pPr>
              <w:pStyle w:val="TableParagraph"/>
              <w:spacing w:before="102"/>
              <w:ind w:left="100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19</w:t>
            </w:r>
          </w:p>
        </w:tc>
        <w:tc>
          <w:tcPr>
            <w:tcW w:w="1419" w:type="dxa"/>
            <w:shd w:val="clear" w:color="auto" w:fill="FFFFFF"/>
          </w:tcPr>
          <w:p>
            <w:pPr>
              <w:pStyle w:val="TableParagraph"/>
              <w:spacing w:before="102"/>
              <w:ind w:right="6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443" w:hRule="atLeast"/>
        </w:trPr>
        <w:tc>
          <w:tcPr>
            <w:tcW w:w="2405" w:type="dxa"/>
            <w:shd w:val="clear" w:color="auto" w:fill="FFFFFF"/>
          </w:tcPr>
          <w:p>
            <w:pPr>
              <w:pStyle w:val="TableParagraph"/>
              <w:spacing w:before="99"/>
              <w:ind w:left="100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24</w:t>
            </w:r>
          </w:p>
        </w:tc>
        <w:tc>
          <w:tcPr>
            <w:tcW w:w="1419" w:type="dxa"/>
            <w:shd w:val="clear" w:color="auto" w:fill="FFFFFF"/>
          </w:tcPr>
          <w:p>
            <w:pPr>
              <w:pStyle w:val="TableParagraph"/>
              <w:spacing w:before="99"/>
              <w:ind w:right="6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>
        <w:trPr>
          <w:trHeight w:val="443" w:hRule="atLeast"/>
        </w:trPr>
        <w:tc>
          <w:tcPr>
            <w:tcW w:w="2405" w:type="dxa"/>
            <w:shd w:val="clear" w:color="auto" w:fill="FFFFFF"/>
          </w:tcPr>
          <w:p>
            <w:pPr>
              <w:pStyle w:val="TableParagraph"/>
              <w:spacing w:before="99"/>
              <w:ind w:left="100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25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29</w:t>
            </w:r>
          </w:p>
        </w:tc>
        <w:tc>
          <w:tcPr>
            <w:tcW w:w="1419" w:type="dxa"/>
            <w:shd w:val="clear" w:color="auto" w:fill="FFFFFF"/>
          </w:tcPr>
          <w:p>
            <w:pPr>
              <w:pStyle w:val="TableParagraph"/>
              <w:spacing w:before="99"/>
              <w:ind w:right="6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>
        <w:trPr>
          <w:trHeight w:val="443" w:hRule="atLeast"/>
        </w:trPr>
        <w:tc>
          <w:tcPr>
            <w:tcW w:w="2405" w:type="dxa"/>
            <w:shd w:val="clear" w:color="auto" w:fill="FFFFFF"/>
          </w:tcPr>
          <w:p>
            <w:pPr>
              <w:pStyle w:val="TableParagraph"/>
              <w:spacing w:before="102"/>
              <w:ind w:left="100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34</w:t>
            </w:r>
          </w:p>
        </w:tc>
        <w:tc>
          <w:tcPr>
            <w:tcW w:w="1419" w:type="dxa"/>
            <w:shd w:val="clear" w:color="auto" w:fill="FFFFFF"/>
          </w:tcPr>
          <w:p>
            <w:pPr>
              <w:pStyle w:val="TableParagraph"/>
              <w:spacing w:before="102"/>
              <w:ind w:right="6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</w:tr>
      <w:tr>
        <w:trPr>
          <w:trHeight w:val="443" w:hRule="atLeast"/>
        </w:trPr>
        <w:tc>
          <w:tcPr>
            <w:tcW w:w="2405" w:type="dxa"/>
            <w:shd w:val="clear" w:color="auto" w:fill="FFFFFF"/>
          </w:tcPr>
          <w:p>
            <w:pPr>
              <w:pStyle w:val="TableParagraph"/>
              <w:spacing w:before="102"/>
              <w:ind w:left="100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35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39</w:t>
            </w:r>
          </w:p>
        </w:tc>
        <w:tc>
          <w:tcPr>
            <w:tcW w:w="1419" w:type="dxa"/>
            <w:shd w:val="clear" w:color="auto" w:fill="FFFFFF"/>
          </w:tcPr>
          <w:p>
            <w:pPr>
              <w:pStyle w:val="TableParagraph"/>
              <w:spacing w:before="102"/>
              <w:ind w:right="6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>
        <w:trPr>
          <w:trHeight w:val="446" w:hRule="atLeast"/>
        </w:trPr>
        <w:tc>
          <w:tcPr>
            <w:tcW w:w="2405" w:type="dxa"/>
            <w:shd w:val="clear" w:color="auto" w:fill="FFFFFF"/>
          </w:tcPr>
          <w:p>
            <w:pPr>
              <w:pStyle w:val="TableParagraph"/>
              <w:spacing w:before="102"/>
              <w:ind w:left="100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40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44</w:t>
            </w:r>
          </w:p>
        </w:tc>
        <w:tc>
          <w:tcPr>
            <w:tcW w:w="1419" w:type="dxa"/>
            <w:shd w:val="clear" w:color="auto" w:fill="FFFFFF"/>
          </w:tcPr>
          <w:p>
            <w:pPr>
              <w:pStyle w:val="TableParagraph"/>
              <w:spacing w:before="102"/>
              <w:ind w:right="598"/>
              <w:jc w:val="right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</w:tr>
      <w:tr>
        <w:trPr>
          <w:trHeight w:val="443" w:hRule="atLeast"/>
        </w:trPr>
        <w:tc>
          <w:tcPr>
            <w:tcW w:w="2405" w:type="dxa"/>
            <w:shd w:val="clear" w:color="auto" w:fill="FFFFFF"/>
          </w:tcPr>
          <w:p>
            <w:pPr>
              <w:pStyle w:val="TableParagraph"/>
              <w:spacing w:before="99"/>
              <w:ind w:left="100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45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49</w:t>
            </w:r>
          </w:p>
        </w:tc>
        <w:tc>
          <w:tcPr>
            <w:tcW w:w="1419" w:type="dxa"/>
            <w:shd w:val="clear" w:color="auto" w:fill="FFFFFF"/>
          </w:tcPr>
          <w:p>
            <w:pPr>
              <w:pStyle w:val="TableParagraph"/>
              <w:spacing w:before="99"/>
              <w:ind w:right="598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>
        <w:trPr>
          <w:trHeight w:val="443" w:hRule="atLeast"/>
        </w:trPr>
        <w:tc>
          <w:tcPr>
            <w:tcW w:w="2405" w:type="dxa"/>
            <w:shd w:val="clear" w:color="auto" w:fill="FFFFFF"/>
          </w:tcPr>
          <w:p>
            <w:pPr>
              <w:pStyle w:val="TableParagraph"/>
              <w:spacing w:before="99"/>
              <w:ind w:left="100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54</w:t>
            </w:r>
          </w:p>
        </w:tc>
        <w:tc>
          <w:tcPr>
            <w:tcW w:w="1419" w:type="dxa"/>
            <w:shd w:val="clear" w:color="auto" w:fill="FFFFFF"/>
          </w:tcPr>
          <w:p>
            <w:pPr>
              <w:pStyle w:val="TableParagraph"/>
              <w:spacing w:before="99"/>
              <w:ind w:right="6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  <w:tr>
        <w:trPr>
          <w:trHeight w:val="443" w:hRule="atLeast"/>
        </w:trPr>
        <w:tc>
          <w:tcPr>
            <w:tcW w:w="2405" w:type="dxa"/>
            <w:shd w:val="clear" w:color="auto" w:fill="FFFFFF"/>
          </w:tcPr>
          <w:p>
            <w:pPr>
              <w:pStyle w:val="TableParagraph"/>
              <w:spacing w:before="102"/>
              <w:ind w:left="100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55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59</w:t>
            </w:r>
          </w:p>
        </w:tc>
        <w:tc>
          <w:tcPr>
            <w:tcW w:w="1419" w:type="dxa"/>
            <w:shd w:val="clear" w:color="auto" w:fill="FFFFFF"/>
          </w:tcPr>
          <w:p>
            <w:pPr>
              <w:pStyle w:val="TableParagraph"/>
              <w:spacing w:before="102"/>
              <w:ind w:right="6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>
        <w:trPr>
          <w:trHeight w:val="445" w:hRule="atLeast"/>
        </w:trPr>
        <w:tc>
          <w:tcPr>
            <w:tcW w:w="2405" w:type="dxa"/>
            <w:shd w:val="clear" w:color="auto" w:fill="FFFFFF"/>
          </w:tcPr>
          <w:p>
            <w:pPr>
              <w:pStyle w:val="TableParagraph"/>
              <w:spacing w:before="102"/>
              <w:ind w:left="100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60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64</w:t>
            </w:r>
          </w:p>
        </w:tc>
        <w:tc>
          <w:tcPr>
            <w:tcW w:w="1419" w:type="dxa"/>
            <w:shd w:val="clear" w:color="auto" w:fill="FFFFFF"/>
          </w:tcPr>
          <w:p>
            <w:pPr>
              <w:pStyle w:val="TableParagraph"/>
              <w:spacing w:before="102"/>
              <w:ind w:right="6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443" w:hRule="atLeast"/>
        </w:trPr>
        <w:tc>
          <w:tcPr>
            <w:tcW w:w="2405" w:type="dxa"/>
            <w:shd w:val="clear" w:color="auto" w:fill="FFFFFF"/>
          </w:tcPr>
          <w:p>
            <w:pPr>
              <w:pStyle w:val="TableParagraph"/>
              <w:spacing w:before="99"/>
              <w:ind w:left="100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65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69</w:t>
            </w:r>
          </w:p>
        </w:tc>
        <w:tc>
          <w:tcPr>
            <w:tcW w:w="1419" w:type="dxa"/>
            <w:shd w:val="clear" w:color="auto" w:fill="FFFFFF"/>
          </w:tcPr>
          <w:p>
            <w:pPr>
              <w:pStyle w:val="TableParagraph"/>
              <w:spacing w:before="99"/>
              <w:ind w:right="6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43" w:hRule="atLeast"/>
        </w:trPr>
        <w:tc>
          <w:tcPr>
            <w:tcW w:w="2405" w:type="dxa"/>
            <w:shd w:val="clear" w:color="auto" w:fill="FFFFFF"/>
          </w:tcPr>
          <w:p>
            <w:pPr>
              <w:pStyle w:val="TableParagraph"/>
              <w:spacing w:before="99"/>
              <w:ind w:left="100"/>
              <w:rPr>
                <w:sz w:val="20"/>
              </w:rPr>
            </w:pPr>
            <w:r>
              <w:rPr>
                <w:sz w:val="20"/>
              </w:rPr>
              <w:t>70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AÑOS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MÁS</w:t>
            </w:r>
          </w:p>
        </w:tc>
        <w:tc>
          <w:tcPr>
            <w:tcW w:w="1419" w:type="dxa"/>
            <w:shd w:val="clear" w:color="auto" w:fill="FFFFFF"/>
          </w:tcPr>
          <w:p>
            <w:pPr>
              <w:pStyle w:val="TableParagraph"/>
              <w:spacing w:before="99"/>
              <w:ind w:right="6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>
        <w:trPr>
          <w:trHeight w:val="470" w:hRule="atLeast"/>
        </w:trPr>
        <w:tc>
          <w:tcPr>
            <w:tcW w:w="2405" w:type="dxa"/>
            <w:shd w:val="clear" w:color="auto" w:fill="FFFFFF"/>
          </w:tcPr>
          <w:p>
            <w:pPr>
              <w:pStyle w:val="TableParagraph"/>
              <w:ind w:left="100"/>
              <w:rPr>
                <w:b/>
                <w:sz w:val="22"/>
              </w:rPr>
            </w:pPr>
            <w:r>
              <w:rPr>
                <w:b/>
                <w:sz w:val="22"/>
              </w:rPr>
              <w:t>TOTAL</w:t>
            </w:r>
          </w:p>
        </w:tc>
        <w:tc>
          <w:tcPr>
            <w:tcW w:w="1419" w:type="dxa"/>
            <w:shd w:val="clear" w:color="auto" w:fill="FFFFFF"/>
          </w:tcPr>
          <w:p>
            <w:pPr>
              <w:pStyle w:val="TableParagraph"/>
              <w:ind w:right="583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70</w:t>
            </w:r>
          </w:p>
        </w:tc>
      </w:tr>
    </w:tbl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2"/>
        <w:rPr>
          <w:rFonts w:ascii="Arial"/>
          <w:b/>
          <w:sz w:val="24"/>
        </w:rPr>
      </w:pPr>
    </w:p>
    <w:p>
      <w:pPr>
        <w:pStyle w:val="BodyText"/>
        <w:tabs>
          <w:tab w:pos="3976" w:val="left" w:leader="none"/>
          <w:tab w:pos="6064" w:val="left" w:leader="none"/>
        </w:tabs>
        <w:ind w:left="870"/>
        <w:rPr>
          <w:rFonts w:ascii="Calibri"/>
        </w:rPr>
      </w:pPr>
      <w:r>
        <w:rPr>
          <w:rFonts w:ascii="Calibri"/>
          <w:color w:val="0462C1"/>
        </w:rPr>
        <w:t>ANTAD-Adicciones</w:t>
        <w:tab/>
        <w:t>2022</w:t>
        <w:tab/>
        <w:t>Subvencionado</w:t>
      </w:r>
      <w:r>
        <w:rPr>
          <w:rFonts w:ascii="Calibri"/>
          <w:color w:val="0462C1"/>
          <w:spacing w:val="-1"/>
        </w:rPr>
        <w:t> </w:t>
      </w:r>
      <w:r>
        <w:rPr>
          <w:rFonts w:ascii="Calibri"/>
          <w:color w:val="0462C1"/>
        </w:rPr>
        <w:t>por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el</w:t>
      </w:r>
      <w:r>
        <w:rPr>
          <w:rFonts w:ascii="Calibri"/>
          <w:color w:val="0462C1"/>
          <w:spacing w:val="-6"/>
        </w:rPr>
        <w:t> </w:t>
      </w:r>
      <w:r>
        <w:rPr>
          <w:rFonts w:ascii="Calibri"/>
          <w:color w:val="0462C1"/>
        </w:rPr>
        <w:t>Gobierno de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Canarias</w:t>
      </w:r>
    </w:p>
    <w:p>
      <w:pPr>
        <w:spacing w:after="0"/>
        <w:rPr>
          <w:rFonts w:ascii="Calibri"/>
        </w:rPr>
        <w:sectPr>
          <w:pgSz w:w="11910" w:h="16840"/>
          <w:pgMar w:top="700" w:bottom="280" w:left="260" w:right="380"/>
        </w:sectPr>
      </w:pPr>
    </w:p>
    <w:p>
      <w:pPr>
        <w:tabs>
          <w:tab w:pos="5198" w:val="left" w:leader="none"/>
        </w:tabs>
        <w:spacing w:line="240" w:lineRule="auto"/>
        <w:ind w:left="820" w:right="0" w:firstLine="0"/>
        <w:rPr>
          <w:rFonts w:ascii="Calibri"/>
          <w:sz w:val="20"/>
        </w:rPr>
      </w:pPr>
      <w:r>
        <w:rPr/>
        <w:pict>
          <v:rect style="position:absolute;margin-left:0pt;margin-top:-.000017pt;width:595.3pt;height:841.8pt;mso-position-horizontal-relative:page;mso-position-vertical-relative:page;z-index:-22588416" filled="true" fillcolor="#dceef4" stroked="false">
            <v:fill type="solid"/>
            <w10:wrap type="none"/>
          </v:rect>
        </w:pict>
      </w:r>
      <w:r>
        <w:rPr>
          <w:rFonts w:ascii="Calibri"/>
          <w:sz w:val="20"/>
        </w:rPr>
        <w:drawing>
          <wp:inline distT="0" distB="0" distL="0" distR="0">
            <wp:extent cx="1047913" cy="939165"/>
            <wp:effectExtent l="0" t="0" r="0" b="0"/>
            <wp:docPr id="22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913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44"/>
          <w:sz w:val="20"/>
        </w:rPr>
        <w:pict>
          <v:group style="width:49.35pt;height:49.35pt;mso-position-horizontal-relative:char;mso-position-vertical-relative:line" coordorigin="0,0" coordsize="987,987">
            <v:shape style="position:absolute;left:0;top:0;width:987;height:987" coordorigin="0,0" coordsize="987,987" path="m493,0l421,5,351,21,285,46,225,80,170,121,121,170,80,225,46,286,21,351,5,421,0,494,5,567,21,636,46,702,80,762,121,817,170,866,225,908,285,941,351,966,421,982,493,987,566,982,636,966,701,941,762,908,817,866,866,817,907,762,941,702,966,636,982,567,987,494,982,421,966,351,941,286,907,225,866,170,817,121,762,80,701,46,636,21,566,5,493,0xe" filled="true" fillcolor="#40608a" stroked="false">
              <v:path arrowok="t"/>
              <v:fill type="solid"/>
            </v:shape>
            <v:shape style="position:absolute;left:0;top:0;width:987;height:987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rFonts w:ascii="Calibri"/>
                        <w:sz w:val="24"/>
                      </w:rPr>
                    </w:pPr>
                  </w:p>
                  <w:p>
                    <w:pPr>
                      <w:spacing w:before="0"/>
                      <w:ind w:left="310" w:right="311" w:firstLine="0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32"/>
                      </w:rPr>
                      <w:t>51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/>
          <w:position w:val="44"/>
          <w:sz w:val="20"/>
        </w:rPr>
      </w:r>
    </w:p>
    <w:p>
      <w:pPr>
        <w:pStyle w:val="BodyText"/>
        <w:spacing w:before="3"/>
        <w:rPr>
          <w:rFonts w:ascii="Calibri"/>
          <w:sz w:val="17"/>
        </w:rPr>
      </w:pPr>
    </w:p>
    <w:p>
      <w:pPr>
        <w:pStyle w:val="Heading4"/>
        <w:spacing w:before="93"/>
        <w:rPr>
          <w:rFonts w:ascii="Arial" w:hAnsi="Arial"/>
        </w:rPr>
      </w:pPr>
      <w:r>
        <w:rPr/>
        <w:drawing>
          <wp:anchor distT="0" distB="0" distL="0" distR="0" allowOverlap="1" layoutInCell="1" locked="0" behindDoc="1" simplePos="0" relativeHeight="480728576">
            <wp:simplePos x="0" y="0"/>
            <wp:positionH relativeFrom="page">
              <wp:posOffset>1029969</wp:posOffset>
            </wp:positionH>
            <wp:positionV relativeFrom="paragraph">
              <wp:posOffset>2285718</wp:posOffset>
            </wp:positionV>
            <wp:extent cx="5458713" cy="4163060"/>
            <wp:effectExtent l="0" t="0" r="0" b="0"/>
            <wp:wrapNone/>
            <wp:docPr id="22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3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713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</w:rPr>
        <w:t>Pacientes</w:t>
      </w:r>
      <w:r>
        <w:rPr>
          <w:rFonts w:ascii="Arial" w:hAnsi="Arial"/>
          <w:spacing w:val="-1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URAD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Las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Crucitas</w:t>
      </w:r>
      <w:r>
        <w:rPr>
          <w:rFonts w:ascii="Arial" w:hAnsi="Arial"/>
          <w:spacing w:val="-1"/>
        </w:rPr>
        <w:t> </w:t>
      </w:r>
      <w:r>
        <w:rPr>
          <w:rFonts w:ascii="Arial" w:hAnsi="Arial"/>
        </w:rPr>
        <w:t>según</w:t>
      </w:r>
      <w:r>
        <w:rPr>
          <w:rFonts w:ascii="Arial" w:hAnsi="Arial"/>
          <w:spacing w:val="-2"/>
        </w:rPr>
        <w:t> </w:t>
      </w:r>
      <w:r>
        <w:rPr>
          <w:rFonts w:ascii="Arial" w:hAnsi="Arial"/>
        </w:rPr>
        <w:t>UAD</w:t>
      </w:r>
      <w:r>
        <w:rPr>
          <w:rFonts w:ascii="Arial" w:hAnsi="Arial"/>
          <w:spacing w:val="-6"/>
        </w:rPr>
        <w:t> </w:t>
      </w:r>
      <w:r>
        <w:rPr>
          <w:rFonts w:ascii="Arial" w:hAnsi="Arial"/>
        </w:rPr>
        <w:t>de referencia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que deriva:</w:t>
      </w:r>
    </w:p>
    <w:p>
      <w:pPr>
        <w:pStyle w:val="BodyText"/>
        <w:spacing w:before="7"/>
        <w:rPr>
          <w:rFonts w:ascii="Arial"/>
          <w:b/>
          <w:sz w:val="15"/>
        </w:rPr>
      </w:pPr>
    </w:p>
    <w:tbl>
      <w:tblPr>
        <w:tblW w:w="0" w:type="auto"/>
        <w:jc w:val="left"/>
        <w:tblInd w:w="2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32"/>
        <w:gridCol w:w="2696"/>
      </w:tblGrid>
      <w:tr>
        <w:trPr>
          <w:trHeight w:val="470" w:hRule="atLeast"/>
        </w:trPr>
        <w:tc>
          <w:tcPr>
            <w:tcW w:w="4532" w:type="dxa"/>
            <w:shd w:val="clear" w:color="auto" w:fill="0082B3"/>
          </w:tcPr>
          <w:p>
            <w:pPr>
              <w:pStyle w:val="TableParagraph"/>
              <w:ind w:left="100"/>
              <w:rPr>
                <w:b/>
                <w:sz w:val="22"/>
              </w:rPr>
            </w:pPr>
            <w:r>
              <w:rPr>
                <w:b/>
                <w:sz w:val="22"/>
              </w:rPr>
              <w:t>UAD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REFERENCIA</w:t>
            </w:r>
          </w:p>
        </w:tc>
        <w:tc>
          <w:tcPr>
            <w:tcW w:w="2696" w:type="dxa"/>
            <w:shd w:val="clear" w:color="auto" w:fill="0082B3"/>
          </w:tcPr>
          <w:p>
            <w:pPr>
              <w:pStyle w:val="TableParagraph"/>
              <w:ind w:left="100"/>
              <w:rPr>
                <w:b/>
                <w:sz w:val="22"/>
              </w:rPr>
            </w:pPr>
            <w:r>
              <w:rPr>
                <w:b/>
                <w:sz w:val="22"/>
              </w:rPr>
              <w:t>Nº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PACIENTES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DERIVADOS</w:t>
            </w:r>
          </w:p>
        </w:tc>
      </w:tr>
      <w:tr>
        <w:trPr>
          <w:trHeight w:val="467" w:hRule="atLeast"/>
        </w:trPr>
        <w:tc>
          <w:tcPr>
            <w:tcW w:w="4532" w:type="dxa"/>
            <w:shd w:val="clear" w:color="auto" w:fill="FFFFFF"/>
          </w:tcPr>
          <w:p>
            <w:pPr>
              <w:pStyle w:val="TableParagraph"/>
              <w:spacing w:before="97"/>
              <w:ind w:left="100"/>
              <w:rPr>
                <w:sz w:val="22"/>
              </w:rPr>
            </w:pPr>
            <w:r>
              <w:rPr>
                <w:sz w:val="22"/>
              </w:rPr>
              <w:t>UAD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GRANADILLA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ABONA</w:t>
            </w:r>
          </w:p>
        </w:tc>
        <w:tc>
          <w:tcPr>
            <w:tcW w:w="2696" w:type="dxa"/>
            <w:shd w:val="clear" w:color="auto" w:fill="FFFFFF"/>
          </w:tcPr>
          <w:p>
            <w:pPr>
              <w:pStyle w:val="TableParagraph"/>
              <w:spacing w:before="97"/>
              <w:ind w:left="85" w:right="15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15</w:t>
            </w:r>
          </w:p>
        </w:tc>
      </w:tr>
      <w:tr>
        <w:trPr>
          <w:trHeight w:val="470" w:hRule="atLeast"/>
        </w:trPr>
        <w:tc>
          <w:tcPr>
            <w:tcW w:w="4532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UAD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PUERTO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LA CRUZ</w:t>
            </w:r>
          </w:p>
        </w:tc>
        <w:tc>
          <w:tcPr>
            <w:tcW w:w="2696" w:type="dxa"/>
            <w:shd w:val="clear" w:color="auto" w:fill="FFFFFF"/>
          </w:tcPr>
          <w:p>
            <w:pPr>
              <w:pStyle w:val="TableParagraph"/>
              <w:ind w:left="1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467" w:hRule="atLeast"/>
        </w:trPr>
        <w:tc>
          <w:tcPr>
            <w:tcW w:w="4532" w:type="dxa"/>
            <w:shd w:val="clear" w:color="auto" w:fill="FFFFFF"/>
          </w:tcPr>
          <w:p>
            <w:pPr>
              <w:pStyle w:val="TableParagraph"/>
              <w:spacing w:before="97"/>
              <w:ind w:left="100"/>
              <w:rPr>
                <w:sz w:val="22"/>
              </w:rPr>
            </w:pPr>
            <w:r>
              <w:rPr>
                <w:sz w:val="22"/>
              </w:rPr>
              <w:t>UAD LA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MATANZA</w:t>
            </w:r>
          </w:p>
        </w:tc>
        <w:tc>
          <w:tcPr>
            <w:tcW w:w="2696" w:type="dxa"/>
            <w:shd w:val="clear" w:color="auto" w:fill="FFFFFF"/>
          </w:tcPr>
          <w:p>
            <w:pPr>
              <w:pStyle w:val="TableParagraph"/>
              <w:spacing w:before="97"/>
              <w:ind w:left="1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</w:tr>
      <w:tr>
        <w:trPr>
          <w:trHeight w:val="467" w:hRule="atLeast"/>
        </w:trPr>
        <w:tc>
          <w:tcPr>
            <w:tcW w:w="4532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UAD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REALEJOS</w:t>
            </w:r>
          </w:p>
        </w:tc>
        <w:tc>
          <w:tcPr>
            <w:tcW w:w="2696" w:type="dxa"/>
            <w:shd w:val="clear" w:color="auto" w:fill="FFFFFF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470" w:hRule="atLeast"/>
        </w:trPr>
        <w:tc>
          <w:tcPr>
            <w:tcW w:w="4532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UAD ICOD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VINOS</w:t>
            </w:r>
          </w:p>
        </w:tc>
        <w:tc>
          <w:tcPr>
            <w:tcW w:w="2696" w:type="dxa"/>
            <w:shd w:val="clear" w:color="auto" w:fill="FFFFFF"/>
          </w:tcPr>
          <w:p>
            <w:pPr>
              <w:pStyle w:val="TableParagraph"/>
              <w:ind w:left="6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467" w:hRule="atLeast"/>
        </w:trPr>
        <w:tc>
          <w:tcPr>
            <w:tcW w:w="4532" w:type="dxa"/>
            <w:shd w:val="clear" w:color="auto" w:fill="FFFFFF"/>
          </w:tcPr>
          <w:p>
            <w:pPr>
              <w:pStyle w:val="TableParagraph"/>
              <w:spacing w:before="97"/>
              <w:ind w:left="100"/>
              <w:rPr>
                <w:sz w:val="22"/>
              </w:rPr>
            </w:pPr>
            <w:r>
              <w:rPr>
                <w:sz w:val="22"/>
              </w:rPr>
              <w:t>UAD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LAGUNA</w:t>
            </w:r>
          </w:p>
        </w:tc>
        <w:tc>
          <w:tcPr>
            <w:tcW w:w="2696" w:type="dxa"/>
            <w:shd w:val="clear" w:color="auto" w:fill="FFFFFF"/>
          </w:tcPr>
          <w:p>
            <w:pPr>
              <w:pStyle w:val="TableParagraph"/>
              <w:spacing w:before="97"/>
              <w:ind w:left="6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469" w:hRule="atLeast"/>
        </w:trPr>
        <w:tc>
          <w:tcPr>
            <w:tcW w:w="4532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UAD OFRA</w:t>
            </w:r>
          </w:p>
        </w:tc>
        <w:tc>
          <w:tcPr>
            <w:tcW w:w="2696" w:type="dxa"/>
            <w:shd w:val="clear" w:color="auto" w:fill="FFFFFF"/>
          </w:tcPr>
          <w:p>
            <w:pPr>
              <w:pStyle w:val="TableParagraph"/>
              <w:ind w:left="6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467" w:hRule="atLeast"/>
        </w:trPr>
        <w:tc>
          <w:tcPr>
            <w:tcW w:w="4532" w:type="dxa"/>
            <w:shd w:val="clear" w:color="auto" w:fill="FFFFFF"/>
          </w:tcPr>
          <w:p>
            <w:pPr>
              <w:pStyle w:val="TableParagraph"/>
              <w:spacing w:before="97"/>
              <w:ind w:left="100"/>
              <w:rPr>
                <w:sz w:val="22"/>
              </w:rPr>
            </w:pPr>
            <w:r>
              <w:rPr>
                <w:sz w:val="22"/>
              </w:rPr>
              <w:t>UAD SANTA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CRUZ</w:t>
            </w:r>
          </w:p>
        </w:tc>
        <w:tc>
          <w:tcPr>
            <w:tcW w:w="2696" w:type="dxa"/>
            <w:shd w:val="clear" w:color="auto" w:fill="FFFFFF"/>
          </w:tcPr>
          <w:p>
            <w:pPr>
              <w:pStyle w:val="TableParagraph"/>
              <w:spacing w:before="97"/>
              <w:ind w:left="85" w:right="15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18</w:t>
            </w:r>
          </w:p>
        </w:tc>
      </w:tr>
      <w:tr>
        <w:trPr>
          <w:trHeight w:val="467" w:hRule="atLeast"/>
        </w:trPr>
        <w:tc>
          <w:tcPr>
            <w:tcW w:w="4532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UAD AÑAZA</w:t>
            </w:r>
          </w:p>
        </w:tc>
        <w:tc>
          <w:tcPr>
            <w:tcW w:w="2696" w:type="dxa"/>
            <w:shd w:val="clear" w:color="auto" w:fill="FFFFFF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470" w:hRule="atLeast"/>
        </w:trPr>
        <w:tc>
          <w:tcPr>
            <w:tcW w:w="4532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UAD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PALMA</w:t>
            </w:r>
          </w:p>
        </w:tc>
        <w:tc>
          <w:tcPr>
            <w:tcW w:w="2696" w:type="dxa"/>
            <w:shd w:val="clear" w:color="auto" w:fill="FFFFFF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467" w:hRule="atLeast"/>
        </w:trPr>
        <w:tc>
          <w:tcPr>
            <w:tcW w:w="4532" w:type="dxa"/>
            <w:shd w:val="clear" w:color="auto" w:fill="FFFFFF"/>
          </w:tcPr>
          <w:p>
            <w:pPr>
              <w:pStyle w:val="TableParagraph"/>
              <w:spacing w:before="97"/>
              <w:ind w:left="100"/>
              <w:rPr>
                <w:sz w:val="22"/>
              </w:rPr>
            </w:pPr>
            <w:r>
              <w:rPr>
                <w:sz w:val="22"/>
              </w:rPr>
              <w:t>PRISIÓN</w:t>
            </w:r>
          </w:p>
        </w:tc>
        <w:tc>
          <w:tcPr>
            <w:tcW w:w="2696" w:type="dxa"/>
            <w:shd w:val="clear" w:color="auto" w:fill="FFFFFF"/>
          </w:tcPr>
          <w:p>
            <w:pPr>
              <w:pStyle w:val="TableParagraph"/>
              <w:spacing w:before="97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470" w:hRule="atLeast"/>
        </w:trPr>
        <w:tc>
          <w:tcPr>
            <w:tcW w:w="4532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TELDE</w:t>
            </w:r>
          </w:p>
        </w:tc>
        <w:tc>
          <w:tcPr>
            <w:tcW w:w="2696" w:type="dxa"/>
            <w:shd w:val="clear" w:color="auto" w:fill="FFFFFF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468" w:hRule="atLeast"/>
        </w:trPr>
        <w:tc>
          <w:tcPr>
            <w:tcW w:w="4532" w:type="dxa"/>
            <w:shd w:val="clear" w:color="auto" w:fill="FFFFFF"/>
          </w:tcPr>
          <w:p>
            <w:pPr>
              <w:pStyle w:val="TableParagraph"/>
              <w:spacing w:before="98"/>
              <w:ind w:left="100"/>
              <w:rPr>
                <w:sz w:val="22"/>
              </w:rPr>
            </w:pPr>
            <w:r>
              <w:rPr>
                <w:sz w:val="22"/>
              </w:rPr>
              <w:t>VECINDARIO</w:t>
            </w:r>
          </w:p>
        </w:tc>
        <w:tc>
          <w:tcPr>
            <w:tcW w:w="2696" w:type="dxa"/>
            <w:shd w:val="clear" w:color="auto" w:fill="FFFFFF"/>
          </w:tcPr>
          <w:p>
            <w:pPr>
              <w:pStyle w:val="TableParagraph"/>
              <w:spacing w:before="98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467" w:hRule="atLeast"/>
        </w:trPr>
        <w:tc>
          <w:tcPr>
            <w:tcW w:w="4532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CENTRO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“CERCADO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DEL MARQUÉS</w:t>
            </w:r>
          </w:p>
        </w:tc>
        <w:tc>
          <w:tcPr>
            <w:tcW w:w="2696" w:type="dxa"/>
            <w:shd w:val="clear" w:color="auto" w:fill="FFFFFF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470" w:hRule="atLeast"/>
        </w:trPr>
        <w:tc>
          <w:tcPr>
            <w:tcW w:w="4532" w:type="dxa"/>
            <w:shd w:val="clear" w:color="auto" w:fill="FFFFFF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PROYECTO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MADAY</w:t>
            </w:r>
          </w:p>
        </w:tc>
        <w:tc>
          <w:tcPr>
            <w:tcW w:w="2696" w:type="dxa"/>
            <w:shd w:val="clear" w:color="auto" w:fill="FFFFFF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467" w:hRule="atLeast"/>
        </w:trPr>
        <w:tc>
          <w:tcPr>
            <w:tcW w:w="4532" w:type="dxa"/>
            <w:shd w:val="clear" w:color="auto" w:fill="FFFFFF"/>
          </w:tcPr>
          <w:p>
            <w:pPr>
              <w:pStyle w:val="TableParagraph"/>
              <w:spacing w:before="97"/>
              <w:ind w:left="100"/>
              <w:rPr>
                <w:sz w:val="22"/>
              </w:rPr>
            </w:pPr>
            <w:r>
              <w:rPr>
                <w:sz w:val="22"/>
              </w:rPr>
              <w:t>YRICHEN</w:t>
            </w:r>
          </w:p>
        </w:tc>
        <w:tc>
          <w:tcPr>
            <w:tcW w:w="2696" w:type="dxa"/>
            <w:shd w:val="clear" w:color="auto" w:fill="FFFFFF"/>
          </w:tcPr>
          <w:p>
            <w:pPr>
              <w:pStyle w:val="TableParagraph"/>
              <w:spacing w:before="97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494" w:hRule="atLeast"/>
        </w:trPr>
        <w:tc>
          <w:tcPr>
            <w:tcW w:w="4532" w:type="dxa"/>
            <w:shd w:val="clear" w:color="auto" w:fill="FFFFFF"/>
          </w:tcPr>
          <w:p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2696" w:type="dxa"/>
            <w:shd w:val="clear" w:color="auto" w:fill="FFFFFF"/>
          </w:tcPr>
          <w:p>
            <w:pPr>
              <w:pStyle w:val="TableParagraph"/>
              <w:ind w:left="324" w:right="1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70</w:t>
            </w:r>
          </w:p>
        </w:tc>
      </w:tr>
    </w:tbl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82"/>
        <w:ind w:left="820"/>
      </w:pPr>
      <w:r>
        <w:rPr>
          <w:u w:val="single"/>
        </w:rPr>
        <w:t>Datos de</w:t>
      </w:r>
      <w:r>
        <w:rPr>
          <w:spacing w:val="-3"/>
          <w:u w:val="single"/>
        </w:rPr>
        <w:t> </w:t>
      </w:r>
      <w:r>
        <w:rPr>
          <w:u w:val="single"/>
        </w:rPr>
        <w:t>pacientes</w:t>
      </w:r>
      <w:r>
        <w:rPr>
          <w:spacing w:val="-2"/>
          <w:u w:val="single"/>
        </w:rPr>
        <w:t> </w:t>
      </w:r>
      <w:r>
        <w:rPr>
          <w:u w:val="single"/>
        </w:rPr>
        <w:t>por</w:t>
      </w:r>
      <w:r>
        <w:rPr>
          <w:spacing w:val="-2"/>
          <w:u w:val="single"/>
        </w:rPr>
        <w:t> </w:t>
      </w:r>
      <w:r>
        <w:rPr>
          <w:u w:val="single"/>
        </w:rPr>
        <w:t>programas</w:t>
      </w:r>
    </w:p>
    <w:p>
      <w:pPr>
        <w:pStyle w:val="BodyText"/>
        <w:spacing w:before="182"/>
        <w:ind w:left="820"/>
      </w:pPr>
      <w:r>
        <w:rPr/>
        <w:t>La</w:t>
      </w:r>
      <w:r>
        <w:rPr>
          <w:spacing w:val="-1"/>
        </w:rPr>
        <w:t> </w:t>
      </w:r>
      <w:r>
        <w:rPr/>
        <w:t>distribución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usuarios</w:t>
      </w:r>
      <w:r>
        <w:rPr>
          <w:spacing w:val="-1"/>
        </w:rPr>
        <w:t> </w:t>
      </w:r>
      <w:r>
        <w:rPr/>
        <w:t>en los</w:t>
      </w:r>
      <w:r>
        <w:rPr>
          <w:spacing w:val="-3"/>
        </w:rPr>
        <w:t> </w:t>
      </w:r>
      <w:r>
        <w:rPr/>
        <w:t>diferentes</w:t>
      </w:r>
      <w:r>
        <w:rPr>
          <w:spacing w:val="-5"/>
        </w:rPr>
        <w:t> </w:t>
      </w:r>
      <w:r>
        <w:rPr/>
        <w:t>programas que</w:t>
      </w:r>
      <w:r>
        <w:rPr>
          <w:spacing w:val="-3"/>
        </w:rPr>
        <w:t> </w:t>
      </w:r>
      <w:r>
        <w:rPr/>
        <w:t>ofrece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URAD</w:t>
      </w:r>
      <w:r>
        <w:rPr>
          <w:spacing w:val="-1"/>
        </w:rPr>
        <w:t> </w:t>
      </w:r>
      <w:r>
        <w:rPr/>
        <w:t>seria:</w:t>
      </w:r>
    </w:p>
    <w:p>
      <w:pPr>
        <w:pStyle w:val="ListParagraph"/>
        <w:numPr>
          <w:ilvl w:val="1"/>
          <w:numId w:val="22"/>
        </w:numPr>
        <w:tabs>
          <w:tab w:pos="1540" w:val="left" w:leader="none"/>
          <w:tab w:pos="1541" w:val="left" w:leader="none"/>
        </w:tabs>
        <w:spacing w:line="269" w:lineRule="exact" w:before="196" w:after="0"/>
        <w:ind w:left="1540" w:right="0" w:hanging="361"/>
        <w:jc w:val="left"/>
        <w:rPr>
          <w:sz w:val="22"/>
        </w:rPr>
      </w:pPr>
      <w:r>
        <w:rPr>
          <w:sz w:val="22"/>
        </w:rPr>
        <w:t>Programa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estancia</w:t>
      </w:r>
      <w:r>
        <w:rPr>
          <w:spacing w:val="-1"/>
          <w:sz w:val="22"/>
        </w:rPr>
        <w:t> </w:t>
      </w:r>
      <w:r>
        <w:rPr>
          <w:sz w:val="22"/>
        </w:rPr>
        <w:t>larga:</w:t>
      </w:r>
      <w:r>
        <w:rPr>
          <w:spacing w:val="-1"/>
          <w:sz w:val="22"/>
        </w:rPr>
        <w:t> </w:t>
      </w:r>
      <w:r>
        <w:rPr>
          <w:sz w:val="22"/>
        </w:rPr>
        <w:t>63</w:t>
      </w:r>
    </w:p>
    <w:p>
      <w:pPr>
        <w:pStyle w:val="ListParagraph"/>
        <w:numPr>
          <w:ilvl w:val="1"/>
          <w:numId w:val="22"/>
        </w:numPr>
        <w:tabs>
          <w:tab w:pos="1540" w:val="left" w:leader="none"/>
          <w:tab w:pos="1541" w:val="left" w:leader="none"/>
        </w:tabs>
        <w:spacing w:line="269" w:lineRule="exact" w:before="0" w:after="0"/>
        <w:ind w:left="1540" w:right="0" w:hanging="361"/>
        <w:jc w:val="left"/>
        <w:rPr>
          <w:sz w:val="22"/>
        </w:rPr>
      </w:pPr>
      <w:r>
        <w:rPr>
          <w:sz w:val="22"/>
        </w:rPr>
        <w:t>Programa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estancia</w:t>
      </w:r>
      <w:r>
        <w:rPr>
          <w:spacing w:val="-2"/>
          <w:sz w:val="22"/>
        </w:rPr>
        <w:t> </w:t>
      </w:r>
      <w:r>
        <w:rPr>
          <w:sz w:val="22"/>
        </w:rPr>
        <w:t>corta:  6</w:t>
      </w:r>
    </w:p>
    <w:p>
      <w:pPr>
        <w:pStyle w:val="ListParagraph"/>
        <w:numPr>
          <w:ilvl w:val="1"/>
          <w:numId w:val="22"/>
        </w:numPr>
        <w:tabs>
          <w:tab w:pos="1540" w:val="left" w:leader="none"/>
          <w:tab w:pos="1541" w:val="left" w:leader="none"/>
        </w:tabs>
        <w:spacing w:line="268" w:lineRule="exact" w:before="0" w:after="0"/>
        <w:ind w:left="1540" w:right="0" w:hanging="361"/>
        <w:jc w:val="left"/>
        <w:rPr>
          <w:sz w:val="22"/>
        </w:rPr>
      </w:pPr>
      <w:r>
        <w:rPr>
          <w:sz w:val="22"/>
        </w:rPr>
        <w:t>Programa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Seguimiento: 14</w:t>
      </w:r>
    </w:p>
    <w:p>
      <w:pPr>
        <w:pStyle w:val="ListParagraph"/>
        <w:numPr>
          <w:ilvl w:val="1"/>
          <w:numId w:val="22"/>
        </w:numPr>
        <w:tabs>
          <w:tab w:pos="1540" w:val="left" w:leader="none"/>
          <w:tab w:pos="1541" w:val="left" w:leader="none"/>
        </w:tabs>
        <w:spacing w:line="266" w:lineRule="exact" w:before="0" w:after="0"/>
        <w:ind w:left="1540" w:right="0" w:hanging="361"/>
        <w:jc w:val="left"/>
        <w:rPr>
          <w:sz w:val="22"/>
        </w:rPr>
      </w:pPr>
      <w:r>
        <w:rPr>
          <w:sz w:val="22"/>
        </w:rPr>
        <w:t>Programa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Intervención</w:t>
      </w:r>
      <w:r>
        <w:rPr>
          <w:spacing w:val="-1"/>
          <w:sz w:val="22"/>
        </w:rPr>
        <w:t> </w:t>
      </w:r>
      <w:r>
        <w:rPr>
          <w:sz w:val="22"/>
        </w:rPr>
        <w:t>en Crisis:</w:t>
      </w:r>
      <w:r>
        <w:rPr>
          <w:spacing w:val="-2"/>
          <w:sz w:val="22"/>
        </w:rPr>
        <w:t> </w:t>
      </w:r>
      <w:r>
        <w:rPr>
          <w:sz w:val="22"/>
        </w:rPr>
        <w:t>1</w:t>
      </w:r>
    </w:p>
    <w:p>
      <w:pPr>
        <w:pStyle w:val="ListParagraph"/>
        <w:numPr>
          <w:ilvl w:val="1"/>
          <w:numId w:val="22"/>
        </w:numPr>
        <w:tabs>
          <w:tab w:pos="1540" w:val="left" w:leader="none"/>
          <w:tab w:pos="1541" w:val="left" w:leader="none"/>
        </w:tabs>
        <w:spacing w:line="276" w:lineRule="auto" w:before="0" w:after="0"/>
        <w:ind w:left="1540" w:right="698" w:hanging="360"/>
        <w:jc w:val="left"/>
        <w:rPr>
          <w:rFonts w:ascii="Arial" w:hAnsi="Arial"/>
          <w:b/>
          <w:sz w:val="22"/>
        </w:rPr>
      </w:pPr>
      <w:r>
        <w:rPr>
          <w:sz w:val="22"/>
        </w:rPr>
        <w:t>Igualmente,</w:t>
      </w:r>
      <w:r>
        <w:rPr>
          <w:spacing w:val="20"/>
          <w:sz w:val="22"/>
        </w:rPr>
        <w:t> </w:t>
      </w:r>
      <w:r>
        <w:rPr>
          <w:sz w:val="22"/>
        </w:rPr>
        <w:t>bien</w:t>
      </w:r>
      <w:r>
        <w:rPr>
          <w:spacing w:val="20"/>
          <w:sz w:val="22"/>
        </w:rPr>
        <w:t> </w:t>
      </w:r>
      <w:r>
        <w:rPr>
          <w:sz w:val="22"/>
        </w:rPr>
        <w:t>de</w:t>
      </w:r>
      <w:r>
        <w:rPr>
          <w:spacing w:val="18"/>
          <w:sz w:val="22"/>
        </w:rPr>
        <w:t> </w:t>
      </w:r>
      <w:r>
        <w:rPr>
          <w:sz w:val="22"/>
        </w:rPr>
        <w:t>manera</w:t>
      </w:r>
      <w:r>
        <w:rPr>
          <w:spacing w:val="21"/>
          <w:sz w:val="22"/>
        </w:rPr>
        <w:t> </w:t>
      </w:r>
      <w:r>
        <w:rPr>
          <w:sz w:val="22"/>
        </w:rPr>
        <w:t>presencial</w:t>
      </w:r>
      <w:r>
        <w:rPr>
          <w:spacing w:val="20"/>
          <w:sz w:val="22"/>
        </w:rPr>
        <w:t> </w:t>
      </w:r>
      <w:r>
        <w:rPr>
          <w:sz w:val="22"/>
        </w:rPr>
        <w:t>o</w:t>
      </w:r>
      <w:r>
        <w:rPr>
          <w:spacing w:val="21"/>
          <w:sz w:val="22"/>
        </w:rPr>
        <w:t> </w:t>
      </w:r>
      <w:r>
        <w:rPr>
          <w:sz w:val="22"/>
        </w:rPr>
        <w:t>por</w:t>
      </w:r>
      <w:r>
        <w:rPr>
          <w:spacing w:val="19"/>
          <w:sz w:val="22"/>
        </w:rPr>
        <w:t> </w:t>
      </w:r>
      <w:r>
        <w:rPr>
          <w:sz w:val="22"/>
        </w:rPr>
        <w:t>teléfono</w:t>
      </w:r>
      <w:r>
        <w:rPr>
          <w:spacing w:val="18"/>
          <w:sz w:val="22"/>
        </w:rPr>
        <w:t> </w:t>
      </w:r>
      <w:r>
        <w:rPr>
          <w:sz w:val="22"/>
        </w:rPr>
        <w:t>se</w:t>
      </w:r>
      <w:r>
        <w:rPr>
          <w:spacing w:val="18"/>
          <w:sz w:val="22"/>
        </w:rPr>
        <w:t> </w:t>
      </w:r>
      <w:r>
        <w:rPr>
          <w:sz w:val="22"/>
        </w:rPr>
        <w:t>ha</w:t>
      </w:r>
      <w:r>
        <w:rPr>
          <w:spacing w:val="20"/>
          <w:sz w:val="22"/>
        </w:rPr>
        <w:t> </w:t>
      </w:r>
      <w:r>
        <w:rPr>
          <w:sz w:val="22"/>
        </w:rPr>
        <w:t>dado</w:t>
      </w:r>
      <w:r>
        <w:rPr>
          <w:spacing w:val="18"/>
          <w:sz w:val="22"/>
        </w:rPr>
        <w:t> </w:t>
      </w:r>
      <w:r>
        <w:rPr>
          <w:sz w:val="22"/>
        </w:rPr>
        <w:t>asesoramiento</w:t>
      </w:r>
      <w:r>
        <w:rPr>
          <w:spacing w:val="18"/>
          <w:sz w:val="22"/>
        </w:rPr>
        <w:t> </w:t>
      </w:r>
      <w:r>
        <w:rPr>
          <w:sz w:val="22"/>
        </w:rPr>
        <w:t>e</w:t>
      </w:r>
      <w:r>
        <w:rPr>
          <w:spacing w:val="-59"/>
          <w:sz w:val="22"/>
        </w:rPr>
        <w:t> </w:t>
      </w:r>
      <w:r>
        <w:rPr>
          <w:sz w:val="22"/>
        </w:rPr>
        <w:t>información</w:t>
      </w:r>
      <w:r>
        <w:rPr>
          <w:spacing w:val="-3"/>
          <w:sz w:val="22"/>
        </w:rPr>
        <w:t> </w:t>
      </w:r>
      <w:r>
        <w:rPr>
          <w:sz w:val="22"/>
        </w:rPr>
        <w:t>a personas</w:t>
      </w:r>
      <w:r>
        <w:rPr>
          <w:spacing w:val="-4"/>
          <w:sz w:val="22"/>
        </w:rPr>
        <w:t> </w:t>
      </w:r>
      <w:r>
        <w:rPr>
          <w:sz w:val="22"/>
        </w:rPr>
        <w:t>externas</w:t>
      </w:r>
      <w:r>
        <w:rPr>
          <w:spacing w:val="-2"/>
          <w:sz w:val="22"/>
        </w:rPr>
        <w:t> </w:t>
      </w:r>
      <w:r>
        <w:rPr>
          <w:sz w:val="22"/>
        </w:rPr>
        <w:t>al</w:t>
      </w:r>
      <w:r>
        <w:rPr>
          <w:spacing w:val="-1"/>
          <w:sz w:val="22"/>
        </w:rPr>
        <w:t> </w:t>
      </w:r>
      <w:r>
        <w:rPr>
          <w:sz w:val="22"/>
        </w:rPr>
        <w:t>Centro.</w:t>
      </w:r>
      <w:r>
        <w:rPr>
          <w:spacing w:val="-2"/>
          <w:sz w:val="22"/>
        </w:rPr>
        <w:t> </w:t>
      </w:r>
      <w:r>
        <w:rPr>
          <w:sz w:val="22"/>
        </w:rPr>
        <w:t>A aproximadamente</w:t>
      </w:r>
      <w:r>
        <w:rPr>
          <w:spacing w:val="3"/>
          <w:sz w:val="22"/>
        </w:rPr>
        <w:t> </w:t>
      </w:r>
      <w:r>
        <w:rPr>
          <w:rFonts w:ascii="Arial" w:hAnsi="Arial"/>
          <w:b/>
          <w:sz w:val="22"/>
        </w:rPr>
        <w:t>70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personas.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4"/>
        <w:rPr>
          <w:rFonts w:ascii="Arial"/>
          <w:b/>
        </w:rPr>
      </w:pPr>
    </w:p>
    <w:p>
      <w:pPr>
        <w:pStyle w:val="BodyText"/>
        <w:tabs>
          <w:tab w:pos="3976" w:val="left" w:leader="none"/>
          <w:tab w:pos="6064" w:val="left" w:leader="none"/>
        </w:tabs>
        <w:spacing w:before="56"/>
        <w:ind w:left="870"/>
        <w:rPr>
          <w:rFonts w:ascii="Calibri"/>
        </w:rPr>
      </w:pPr>
      <w:r>
        <w:rPr>
          <w:rFonts w:ascii="Calibri"/>
          <w:color w:val="0462C1"/>
        </w:rPr>
        <w:t>ANTAD-Adicciones</w:t>
        <w:tab/>
        <w:t>2022</w:t>
        <w:tab/>
        <w:t>Subvencionado</w:t>
      </w:r>
      <w:r>
        <w:rPr>
          <w:rFonts w:ascii="Calibri"/>
          <w:color w:val="0462C1"/>
          <w:spacing w:val="-1"/>
        </w:rPr>
        <w:t> </w:t>
      </w:r>
      <w:r>
        <w:rPr>
          <w:rFonts w:ascii="Calibri"/>
          <w:color w:val="0462C1"/>
        </w:rPr>
        <w:t>por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el</w:t>
      </w:r>
      <w:r>
        <w:rPr>
          <w:rFonts w:ascii="Calibri"/>
          <w:color w:val="0462C1"/>
          <w:spacing w:val="-6"/>
        </w:rPr>
        <w:t> </w:t>
      </w:r>
      <w:r>
        <w:rPr>
          <w:rFonts w:ascii="Calibri"/>
          <w:color w:val="0462C1"/>
        </w:rPr>
        <w:t>Gobierno de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Canarias</w:t>
      </w:r>
    </w:p>
    <w:p>
      <w:pPr>
        <w:spacing w:after="0"/>
        <w:rPr>
          <w:rFonts w:ascii="Calibri"/>
        </w:rPr>
        <w:sectPr>
          <w:pgSz w:w="11910" w:h="16840"/>
          <w:pgMar w:top="700" w:bottom="280" w:left="260" w:right="380"/>
        </w:sectPr>
      </w:pPr>
    </w:p>
    <w:p>
      <w:pPr>
        <w:tabs>
          <w:tab w:pos="5198" w:val="left" w:leader="none"/>
        </w:tabs>
        <w:spacing w:line="240" w:lineRule="auto"/>
        <w:ind w:left="820" w:right="0" w:firstLine="0"/>
        <w:rPr>
          <w:rFonts w:ascii="Calibri"/>
          <w:sz w:val="20"/>
        </w:rPr>
      </w:pPr>
      <w:r>
        <w:rPr/>
        <w:pict>
          <v:rect style="position:absolute;margin-left:0pt;margin-top:-.000017pt;width:595.3pt;height:841.8pt;mso-position-horizontal-relative:page;mso-position-vertical-relative:page;z-index:-22586880" filled="true" fillcolor="#dceef4" stroked="false">
            <v:fill type="solid"/>
            <w10:wrap type="none"/>
          </v:rect>
        </w:pict>
      </w:r>
      <w:r>
        <w:rPr>
          <w:rFonts w:ascii="Calibri"/>
          <w:sz w:val="20"/>
        </w:rPr>
        <w:drawing>
          <wp:inline distT="0" distB="0" distL="0" distR="0">
            <wp:extent cx="1047913" cy="939165"/>
            <wp:effectExtent l="0" t="0" r="0" b="0"/>
            <wp:docPr id="231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32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913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44"/>
          <w:sz w:val="20"/>
        </w:rPr>
        <w:pict>
          <v:group style="width:49.35pt;height:49.35pt;mso-position-horizontal-relative:char;mso-position-vertical-relative:line" coordorigin="0,0" coordsize="987,987">
            <v:shape style="position:absolute;left:0;top:0;width:987;height:987" coordorigin="0,0" coordsize="987,987" path="m493,0l421,5,351,21,285,46,225,80,170,121,121,170,80,225,46,286,21,351,5,421,0,494,5,567,21,636,46,702,80,762,121,817,170,866,225,908,285,941,351,966,421,982,493,987,566,982,636,966,701,941,762,908,817,866,866,817,907,762,941,702,966,636,982,567,987,494,982,421,966,351,941,286,907,225,866,170,817,121,762,80,701,46,636,21,566,5,493,0xe" filled="true" fillcolor="#40608a" stroked="false">
              <v:path arrowok="t"/>
              <v:fill type="solid"/>
            </v:shape>
            <v:shape style="position:absolute;left:0;top:0;width:987;height:987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rFonts w:ascii="Calibri"/>
                        <w:sz w:val="24"/>
                      </w:rPr>
                    </w:pPr>
                  </w:p>
                  <w:p>
                    <w:pPr>
                      <w:spacing w:before="0"/>
                      <w:ind w:left="310" w:right="311" w:firstLine="0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32"/>
                      </w:rPr>
                      <w:t>52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/>
          <w:position w:val="44"/>
          <w:sz w:val="20"/>
        </w:rPr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1"/>
        <w:rPr>
          <w:rFonts w:ascii="Calibri"/>
          <w:sz w:val="20"/>
        </w:rPr>
      </w:pPr>
    </w:p>
    <w:p>
      <w:pPr>
        <w:pStyle w:val="Heading2"/>
        <w:spacing w:line="276" w:lineRule="exact" w:before="90"/>
        <w:ind w:left="820" w:firstLine="0"/>
      </w:pPr>
      <w:r>
        <w:rPr/>
        <w:t>“PROYECTO</w:t>
      </w:r>
      <w:r>
        <w:rPr>
          <w:spacing w:val="-1"/>
        </w:rPr>
        <w:t> </w:t>
      </w:r>
      <w:r>
        <w:rPr/>
        <w:t>EMPLEATE”</w:t>
      </w:r>
    </w:p>
    <w:p>
      <w:pPr>
        <w:spacing w:line="253" w:lineRule="exact" w:before="0"/>
        <w:ind w:left="820" w:right="0" w:firstLine="0"/>
        <w:jc w:val="left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FINANCIADO</w:t>
      </w:r>
      <w:r>
        <w:rPr>
          <w:rFonts w:ascii="Times New Roman" w:hAnsi="Times New Roman"/>
          <w:b/>
          <w:spacing w:val="-2"/>
          <w:sz w:val="22"/>
        </w:rPr>
        <w:t> </w:t>
      </w:r>
      <w:r>
        <w:rPr>
          <w:rFonts w:ascii="Times New Roman" w:hAnsi="Times New Roman"/>
          <w:b/>
          <w:sz w:val="22"/>
        </w:rPr>
        <w:t>POR</w:t>
      </w:r>
      <w:r>
        <w:rPr>
          <w:rFonts w:ascii="Times New Roman" w:hAnsi="Times New Roman"/>
          <w:b/>
          <w:spacing w:val="-3"/>
          <w:sz w:val="22"/>
        </w:rPr>
        <w:t> </w:t>
      </w:r>
      <w:r>
        <w:rPr>
          <w:rFonts w:ascii="Times New Roman" w:hAnsi="Times New Roman"/>
          <w:b/>
          <w:sz w:val="22"/>
        </w:rPr>
        <w:t>FUNDACIÓN</w:t>
      </w:r>
      <w:r>
        <w:rPr>
          <w:rFonts w:ascii="Times New Roman" w:hAnsi="Times New Roman"/>
          <w:b/>
          <w:spacing w:val="-4"/>
          <w:sz w:val="22"/>
        </w:rPr>
        <w:t> </w:t>
      </w:r>
      <w:r>
        <w:rPr>
          <w:rFonts w:ascii="Times New Roman" w:hAnsi="Times New Roman"/>
          <w:b/>
          <w:sz w:val="22"/>
        </w:rPr>
        <w:t>CAIXA</w:t>
      </w:r>
    </w:p>
    <w:p>
      <w:pPr>
        <w:pStyle w:val="BodyText"/>
        <w:spacing w:before="10"/>
        <w:rPr>
          <w:rFonts w:ascii="Times New Roman"/>
          <w:b/>
          <w:sz w:val="23"/>
        </w:rPr>
      </w:pPr>
    </w:p>
    <w:p>
      <w:pPr>
        <w:pStyle w:val="Heading2"/>
        <w:numPr>
          <w:ilvl w:val="0"/>
          <w:numId w:val="23"/>
        </w:numPr>
        <w:tabs>
          <w:tab w:pos="1540" w:val="left" w:leader="none"/>
          <w:tab w:pos="1541" w:val="left" w:leader="none"/>
        </w:tabs>
        <w:spacing w:line="240" w:lineRule="auto" w:before="1" w:after="0"/>
        <w:ind w:left="1540" w:right="0" w:hanging="361"/>
        <w:jc w:val="left"/>
      </w:pPr>
      <w:r>
        <w:rPr/>
        <w:t>INTRODUCCIÓN</w:t>
      </w:r>
    </w:p>
    <w:p>
      <w:pPr>
        <w:pStyle w:val="BodyText"/>
        <w:spacing w:before="10"/>
        <w:rPr>
          <w:rFonts w:ascii="Times New Roman"/>
          <w:b/>
          <w:sz w:val="26"/>
        </w:rPr>
      </w:pPr>
    </w:p>
    <w:p>
      <w:pPr>
        <w:pStyle w:val="BodyText"/>
        <w:spacing w:line="276" w:lineRule="auto"/>
        <w:ind w:left="820" w:right="695"/>
        <w:jc w:val="both"/>
        <w:rPr>
          <w:rFonts w:ascii="Calibri" w:hAnsi="Calibri"/>
        </w:rPr>
      </w:pPr>
      <w:r>
        <w:rPr>
          <w:rFonts w:ascii="Calibri" w:hAnsi="Calibri"/>
        </w:rPr>
        <w:t>La inserción social y laboral supone una de las bases fundamentales para lograr la autonomía de la persona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adicta.</w:t>
      </w:r>
    </w:p>
    <w:p>
      <w:pPr>
        <w:pStyle w:val="BodyText"/>
        <w:spacing w:line="276" w:lineRule="auto"/>
        <w:ind w:left="820" w:right="695"/>
        <w:jc w:val="both"/>
        <w:rPr>
          <w:rFonts w:ascii="Calibri" w:hAnsi="Calibri"/>
        </w:rPr>
      </w:pPr>
      <w:r>
        <w:rPr>
          <w:rFonts w:ascii="Calibri" w:hAnsi="Calibri"/>
        </w:rPr>
        <w:t>El proyecto Empléate forma parte de las actuaciones que se llevan a cabo con las personas que atiende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la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URAD</w:t>
      </w:r>
      <w:r>
        <w:rPr>
          <w:rFonts w:ascii="Calibri" w:hAnsi="Calibri"/>
          <w:spacing w:val="-7"/>
        </w:rPr>
        <w:t> </w:t>
      </w:r>
      <w:r>
        <w:rPr>
          <w:rFonts w:ascii="Calibri" w:hAnsi="Calibri"/>
        </w:rPr>
        <w:t>y</w:t>
      </w:r>
      <w:r>
        <w:rPr>
          <w:rFonts w:ascii="Calibri" w:hAnsi="Calibri"/>
          <w:spacing w:val="-7"/>
        </w:rPr>
        <w:t> </w:t>
      </w:r>
      <w:r>
        <w:rPr>
          <w:rFonts w:ascii="Calibri" w:hAnsi="Calibri"/>
        </w:rPr>
        <w:t>que</w:t>
      </w:r>
      <w:r>
        <w:rPr>
          <w:rFonts w:ascii="Calibri" w:hAnsi="Calibri"/>
          <w:spacing w:val="-7"/>
        </w:rPr>
        <w:t> </w:t>
      </w:r>
      <w:r>
        <w:rPr>
          <w:rFonts w:ascii="Calibri" w:hAnsi="Calibri"/>
        </w:rPr>
        <w:t>llega</w:t>
      </w:r>
      <w:r>
        <w:rPr>
          <w:rFonts w:ascii="Calibri" w:hAnsi="Calibri"/>
          <w:spacing w:val="-8"/>
        </w:rPr>
        <w:t> </w:t>
      </w:r>
      <w:r>
        <w:rPr>
          <w:rFonts w:ascii="Calibri" w:hAnsi="Calibri"/>
        </w:rPr>
        <w:t>para</w:t>
      </w:r>
      <w:r>
        <w:rPr>
          <w:rFonts w:ascii="Calibri" w:hAnsi="Calibri"/>
          <w:spacing w:val="-8"/>
        </w:rPr>
        <w:t> </w:t>
      </w:r>
      <w:r>
        <w:rPr>
          <w:rFonts w:ascii="Calibri" w:hAnsi="Calibri"/>
        </w:rPr>
        <w:t>complementar</w:t>
      </w:r>
      <w:r>
        <w:rPr>
          <w:rFonts w:ascii="Calibri" w:hAnsi="Calibri"/>
          <w:spacing w:val="-8"/>
        </w:rPr>
        <w:t> </w:t>
      </w:r>
      <w:r>
        <w:rPr>
          <w:rFonts w:ascii="Calibri" w:hAnsi="Calibri"/>
        </w:rPr>
        <w:t>el</w:t>
      </w:r>
      <w:r>
        <w:rPr>
          <w:rFonts w:ascii="Calibri" w:hAnsi="Calibri"/>
          <w:spacing w:val="-8"/>
        </w:rPr>
        <w:t> </w:t>
      </w:r>
      <w:r>
        <w:rPr>
          <w:rFonts w:ascii="Calibri" w:hAnsi="Calibri"/>
        </w:rPr>
        <w:t>programa</w:t>
      </w:r>
      <w:r>
        <w:rPr>
          <w:rFonts w:ascii="Calibri" w:hAnsi="Calibri"/>
          <w:spacing w:val="-7"/>
        </w:rPr>
        <w:t> </w:t>
      </w:r>
      <w:r>
        <w:rPr>
          <w:rFonts w:ascii="Calibri" w:hAnsi="Calibri"/>
        </w:rPr>
        <w:t>de</w:t>
      </w:r>
      <w:r>
        <w:rPr>
          <w:rFonts w:ascii="Calibri" w:hAnsi="Calibri"/>
          <w:spacing w:val="-7"/>
        </w:rPr>
        <w:t> </w:t>
      </w:r>
      <w:r>
        <w:rPr>
          <w:rFonts w:ascii="Calibri" w:hAnsi="Calibri"/>
        </w:rPr>
        <w:t>inserción</w:t>
      </w:r>
      <w:r>
        <w:rPr>
          <w:rFonts w:ascii="Calibri" w:hAnsi="Calibri"/>
          <w:spacing w:val="-9"/>
        </w:rPr>
        <w:t> </w:t>
      </w:r>
      <w:r>
        <w:rPr>
          <w:rFonts w:ascii="Calibri" w:hAnsi="Calibri"/>
        </w:rPr>
        <w:t>laboral</w:t>
      </w:r>
      <w:r>
        <w:rPr>
          <w:rFonts w:ascii="Calibri" w:hAnsi="Calibri"/>
          <w:spacing w:val="-9"/>
        </w:rPr>
        <w:t> </w:t>
      </w:r>
      <w:r>
        <w:rPr>
          <w:rFonts w:ascii="Calibri" w:hAnsi="Calibri"/>
        </w:rPr>
        <w:t>que</w:t>
      </w:r>
      <w:r>
        <w:rPr>
          <w:rFonts w:ascii="Calibri" w:hAnsi="Calibri"/>
          <w:spacing w:val="-6"/>
        </w:rPr>
        <w:t> </w:t>
      </w:r>
      <w:r>
        <w:rPr>
          <w:rFonts w:ascii="Calibri" w:hAnsi="Calibri"/>
        </w:rPr>
        <w:t>se</w:t>
      </w:r>
      <w:r>
        <w:rPr>
          <w:rFonts w:ascii="Calibri" w:hAnsi="Calibri"/>
          <w:spacing w:val="-8"/>
        </w:rPr>
        <w:t> </w:t>
      </w:r>
      <w:r>
        <w:rPr>
          <w:rFonts w:ascii="Calibri" w:hAnsi="Calibri"/>
        </w:rPr>
        <w:t>ha</w:t>
      </w:r>
      <w:r>
        <w:rPr>
          <w:rFonts w:ascii="Calibri" w:hAnsi="Calibri"/>
          <w:spacing w:val="-8"/>
        </w:rPr>
        <w:t> </w:t>
      </w:r>
      <w:r>
        <w:rPr>
          <w:rFonts w:ascii="Calibri" w:hAnsi="Calibri"/>
        </w:rPr>
        <w:t>desarrollado</w:t>
      </w:r>
      <w:r>
        <w:rPr>
          <w:rFonts w:ascii="Calibri" w:hAnsi="Calibri"/>
          <w:spacing w:val="-7"/>
        </w:rPr>
        <w:t> </w:t>
      </w:r>
      <w:r>
        <w:rPr>
          <w:rFonts w:ascii="Calibri" w:hAnsi="Calibri"/>
        </w:rPr>
        <w:t>desde</w:t>
      </w:r>
      <w:r>
        <w:rPr>
          <w:rFonts w:ascii="Calibri" w:hAnsi="Calibri"/>
          <w:spacing w:val="-7"/>
        </w:rPr>
        <w:t> </w:t>
      </w:r>
      <w:r>
        <w:rPr>
          <w:rFonts w:ascii="Calibri" w:hAnsi="Calibri"/>
        </w:rPr>
        <w:t>hace</w:t>
      </w:r>
      <w:r>
        <w:rPr>
          <w:rFonts w:ascii="Calibri" w:hAnsi="Calibri"/>
          <w:spacing w:val="-10"/>
        </w:rPr>
        <w:t> </w:t>
      </w:r>
      <w:r>
        <w:rPr>
          <w:rFonts w:ascii="Calibri" w:hAnsi="Calibri"/>
        </w:rPr>
        <w:t>más</w:t>
      </w:r>
      <w:r>
        <w:rPr>
          <w:rFonts w:ascii="Calibri" w:hAnsi="Calibri"/>
          <w:spacing w:val="-47"/>
        </w:rPr>
        <w:t> </w:t>
      </w:r>
      <w:r>
        <w:rPr>
          <w:rFonts w:ascii="Calibri" w:hAnsi="Calibri"/>
        </w:rPr>
        <w:t>de 20 años en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este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servicio.</w:t>
      </w:r>
    </w:p>
    <w:p>
      <w:pPr>
        <w:pStyle w:val="BodyText"/>
        <w:spacing w:before="4"/>
        <w:rPr>
          <w:rFonts w:ascii="Calibri"/>
          <w:sz w:val="25"/>
        </w:rPr>
      </w:pPr>
    </w:p>
    <w:p>
      <w:pPr>
        <w:pStyle w:val="BodyText"/>
        <w:spacing w:line="276" w:lineRule="auto" w:before="1"/>
        <w:ind w:left="820" w:right="1108"/>
        <w:rPr>
          <w:rFonts w:ascii="Calibri" w:hAnsi="Calibri"/>
        </w:rPr>
      </w:pPr>
      <w:r>
        <w:rPr/>
        <w:drawing>
          <wp:anchor distT="0" distB="0" distL="0" distR="0" allowOverlap="1" layoutInCell="1" locked="0" behindDoc="1" simplePos="0" relativeHeight="480730112">
            <wp:simplePos x="0" y="0"/>
            <wp:positionH relativeFrom="page">
              <wp:posOffset>1029969</wp:posOffset>
            </wp:positionH>
            <wp:positionV relativeFrom="paragraph">
              <wp:posOffset>-6812</wp:posOffset>
            </wp:positionV>
            <wp:extent cx="5458713" cy="4163060"/>
            <wp:effectExtent l="0" t="0" r="0" b="0"/>
            <wp:wrapNone/>
            <wp:docPr id="233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3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713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</w:rPr>
        <w:t>El COVID nos acerca más a todos a las nuevas formas de comunicación, de solicitar empleo, pero a la vez</w:t>
      </w:r>
      <w:r>
        <w:rPr>
          <w:rFonts w:ascii="Calibri" w:hAnsi="Calibri"/>
          <w:spacing w:val="-47"/>
        </w:rPr>
        <w:t> </w:t>
      </w:r>
      <w:r>
        <w:rPr>
          <w:rFonts w:ascii="Calibri" w:hAnsi="Calibri"/>
        </w:rPr>
        <w:t>aleja más si cabe, y deja patente la brecha digital de algunos colectivos. En el caso de las personas con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problemática adictiva esta brecha digital es aún más notable por lo que se debe intervenir con el fin de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lograr</w:t>
      </w:r>
      <w:r>
        <w:rPr>
          <w:rFonts w:ascii="Calibri" w:hAnsi="Calibri"/>
          <w:spacing w:val="-2"/>
        </w:rPr>
        <w:t> </w:t>
      </w:r>
      <w:r>
        <w:rPr>
          <w:rFonts w:ascii="Calibri" w:hAnsi="Calibri"/>
        </w:rPr>
        <w:t>la igualdad</w:t>
      </w:r>
      <w:r>
        <w:rPr>
          <w:rFonts w:ascii="Calibri" w:hAnsi="Calibri"/>
          <w:spacing w:val="-1"/>
        </w:rPr>
        <w:t> </w:t>
      </w:r>
      <w:r>
        <w:rPr>
          <w:rFonts w:ascii="Calibri" w:hAnsi="Calibri"/>
        </w:rPr>
        <w:t>de</w:t>
      </w:r>
      <w:r>
        <w:rPr>
          <w:rFonts w:ascii="Calibri" w:hAnsi="Calibri"/>
          <w:spacing w:val="-2"/>
        </w:rPr>
        <w:t> </w:t>
      </w:r>
      <w:r>
        <w:rPr>
          <w:rFonts w:ascii="Calibri" w:hAnsi="Calibri"/>
        </w:rPr>
        <w:t>condiciones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con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el resto</w:t>
      </w:r>
      <w:r>
        <w:rPr>
          <w:rFonts w:ascii="Calibri" w:hAnsi="Calibri"/>
          <w:spacing w:val="-1"/>
        </w:rPr>
        <w:t> </w:t>
      </w:r>
      <w:r>
        <w:rPr>
          <w:rFonts w:ascii="Calibri" w:hAnsi="Calibri"/>
        </w:rPr>
        <w:t>de la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población.</w:t>
      </w:r>
    </w:p>
    <w:p>
      <w:pPr>
        <w:pStyle w:val="BodyText"/>
        <w:spacing w:before="2"/>
        <w:rPr>
          <w:rFonts w:ascii="Calibri"/>
          <w:sz w:val="25"/>
        </w:rPr>
      </w:pPr>
    </w:p>
    <w:p>
      <w:pPr>
        <w:pStyle w:val="BodyText"/>
        <w:ind w:left="820"/>
        <w:jc w:val="both"/>
        <w:rPr>
          <w:rFonts w:ascii="Calibri" w:hAnsi="Calibri"/>
        </w:rPr>
      </w:pPr>
      <w:r>
        <w:rPr>
          <w:rFonts w:ascii="Calibri" w:hAnsi="Calibri"/>
        </w:rPr>
        <w:t>Paliar</w:t>
      </w:r>
      <w:r>
        <w:rPr>
          <w:rFonts w:ascii="Calibri" w:hAnsi="Calibri"/>
          <w:spacing w:val="-1"/>
        </w:rPr>
        <w:t> </w:t>
      </w:r>
      <w:r>
        <w:rPr>
          <w:rFonts w:ascii="Calibri" w:hAnsi="Calibri"/>
        </w:rPr>
        <w:t>en</w:t>
      </w:r>
      <w:r>
        <w:rPr>
          <w:rFonts w:ascii="Calibri" w:hAnsi="Calibri"/>
          <w:spacing w:val="-4"/>
        </w:rPr>
        <w:t> </w:t>
      </w:r>
      <w:r>
        <w:rPr>
          <w:rFonts w:ascii="Calibri" w:hAnsi="Calibri"/>
        </w:rPr>
        <w:t>la</w:t>
      </w:r>
      <w:r>
        <w:rPr>
          <w:rFonts w:ascii="Calibri" w:hAnsi="Calibri"/>
          <w:spacing w:val="-2"/>
        </w:rPr>
        <w:t> </w:t>
      </w:r>
      <w:r>
        <w:rPr>
          <w:rFonts w:ascii="Calibri" w:hAnsi="Calibri"/>
        </w:rPr>
        <w:t>medida</w:t>
      </w:r>
      <w:r>
        <w:rPr>
          <w:rFonts w:ascii="Calibri" w:hAnsi="Calibri"/>
          <w:spacing w:val="-1"/>
        </w:rPr>
        <w:t> </w:t>
      </w:r>
      <w:r>
        <w:rPr>
          <w:rFonts w:ascii="Calibri" w:hAnsi="Calibri"/>
        </w:rPr>
        <w:t>de</w:t>
      </w:r>
      <w:r>
        <w:rPr>
          <w:rFonts w:ascii="Calibri" w:hAnsi="Calibri"/>
          <w:spacing w:val="-4"/>
        </w:rPr>
        <w:t> </w:t>
      </w:r>
      <w:r>
        <w:rPr>
          <w:rFonts w:ascii="Calibri" w:hAnsi="Calibri"/>
        </w:rPr>
        <w:t>lo posible</w:t>
      </w:r>
      <w:r>
        <w:rPr>
          <w:rFonts w:ascii="Calibri" w:hAnsi="Calibri"/>
          <w:spacing w:val="-2"/>
        </w:rPr>
        <w:t> </w:t>
      </w:r>
      <w:r>
        <w:rPr>
          <w:rFonts w:ascii="Calibri" w:hAnsi="Calibri"/>
        </w:rPr>
        <w:t>esta</w:t>
      </w:r>
      <w:r>
        <w:rPr>
          <w:rFonts w:ascii="Calibri" w:hAnsi="Calibri"/>
          <w:spacing w:val="-1"/>
        </w:rPr>
        <w:t> </w:t>
      </w:r>
      <w:r>
        <w:rPr>
          <w:rFonts w:ascii="Calibri" w:hAnsi="Calibri"/>
        </w:rPr>
        <w:t>brecha</w:t>
      </w:r>
      <w:r>
        <w:rPr>
          <w:rFonts w:ascii="Calibri" w:hAnsi="Calibri"/>
          <w:spacing w:val="-1"/>
        </w:rPr>
        <w:t> </w:t>
      </w:r>
      <w:r>
        <w:rPr>
          <w:rFonts w:ascii="Calibri" w:hAnsi="Calibri"/>
        </w:rPr>
        <w:t>digital será</w:t>
      </w:r>
      <w:r>
        <w:rPr>
          <w:rFonts w:ascii="Calibri" w:hAnsi="Calibri"/>
          <w:spacing w:val="-1"/>
        </w:rPr>
        <w:t> </w:t>
      </w:r>
      <w:r>
        <w:rPr>
          <w:rFonts w:ascii="Calibri" w:hAnsi="Calibri"/>
        </w:rPr>
        <w:t>uno de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los</w:t>
      </w:r>
      <w:r>
        <w:rPr>
          <w:rFonts w:ascii="Calibri" w:hAnsi="Calibri"/>
          <w:spacing w:val="-1"/>
        </w:rPr>
        <w:t> </w:t>
      </w:r>
      <w:r>
        <w:rPr>
          <w:rFonts w:ascii="Calibri" w:hAnsi="Calibri"/>
        </w:rPr>
        <w:t>fines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del</w:t>
      </w:r>
      <w:r>
        <w:rPr>
          <w:rFonts w:ascii="Calibri" w:hAnsi="Calibri"/>
          <w:spacing w:val="-2"/>
        </w:rPr>
        <w:t> </w:t>
      </w:r>
      <w:r>
        <w:rPr>
          <w:rFonts w:ascii="Calibri" w:hAnsi="Calibri"/>
        </w:rPr>
        <w:t>Programa</w:t>
      </w:r>
      <w:r>
        <w:rPr>
          <w:rFonts w:ascii="Calibri" w:hAnsi="Calibri"/>
          <w:spacing w:val="-1"/>
        </w:rPr>
        <w:t> </w:t>
      </w:r>
      <w:r>
        <w:rPr>
          <w:rFonts w:ascii="Calibri" w:hAnsi="Calibri"/>
        </w:rPr>
        <w:t>Empléate.</w:t>
      </w:r>
    </w:p>
    <w:p>
      <w:pPr>
        <w:pStyle w:val="BodyText"/>
        <w:spacing w:line="276" w:lineRule="auto" w:before="41"/>
        <w:ind w:left="820" w:right="693"/>
        <w:jc w:val="both"/>
        <w:rPr>
          <w:rFonts w:ascii="Calibri" w:hAnsi="Calibri"/>
        </w:rPr>
      </w:pPr>
      <w:r>
        <w:rPr>
          <w:rFonts w:ascii="Calibri" w:hAnsi="Calibri"/>
        </w:rPr>
        <w:t>El mismo se ha desarrollado en la URAD a lo largo del año 2022, se enmarca dentro de Estrategia Canarias de</w:t>
      </w:r>
      <w:r>
        <w:rPr>
          <w:rFonts w:ascii="Calibri" w:hAnsi="Calibri"/>
          <w:spacing w:val="-47"/>
        </w:rPr>
        <w:t> </w:t>
      </w:r>
      <w:r>
        <w:rPr>
          <w:rFonts w:ascii="Calibri" w:hAnsi="Calibri"/>
        </w:rPr>
        <w:t>Inclusión Social 2019-2021, que en su eje I desarrolla una serie de objetivos y actuaciones destinadas a la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inserción laboral y el acceso a los servicios básicos ( IV plan Canario sobre Drogas) que en su actuación 1 hace</w:t>
      </w:r>
      <w:r>
        <w:rPr>
          <w:rFonts w:ascii="Calibri" w:hAnsi="Calibri"/>
          <w:spacing w:val="-47"/>
        </w:rPr>
        <w:t> </w:t>
      </w:r>
      <w:r>
        <w:rPr>
          <w:rFonts w:ascii="Calibri" w:hAnsi="Calibri"/>
        </w:rPr>
        <w:t>referencia .."se favorecerá la participación normalizada de las personas con adicciones en los programas de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incorporación</w:t>
      </w:r>
      <w:r>
        <w:rPr>
          <w:rFonts w:ascii="Calibri" w:hAnsi="Calibri"/>
          <w:spacing w:val="-2"/>
        </w:rPr>
        <w:t> </w:t>
      </w:r>
      <w:r>
        <w:rPr>
          <w:rFonts w:ascii="Calibri" w:hAnsi="Calibri"/>
        </w:rPr>
        <w:t>laboral,</w:t>
      </w:r>
      <w:r>
        <w:rPr>
          <w:rFonts w:ascii="Calibri" w:hAnsi="Calibri"/>
          <w:spacing w:val="-2"/>
        </w:rPr>
        <w:t> </w:t>
      </w:r>
      <w:r>
        <w:rPr>
          <w:rFonts w:ascii="Calibri" w:hAnsi="Calibri"/>
        </w:rPr>
        <w:t>en colaboración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con</w:t>
      </w:r>
      <w:r>
        <w:rPr>
          <w:rFonts w:ascii="Calibri" w:hAnsi="Calibri"/>
          <w:spacing w:val="-1"/>
        </w:rPr>
        <w:t> </w:t>
      </w:r>
      <w:r>
        <w:rPr>
          <w:rFonts w:ascii="Calibri" w:hAnsi="Calibri"/>
        </w:rPr>
        <w:t>los programas de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inserción</w:t>
      </w:r>
      <w:r>
        <w:rPr>
          <w:rFonts w:ascii="Calibri" w:hAnsi="Calibri"/>
          <w:spacing w:val="-1"/>
        </w:rPr>
        <w:t> </w:t>
      </w:r>
      <w:r>
        <w:rPr>
          <w:rFonts w:ascii="Calibri" w:hAnsi="Calibri"/>
        </w:rPr>
        <w:t>del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SCE.</w:t>
      </w:r>
    </w:p>
    <w:p>
      <w:pPr>
        <w:pStyle w:val="BodyText"/>
        <w:spacing w:line="400" w:lineRule="auto" w:before="2"/>
        <w:ind w:left="1518" w:right="5297" w:hanging="699"/>
        <w:rPr>
          <w:rFonts w:ascii="Calibri Light" w:hAnsi="Calibri Light"/>
        </w:rPr>
      </w:pPr>
      <w:r>
        <w:rPr>
          <w:rFonts w:ascii="Calibri Light" w:hAnsi="Calibri Light"/>
          <w:color w:val="333333"/>
        </w:rPr>
        <w:t>El Programa Empléate está alineado con nuestras las ODS:</w:t>
      </w:r>
      <w:r>
        <w:rPr>
          <w:rFonts w:ascii="Calibri Light" w:hAnsi="Calibri Light"/>
          <w:color w:val="333333"/>
          <w:spacing w:val="-47"/>
        </w:rPr>
        <w:t> </w:t>
      </w:r>
      <w:r>
        <w:rPr>
          <w:rFonts w:ascii="Calibri Light" w:hAnsi="Calibri Light"/>
          <w:color w:val="333333"/>
        </w:rPr>
        <w:t>ODS</w:t>
      </w:r>
      <w:r>
        <w:rPr>
          <w:rFonts w:ascii="Calibri Light" w:hAnsi="Calibri Light"/>
          <w:color w:val="333333"/>
          <w:spacing w:val="-3"/>
        </w:rPr>
        <w:t> </w:t>
      </w:r>
      <w:r>
        <w:rPr>
          <w:rFonts w:ascii="Calibri Light" w:hAnsi="Calibri Light"/>
          <w:color w:val="333333"/>
        </w:rPr>
        <w:t>8.</w:t>
      </w:r>
      <w:r>
        <w:rPr>
          <w:rFonts w:ascii="Calibri Light" w:hAnsi="Calibri Light"/>
          <w:color w:val="333333"/>
          <w:spacing w:val="49"/>
        </w:rPr>
        <w:t> </w:t>
      </w:r>
      <w:r>
        <w:rPr>
          <w:rFonts w:ascii="Calibri Light" w:hAnsi="Calibri Light"/>
          <w:color w:val="333333"/>
        </w:rPr>
        <w:t>TRABAJO DECENTE</w:t>
      </w:r>
    </w:p>
    <w:p>
      <w:pPr>
        <w:pStyle w:val="BodyText"/>
        <w:spacing w:line="403" w:lineRule="auto" w:before="1"/>
        <w:ind w:left="1540" w:right="5692"/>
        <w:rPr>
          <w:rFonts w:ascii="Calibri Light" w:hAnsi="Calibri Light"/>
        </w:rPr>
      </w:pPr>
      <w:r>
        <w:rPr>
          <w:rFonts w:ascii="Calibri Light" w:hAnsi="Calibri Light"/>
          <w:color w:val="333333"/>
        </w:rPr>
        <w:t>ODS 10. REDUCCIÓN DE LAS DESIGUALDADES</w:t>
      </w:r>
      <w:r>
        <w:rPr>
          <w:rFonts w:ascii="Calibri Light" w:hAnsi="Calibri Light"/>
          <w:color w:val="333333"/>
          <w:spacing w:val="-47"/>
        </w:rPr>
        <w:t> </w:t>
      </w:r>
      <w:r>
        <w:rPr>
          <w:rFonts w:ascii="Calibri Light" w:hAnsi="Calibri Light"/>
          <w:color w:val="333333"/>
        </w:rPr>
        <w:t>ODS</w:t>
      </w:r>
      <w:r>
        <w:rPr>
          <w:rFonts w:ascii="Calibri Light" w:hAnsi="Calibri Light"/>
          <w:color w:val="333333"/>
          <w:spacing w:val="-3"/>
        </w:rPr>
        <w:t> </w:t>
      </w:r>
      <w:r>
        <w:rPr>
          <w:rFonts w:ascii="Calibri Light" w:hAnsi="Calibri Light"/>
          <w:color w:val="333333"/>
        </w:rPr>
        <w:t>3 </w:t>
      </w:r>
      <w:r>
        <w:rPr>
          <w:rFonts w:ascii="Calibri Light" w:hAnsi="Calibri Light"/>
          <w:color w:val="333333"/>
          <w:spacing w:val="1"/>
        </w:rPr>
        <w:t> </w:t>
      </w:r>
      <w:r>
        <w:rPr>
          <w:rFonts w:ascii="Calibri Light" w:hAnsi="Calibri Light"/>
          <w:color w:val="333333"/>
        </w:rPr>
        <w:t>SALUD</w:t>
      </w:r>
    </w:p>
    <w:p>
      <w:pPr>
        <w:pStyle w:val="BodyText"/>
        <w:spacing w:line="266" w:lineRule="exact"/>
        <w:ind w:left="1540"/>
        <w:rPr>
          <w:rFonts w:ascii="Calibri Light" w:hAnsi="Calibri Light"/>
        </w:rPr>
      </w:pPr>
      <w:r>
        <w:rPr>
          <w:rFonts w:ascii="Calibri Light" w:hAnsi="Calibri Light"/>
          <w:color w:val="333333"/>
        </w:rPr>
        <w:t>ODS</w:t>
      </w:r>
      <w:r>
        <w:rPr>
          <w:rFonts w:ascii="Calibri Light" w:hAnsi="Calibri Light"/>
          <w:color w:val="333333"/>
          <w:spacing w:val="46"/>
        </w:rPr>
        <w:t> </w:t>
      </w:r>
      <w:r>
        <w:rPr>
          <w:rFonts w:ascii="Calibri Light" w:hAnsi="Calibri Light"/>
          <w:color w:val="333333"/>
        </w:rPr>
        <w:t>5</w:t>
      </w:r>
      <w:r>
        <w:rPr>
          <w:rFonts w:ascii="Calibri Light" w:hAnsi="Calibri Light"/>
          <w:color w:val="333333"/>
          <w:spacing w:val="-3"/>
        </w:rPr>
        <w:t> </w:t>
      </w:r>
      <w:r>
        <w:rPr>
          <w:rFonts w:ascii="Calibri Light" w:hAnsi="Calibri Light"/>
          <w:color w:val="333333"/>
        </w:rPr>
        <w:t>IGUALDAD</w:t>
      </w:r>
      <w:r>
        <w:rPr>
          <w:rFonts w:ascii="Calibri Light" w:hAnsi="Calibri Light"/>
          <w:color w:val="333333"/>
          <w:spacing w:val="-3"/>
        </w:rPr>
        <w:t> </w:t>
      </w:r>
      <w:r>
        <w:rPr>
          <w:rFonts w:ascii="Calibri Light" w:hAnsi="Calibri Light"/>
          <w:color w:val="333333"/>
        </w:rPr>
        <w:t>DE</w:t>
      </w:r>
      <w:r>
        <w:rPr>
          <w:rFonts w:ascii="Calibri Light" w:hAnsi="Calibri Light"/>
          <w:color w:val="333333"/>
          <w:spacing w:val="-3"/>
        </w:rPr>
        <w:t> </w:t>
      </w:r>
      <w:r>
        <w:rPr>
          <w:rFonts w:ascii="Calibri Light" w:hAnsi="Calibri Light"/>
          <w:color w:val="333333"/>
        </w:rPr>
        <w:t>GÉNERO</w:t>
      </w:r>
    </w:p>
    <w:p>
      <w:pPr>
        <w:pStyle w:val="BodyText"/>
        <w:rPr>
          <w:rFonts w:ascii="Calibri Light"/>
          <w:sz w:val="20"/>
        </w:rPr>
      </w:pPr>
    </w:p>
    <w:p>
      <w:pPr>
        <w:pStyle w:val="BodyText"/>
        <w:rPr>
          <w:rFonts w:ascii="Calibri Light"/>
          <w:sz w:val="20"/>
        </w:rPr>
      </w:pPr>
    </w:p>
    <w:p>
      <w:pPr>
        <w:pStyle w:val="BodyText"/>
        <w:rPr>
          <w:rFonts w:ascii="Calibri Light"/>
          <w:sz w:val="20"/>
        </w:rPr>
      </w:pPr>
    </w:p>
    <w:p>
      <w:pPr>
        <w:pStyle w:val="BodyText"/>
        <w:rPr>
          <w:rFonts w:ascii="Calibri Light"/>
          <w:sz w:val="20"/>
        </w:rPr>
      </w:pPr>
    </w:p>
    <w:p>
      <w:pPr>
        <w:pStyle w:val="BodyText"/>
        <w:rPr>
          <w:rFonts w:ascii="Calibri Light"/>
          <w:sz w:val="20"/>
        </w:rPr>
      </w:pPr>
    </w:p>
    <w:p>
      <w:pPr>
        <w:pStyle w:val="BodyText"/>
        <w:rPr>
          <w:rFonts w:ascii="Calibri Light"/>
          <w:sz w:val="20"/>
        </w:rPr>
      </w:pPr>
    </w:p>
    <w:p>
      <w:pPr>
        <w:pStyle w:val="BodyText"/>
        <w:rPr>
          <w:rFonts w:ascii="Calibri Light"/>
          <w:sz w:val="20"/>
        </w:rPr>
      </w:pPr>
    </w:p>
    <w:p>
      <w:pPr>
        <w:pStyle w:val="BodyText"/>
        <w:rPr>
          <w:rFonts w:ascii="Calibri Light"/>
          <w:sz w:val="20"/>
        </w:rPr>
      </w:pPr>
    </w:p>
    <w:p>
      <w:pPr>
        <w:pStyle w:val="BodyText"/>
        <w:rPr>
          <w:rFonts w:ascii="Calibri Light"/>
          <w:sz w:val="20"/>
        </w:rPr>
      </w:pPr>
    </w:p>
    <w:p>
      <w:pPr>
        <w:pStyle w:val="BodyText"/>
        <w:rPr>
          <w:rFonts w:ascii="Calibri Light"/>
          <w:sz w:val="20"/>
        </w:rPr>
      </w:pPr>
    </w:p>
    <w:p>
      <w:pPr>
        <w:pStyle w:val="BodyText"/>
        <w:rPr>
          <w:rFonts w:ascii="Calibri Light"/>
          <w:sz w:val="20"/>
        </w:rPr>
      </w:pPr>
    </w:p>
    <w:p>
      <w:pPr>
        <w:pStyle w:val="BodyText"/>
        <w:rPr>
          <w:rFonts w:ascii="Calibri Light"/>
          <w:sz w:val="20"/>
        </w:rPr>
      </w:pPr>
    </w:p>
    <w:p>
      <w:pPr>
        <w:pStyle w:val="BodyText"/>
        <w:rPr>
          <w:rFonts w:ascii="Calibri Light"/>
          <w:sz w:val="20"/>
        </w:rPr>
      </w:pPr>
    </w:p>
    <w:p>
      <w:pPr>
        <w:pStyle w:val="BodyText"/>
        <w:rPr>
          <w:rFonts w:ascii="Calibri Light"/>
          <w:sz w:val="20"/>
        </w:rPr>
      </w:pPr>
    </w:p>
    <w:p>
      <w:pPr>
        <w:pStyle w:val="BodyText"/>
        <w:rPr>
          <w:rFonts w:ascii="Calibri Light"/>
          <w:sz w:val="20"/>
        </w:rPr>
      </w:pPr>
    </w:p>
    <w:p>
      <w:pPr>
        <w:pStyle w:val="BodyText"/>
        <w:rPr>
          <w:rFonts w:ascii="Calibri Light"/>
          <w:sz w:val="20"/>
        </w:rPr>
      </w:pPr>
    </w:p>
    <w:p>
      <w:pPr>
        <w:pStyle w:val="BodyText"/>
        <w:rPr>
          <w:rFonts w:ascii="Calibri Light"/>
          <w:sz w:val="20"/>
        </w:rPr>
      </w:pPr>
    </w:p>
    <w:p>
      <w:pPr>
        <w:pStyle w:val="BodyText"/>
        <w:tabs>
          <w:tab w:pos="3976" w:val="left" w:leader="none"/>
          <w:tab w:pos="6064" w:val="left" w:leader="none"/>
        </w:tabs>
        <w:spacing w:before="196"/>
        <w:ind w:left="870"/>
        <w:rPr>
          <w:rFonts w:ascii="Calibri"/>
        </w:rPr>
      </w:pPr>
      <w:r>
        <w:rPr>
          <w:rFonts w:ascii="Calibri"/>
          <w:color w:val="0462C1"/>
        </w:rPr>
        <w:t>ANTAD-Adicciones</w:t>
        <w:tab/>
        <w:t>2022</w:t>
        <w:tab/>
        <w:t>Subvencionado</w:t>
      </w:r>
      <w:r>
        <w:rPr>
          <w:rFonts w:ascii="Calibri"/>
          <w:color w:val="0462C1"/>
          <w:spacing w:val="-1"/>
        </w:rPr>
        <w:t> </w:t>
      </w:r>
      <w:r>
        <w:rPr>
          <w:rFonts w:ascii="Calibri"/>
          <w:color w:val="0462C1"/>
        </w:rPr>
        <w:t>por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el</w:t>
      </w:r>
      <w:r>
        <w:rPr>
          <w:rFonts w:ascii="Calibri"/>
          <w:color w:val="0462C1"/>
          <w:spacing w:val="-6"/>
        </w:rPr>
        <w:t> </w:t>
      </w:r>
      <w:r>
        <w:rPr>
          <w:rFonts w:ascii="Calibri"/>
          <w:color w:val="0462C1"/>
        </w:rPr>
        <w:t>Gobierno de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Canarias</w:t>
      </w:r>
    </w:p>
    <w:p>
      <w:pPr>
        <w:spacing w:after="0"/>
        <w:rPr>
          <w:rFonts w:ascii="Calibri"/>
        </w:rPr>
        <w:sectPr>
          <w:pgSz w:w="11910" w:h="16840"/>
          <w:pgMar w:top="700" w:bottom="280" w:left="260" w:right="380"/>
        </w:sectPr>
      </w:pPr>
    </w:p>
    <w:p>
      <w:pPr>
        <w:tabs>
          <w:tab w:pos="5198" w:val="left" w:leader="none"/>
        </w:tabs>
        <w:spacing w:line="240" w:lineRule="auto"/>
        <w:ind w:left="820" w:right="0" w:firstLine="0"/>
        <w:rPr>
          <w:rFonts w:ascii="Calibri"/>
          <w:sz w:val="20"/>
        </w:rPr>
      </w:pPr>
      <w:r>
        <w:rPr/>
        <w:pict>
          <v:rect style="position:absolute;margin-left:0pt;margin-top:-.000017pt;width:595.3pt;height:841.8pt;mso-position-horizontal-relative:page;mso-position-vertical-relative:page;z-index:-22585344" filled="true" fillcolor="#dceef4" stroked="false">
            <v:fill type="solid"/>
            <w10:wrap type="none"/>
          </v:rect>
        </w:pict>
      </w:r>
      <w:r>
        <w:rPr>
          <w:rFonts w:ascii="Calibri"/>
          <w:sz w:val="20"/>
        </w:rPr>
        <w:drawing>
          <wp:inline distT="0" distB="0" distL="0" distR="0">
            <wp:extent cx="1047913" cy="939165"/>
            <wp:effectExtent l="0" t="0" r="0" b="0"/>
            <wp:docPr id="235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36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913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44"/>
          <w:sz w:val="20"/>
        </w:rPr>
        <w:pict>
          <v:group style="width:49.35pt;height:49.35pt;mso-position-horizontal-relative:char;mso-position-vertical-relative:line" coordorigin="0,0" coordsize="987,987">
            <v:shape style="position:absolute;left:0;top:0;width:987;height:987" coordorigin="0,0" coordsize="987,987" path="m493,0l421,5,351,21,285,46,225,80,170,121,121,170,80,225,46,286,21,351,5,421,0,494,5,567,21,636,46,702,80,762,121,817,170,866,225,908,285,941,351,966,421,982,493,987,566,982,636,966,701,941,762,908,817,866,866,817,907,762,941,702,966,636,982,567,987,494,982,421,966,351,941,286,907,225,866,170,817,121,762,80,701,46,636,21,566,5,493,0xe" filled="true" fillcolor="#40608a" stroked="false">
              <v:path arrowok="t"/>
              <v:fill type="solid"/>
            </v:shape>
            <v:shape style="position:absolute;left:0;top:0;width:987;height:987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rFonts w:ascii="Calibri"/>
                        <w:sz w:val="24"/>
                      </w:rPr>
                    </w:pPr>
                  </w:p>
                  <w:p>
                    <w:pPr>
                      <w:spacing w:before="0"/>
                      <w:ind w:left="310" w:right="311" w:firstLine="0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32"/>
                      </w:rPr>
                      <w:t>53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/>
          <w:position w:val="44"/>
          <w:sz w:val="20"/>
        </w:rPr>
      </w:r>
    </w:p>
    <w:p>
      <w:pPr>
        <w:pStyle w:val="BodyText"/>
        <w:spacing w:before="2"/>
        <w:rPr>
          <w:rFonts w:ascii="Calibri"/>
          <w:sz w:val="20"/>
        </w:rPr>
      </w:pPr>
    </w:p>
    <w:p>
      <w:pPr>
        <w:pStyle w:val="ListParagraph"/>
        <w:numPr>
          <w:ilvl w:val="0"/>
          <w:numId w:val="24"/>
        </w:numPr>
        <w:tabs>
          <w:tab w:pos="1540" w:val="left" w:leader="none"/>
          <w:tab w:pos="1541" w:val="left" w:leader="none"/>
        </w:tabs>
        <w:spacing w:line="240" w:lineRule="auto" w:before="59" w:after="0"/>
        <w:ind w:left="1540" w:right="0" w:hanging="361"/>
        <w:jc w:val="left"/>
        <w:rPr>
          <w:rFonts w:ascii="Calibri Light" w:hAnsi="Calibri Light"/>
          <w:sz w:val="20"/>
        </w:rPr>
      </w:pPr>
      <w:r>
        <w:rPr>
          <w:rFonts w:ascii="Calibri Light" w:hAnsi="Calibri Light"/>
          <w:sz w:val="20"/>
        </w:rPr>
        <w:t>Breve</w:t>
      </w:r>
      <w:r>
        <w:rPr>
          <w:rFonts w:ascii="Calibri Light" w:hAnsi="Calibri Light"/>
          <w:spacing w:val="-3"/>
          <w:sz w:val="20"/>
        </w:rPr>
        <w:t> </w:t>
      </w:r>
      <w:r>
        <w:rPr>
          <w:rFonts w:ascii="Calibri Light" w:hAnsi="Calibri Light"/>
          <w:sz w:val="20"/>
        </w:rPr>
        <w:t>descripción</w:t>
      </w:r>
      <w:r>
        <w:rPr>
          <w:rFonts w:ascii="Calibri Light" w:hAnsi="Calibri Light"/>
          <w:spacing w:val="-4"/>
          <w:sz w:val="20"/>
        </w:rPr>
        <w:t> </w:t>
      </w:r>
      <w:r>
        <w:rPr>
          <w:rFonts w:ascii="Calibri Light" w:hAnsi="Calibri Light"/>
          <w:sz w:val="20"/>
        </w:rPr>
        <w:t>del</w:t>
      </w:r>
      <w:r>
        <w:rPr>
          <w:rFonts w:ascii="Calibri Light" w:hAnsi="Calibri Light"/>
          <w:spacing w:val="-4"/>
          <w:sz w:val="20"/>
        </w:rPr>
        <w:t> </w:t>
      </w:r>
      <w:r>
        <w:rPr>
          <w:rFonts w:ascii="Calibri Light" w:hAnsi="Calibri Light"/>
          <w:sz w:val="20"/>
        </w:rPr>
        <w:t>programa:</w:t>
      </w:r>
    </w:p>
    <w:p>
      <w:pPr>
        <w:pStyle w:val="BodyText"/>
        <w:spacing w:before="9"/>
        <w:rPr>
          <w:rFonts w:ascii="Calibri Light"/>
          <w:sz w:val="19"/>
        </w:rPr>
      </w:pPr>
    </w:p>
    <w:p>
      <w:pPr>
        <w:pStyle w:val="BodyText"/>
        <w:spacing w:line="360" w:lineRule="auto"/>
        <w:ind w:left="820"/>
        <w:rPr>
          <w:rFonts w:ascii="Calibri Light" w:hAnsi="Calibri Light"/>
        </w:rPr>
      </w:pPr>
      <w:r>
        <w:rPr>
          <w:rFonts w:ascii="Calibri Light" w:hAnsi="Calibri Light"/>
        </w:rPr>
        <w:t>Las</w:t>
      </w:r>
      <w:r>
        <w:rPr>
          <w:rFonts w:ascii="Calibri Light" w:hAnsi="Calibri Light"/>
          <w:spacing w:val="-5"/>
        </w:rPr>
        <w:t> </w:t>
      </w:r>
      <w:r>
        <w:rPr>
          <w:rFonts w:ascii="Calibri Light" w:hAnsi="Calibri Light"/>
        </w:rPr>
        <w:t>personas</w:t>
      </w:r>
      <w:r>
        <w:rPr>
          <w:rFonts w:ascii="Calibri Light" w:hAnsi="Calibri Light"/>
          <w:spacing w:val="-5"/>
        </w:rPr>
        <w:t> </w:t>
      </w:r>
      <w:r>
        <w:rPr>
          <w:rFonts w:ascii="Calibri Light" w:hAnsi="Calibri Light"/>
        </w:rPr>
        <w:t>que</w:t>
      </w:r>
      <w:r>
        <w:rPr>
          <w:rFonts w:ascii="Calibri Light" w:hAnsi="Calibri Light"/>
          <w:spacing w:val="-2"/>
        </w:rPr>
        <w:t> </w:t>
      </w:r>
      <w:r>
        <w:rPr>
          <w:rFonts w:ascii="Calibri Light" w:hAnsi="Calibri Light"/>
        </w:rPr>
        <w:t>acceden</w:t>
      </w:r>
      <w:r>
        <w:rPr>
          <w:rFonts w:ascii="Calibri Light" w:hAnsi="Calibri Light"/>
          <w:spacing w:val="-3"/>
        </w:rPr>
        <w:t> </w:t>
      </w:r>
      <w:r>
        <w:rPr>
          <w:rFonts w:ascii="Calibri Light" w:hAnsi="Calibri Light"/>
        </w:rPr>
        <w:t>al</w:t>
      </w:r>
      <w:r>
        <w:rPr>
          <w:rFonts w:ascii="Calibri Light" w:hAnsi="Calibri Light"/>
          <w:spacing w:val="-4"/>
        </w:rPr>
        <w:t> </w:t>
      </w:r>
      <w:r>
        <w:rPr>
          <w:rFonts w:ascii="Calibri Light" w:hAnsi="Calibri Light"/>
        </w:rPr>
        <w:t>proyecto</w:t>
      </w:r>
      <w:r>
        <w:rPr>
          <w:rFonts w:ascii="Calibri Light" w:hAnsi="Calibri Light"/>
          <w:spacing w:val="-6"/>
        </w:rPr>
        <w:t> </w:t>
      </w:r>
      <w:r>
        <w:rPr>
          <w:rFonts w:ascii="Calibri Light" w:hAnsi="Calibri Light"/>
        </w:rPr>
        <w:t>son</w:t>
      </w:r>
      <w:r>
        <w:rPr>
          <w:rFonts w:ascii="Calibri Light" w:hAnsi="Calibri Light"/>
          <w:spacing w:val="-3"/>
        </w:rPr>
        <w:t> </w:t>
      </w:r>
      <w:r>
        <w:rPr>
          <w:rFonts w:ascii="Calibri Light" w:hAnsi="Calibri Light"/>
        </w:rPr>
        <w:t>aquellas</w:t>
      </w:r>
      <w:r>
        <w:rPr>
          <w:rFonts w:ascii="Calibri Light" w:hAnsi="Calibri Light"/>
          <w:spacing w:val="-5"/>
        </w:rPr>
        <w:t> </w:t>
      </w:r>
      <w:r>
        <w:rPr>
          <w:rFonts w:ascii="Calibri Light" w:hAnsi="Calibri Light"/>
        </w:rPr>
        <w:t>que</w:t>
      </w:r>
      <w:r>
        <w:rPr>
          <w:rFonts w:ascii="Calibri Light" w:hAnsi="Calibri Light"/>
          <w:spacing w:val="-4"/>
        </w:rPr>
        <w:t> </w:t>
      </w:r>
      <w:r>
        <w:rPr>
          <w:rFonts w:ascii="Calibri Light" w:hAnsi="Calibri Light"/>
        </w:rPr>
        <w:t>ingresan</w:t>
      </w:r>
      <w:r>
        <w:rPr>
          <w:rFonts w:ascii="Calibri Light" w:hAnsi="Calibri Light"/>
          <w:spacing w:val="-4"/>
        </w:rPr>
        <w:t> </w:t>
      </w:r>
      <w:r>
        <w:rPr>
          <w:rFonts w:ascii="Calibri Light" w:hAnsi="Calibri Light"/>
        </w:rPr>
        <w:t>en</w:t>
      </w:r>
      <w:r>
        <w:rPr>
          <w:rFonts w:ascii="Calibri Light" w:hAnsi="Calibri Light"/>
          <w:spacing w:val="-5"/>
        </w:rPr>
        <w:t> </w:t>
      </w:r>
      <w:r>
        <w:rPr>
          <w:rFonts w:ascii="Calibri Light" w:hAnsi="Calibri Light"/>
        </w:rPr>
        <w:t>la</w:t>
      </w:r>
      <w:r>
        <w:rPr>
          <w:rFonts w:ascii="Calibri Light" w:hAnsi="Calibri Light"/>
          <w:spacing w:val="-4"/>
        </w:rPr>
        <w:t> </w:t>
      </w:r>
      <w:r>
        <w:rPr>
          <w:rFonts w:ascii="Calibri Light" w:hAnsi="Calibri Light"/>
        </w:rPr>
        <w:t>URAD</w:t>
      </w:r>
      <w:r>
        <w:rPr>
          <w:rFonts w:ascii="Calibri Light" w:hAnsi="Calibri Light"/>
          <w:spacing w:val="-5"/>
        </w:rPr>
        <w:t> </w:t>
      </w:r>
      <w:r>
        <w:rPr>
          <w:rFonts w:ascii="Calibri Light" w:hAnsi="Calibri Light"/>
        </w:rPr>
        <w:t>para</w:t>
      </w:r>
      <w:r>
        <w:rPr>
          <w:rFonts w:ascii="Calibri Light" w:hAnsi="Calibri Light"/>
          <w:spacing w:val="-4"/>
        </w:rPr>
        <w:t> </w:t>
      </w:r>
      <w:r>
        <w:rPr>
          <w:rFonts w:ascii="Calibri Light" w:hAnsi="Calibri Light"/>
        </w:rPr>
        <w:t>llevar</w:t>
      </w:r>
      <w:r>
        <w:rPr>
          <w:rFonts w:ascii="Calibri Light" w:hAnsi="Calibri Light"/>
          <w:spacing w:val="-3"/>
        </w:rPr>
        <w:t> </w:t>
      </w:r>
      <w:r>
        <w:rPr>
          <w:rFonts w:ascii="Calibri Light" w:hAnsi="Calibri Light"/>
        </w:rPr>
        <w:t>a</w:t>
      </w:r>
      <w:r>
        <w:rPr>
          <w:rFonts w:ascii="Calibri Light" w:hAnsi="Calibri Light"/>
          <w:spacing w:val="-4"/>
        </w:rPr>
        <w:t> </w:t>
      </w:r>
      <w:r>
        <w:rPr>
          <w:rFonts w:ascii="Calibri Light" w:hAnsi="Calibri Light"/>
        </w:rPr>
        <w:t>cabo</w:t>
      </w:r>
      <w:r>
        <w:rPr>
          <w:rFonts w:ascii="Calibri Light" w:hAnsi="Calibri Light"/>
          <w:spacing w:val="-5"/>
        </w:rPr>
        <w:t> </w:t>
      </w:r>
      <w:r>
        <w:rPr>
          <w:rFonts w:ascii="Calibri Light" w:hAnsi="Calibri Light"/>
        </w:rPr>
        <w:t>un</w:t>
      </w:r>
      <w:r>
        <w:rPr>
          <w:rFonts w:ascii="Calibri Light" w:hAnsi="Calibri Light"/>
          <w:spacing w:val="-5"/>
        </w:rPr>
        <w:t> </w:t>
      </w:r>
      <w:r>
        <w:rPr>
          <w:rFonts w:ascii="Calibri Light" w:hAnsi="Calibri Light"/>
        </w:rPr>
        <w:t>Programa</w:t>
      </w:r>
      <w:r>
        <w:rPr>
          <w:rFonts w:ascii="Calibri Light" w:hAnsi="Calibri Light"/>
          <w:spacing w:val="-5"/>
        </w:rPr>
        <w:t> </w:t>
      </w:r>
      <w:r>
        <w:rPr>
          <w:rFonts w:ascii="Calibri Light" w:hAnsi="Calibri Light"/>
        </w:rPr>
        <w:t>de</w:t>
      </w:r>
      <w:r>
        <w:rPr>
          <w:rFonts w:ascii="Calibri Light" w:hAnsi="Calibri Light"/>
          <w:spacing w:val="-47"/>
        </w:rPr>
        <w:t> </w:t>
      </w:r>
      <w:r>
        <w:rPr>
          <w:rFonts w:ascii="Calibri Light" w:hAnsi="Calibri Light"/>
        </w:rPr>
        <w:t>deshabituación.</w:t>
      </w:r>
    </w:p>
    <w:p>
      <w:pPr>
        <w:pStyle w:val="BodyText"/>
        <w:spacing w:line="360" w:lineRule="auto" w:before="1"/>
        <w:ind w:left="820"/>
        <w:rPr>
          <w:rFonts w:ascii="Calibri Light"/>
        </w:rPr>
      </w:pPr>
      <w:r>
        <w:rPr>
          <w:rFonts w:ascii="Calibri Light"/>
        </w:rPr>
        <w:t>El</w:t>
      </w:r>
      <w:r>
        <w:rPr>
          <w:rFonts w:ascii="Calibri Light"/>
          <w:spacing w:val="23"/>
        </w:rPr>
        <w:t> </w:t>
      </w:r>
      <w:r>
        <w:rPr>
          <w:rFonts w:ascii="Calibri Light"/>
        </w:rPr>
        <w:t>Proyecto</w:t>
      </w:r>
      <w:r>
        <w:rPr>
          <w:rFonts w:ascii="Calibri Light"/>
          <w:spacing w:val="22"/>
        </w:rPr>
        <w:t> </w:t>
      </w:r>
      <w:r>
        <w:rPr>
          <w:rFonts w:ascii="Calibri Light"/>
        </w:rPr>
        <w:t>va</w:t>
      </w:r>
      <w:r>
        <w:rPr>
          <w:rFonts w:ascii="Calibri Light"/>
          <w:spacing w:val="20"/>
        </w:rPr>
        <w:t> </w:t>
      </w:r>
      <w:r>
        <w:rPr>
          <w:rFonts w:ascii="Calibri Light"/>
        </w:rPr>
        <w:t>encaminado</w:t>
      </w:r>
      <w:r>
        <w:rPr>
          <w:rFonts w:ascii="Calibri Light"/>
          <w:spacing w:val="25"/>
        </w:rPr>
        <w:t> </w:t>
      </w:r>
      <w:r>
        <w:rPr>
          <w:rFonts w:ascii="Calibri Light"/>
        </w:rPr>
        <w:t>a</w:t>
      </w:r>
      <w:r>
        <w:rPr>
          <w:rFonts w:ascii="Calibri Light"/>
          <w:spacing w:val="23"/>
        </w:rPr>
        <w:t> </w:t>
      </w:r>
      <w:r>
        <w:rPr>
          <w:rFonts w:ascii="Calibri Light"/>
        </w:rPr>
        <w:t>lograr</w:t>
      </w:r>
      <w:r>
        <w:rPr>
          <w:rFonts w:ascii="Calibri Light"/>
          <w:spacing w:val="22"/>
        </w:rPr>
        <w:t> </w:t>
      </w:r>
      <w:r>
        <w:rPr>
          <w:rFonts w:ascii="Calibri Light"/>
        </w:rPr>
        <w:t>que</w:t>
      </w:r>
      <w:r>
        <w:rPr>
          <w:rFonts w:ascii="Calibri Light"/>
          <w:spacing w:val="24"/>
        </w:rPr>
        <w:t> </w:t>
      </w:r>
      <w:r>
        <w:rPr>
          <w:rFonts w:ascii="Calibri Light"/>
        </w:rPr>
        <w:t>las</w:t>
      </w:r>
      <w:r>
        <w:rPr>
          <w:rFonts w:ascii="Calibri Light"/>
          <w:spacing w:val="22"/>
        </w:rPr>
        <w:t> </w:t>
      </w:r>
      <w:r>
        <w:rPr>
          <w:rFonts w:ascii="Calibri Light"/>
        </w:rPr>
        <w:t>personas</w:t>
      </w:r>
      <w:r>
        <w:rPr>
          <w:rFonts w:ascii="Calibri Light"/>
          <w:spacing w:val="22"/>
        </w:rPr>
        <w:t> </w:t>
      </w:r>
      <w:r>
        <w:rPr>
          <w:rFonts w:ascii="Calibri Light"/>
        </w:rPr>
        <w:t>participantes</w:t>
      </w:r>
      <w:r>
        <w:rPr>
          <w:rFonts w:ascii="Calibri Light"/>
          <w:spacing w:val="23"/>
        </w:rPr>
        <w:t> </w:t>
      </w:r>
      <w:r>
        <w:rPr>
          <w:rFonts w:ascii="Calibri Light"/>
        </w:rPr>
        <w:t>adquieran</w:t>
      </w:r>
      <w:r>
        <w:rPr>
          <w:rFonts w:ascii="Calibri Light"/>
          <w:spacing w:val="24"/>
        </w:rPr>
        <w:t> </w:t>
      </w:r>
      <w:r>
        <w:rPr>
          <w:rFonts w:ascii="Calibri Light"/>
        </w:rPr>
        <w:t>las</w:t>
      </w:r>
      <w:r>
        <w:rPr>
          <w:rFonts w:ascii="Calibri Light"/>
          <w:spacing w:val="24"/>
        </w:rPr>
        <w:t> </w:t>
      </w:r>
      <w:r>
        <w:rPr>
          <w:rFonts w:ascii="Calibri Light"/>
        </w:rPr>
        <w:t>habilidades,</w:t>
      </w:r>
      <w:r>
        <w:rPr>
          <w:rFonts w:ascii="Calibri Light"/>
          <w:spacing w:val="23"/>
        </w:rPr>
        <w:t> </w:t>
      </w:r>
      <w:r>
        <w:rPr>
          <w:rFonts w:ascii="Calibri Light"/>
        </w:rPr>
        <w:t>herramientas</w:t>
      </w:r>
      <w:r>
        <w:rPr>
          <w:rFonts w:ascii="Calibri Light"/>
          <w:spacing w:val="-47"/>
        </w:rPr>
        <w:t> </w:t>
      </w:r>
      <w:r>
        <w:rPr>
          <w:rFonts w:ascii="Calibri Light"/>
        </w:rPr>
        <w:t>necesarias</w:t>
      </w:r>
      <w:r>
        <w:rPr>
          <w:rFonts w:ascii="Calibri Light"/>
          <w:spacing w:val="-1"/>
        </w:rPr>
        <w:t> </w:t>
      </w:r>
      <w:r>
        <w:rPr>
          <w:rFonts w:ascii="Calibri Light"/>
        </w:rPr>
        <w:t>para llevar</w:t>
      </w:r>
      <w:r>
        <w:rPr>
          <w:rFonts w:ascii="Calibri Light"/>
          <w:spacing w:val="1"/>
        </w:rPr>
        <w:t> </w:t>
      </w:r>
      <w:r>
        <w:rPr>
          <w:rFonts w:ascii="Calibri Light"/>
        </w:rPr>
        <w:t>a</w:t>
      </w:r>
      <w:r>
        <w:rPr>
          <w:rFonts w:ascii="Calibri Light"/>
          <w:spacing w:val="1"/>
        </w:rPr>
        <w:t> </w:t>
      </w:r>
      <w:r>
        <w:rPr>
          <w:rFonts w:ascii="Calibri Light"/>
        </w:rPr>
        <w:t>cabo</w:t>
      </w:r>
      <w:r>
        <w:rPr>
          <w:rFonts w:ascii="Calibri Light"/>
          <w:spacing w:val="-1"/>
        </w:rPr>
        <w:t> </w:t>
      </w:r>
      <w:r>
        <w:rPr>
          <w:rFonts w:ascii="Calibri Light"/>
        </w:rPr>
        <w:t>una</w:t>
      </w:r>
      <w:r>
        <w:rPr>
          <w:rFonts w:ascii="Calibri Light"/>
          <w:spacing w:val="-2"/>
        </w:rPr>
        <w:t> </w:t>
      </w:r>
      <w:r>
        <w:rPr>
          <w:rFonts w:ascii="Calibri Light"/>
        </w:rPr>
        <w:t>eficaz</w:t>
      </w:r>
      <w:r>
        <w:rPr>
          <w:rFonts w:ascii="Calibri Light"/>
          <w:spacing w:val="-1"/>
        </w:rPr>
        <w:t> </w:t>
      </w:r>
      <w:r>
        <w:rPr>
          <w:rFonts w:ascii="Calibri Light"/>
        </w:rPr>
        <w:t>BAE.</w:t>
      </w:r>
    </w:p>
    <w:p>
      <w:pPr>
        <w:pStyle w:val="BodyText"/>
        <w:spacing w:before="1"/>
        <w:rPr>
          <w:rFonts w:ascii="Calibri Light"/>
        </w:rPr>
      </w:pPr>
    </w:p>
    <w:p>
      <w:pPr>
        <w:pStyle w:val="ListParagraph"/>
        <w:numPr>
          <w:ilvl w:val="0"/>
          <w:numId w:val="24"/>
        </w:numPr>
        <w:tabs>
          <w:tab w:pos="1540" w:val="left" w:leader="none"/>
          <w:tab w:pos="1541" w:val="left" w:leader="none"/>
        </w:tabs>
        <w:spacing w:line="267" w:lineRule="exact" w:before="0" w:after="0"/>
        <w:ind w:left="1540" w:right="0" w:hanging="361"/>
        <w:jc w:val="left"/>
        <w:rPr>
          <w:rFonts w:ascii="Calibri Light" w:hAnsi="Calibri Light"/>
          <w:sz w:val="22"/>
        </w:rPr>
      </w:pPr>
      <w:r>
        <w:rPr>
          <w:rFonts w:ascii="Calibri Light" w:hAnsi="Calibri Light"/>
          <w:sz w:val="22"/>
        </w:rPr>
        <w:t>Temporalización</w:t>
      </w:r>
      <w:r>
        <w:rPr>
          <w:rFonts w:ascii="Calibri Light" w:hAnsi="Calibri Light"/>
          <w:spacing w:val="-3"/>
          <w:sz w:val="22"/>
        </w:rPr>
        <w:t> </w:t>
      </w:r>
      <w:r>
        <w:rPr>
          <w:rFonts w:ascii="Calibri Light" w:hAnsi="Calibri Light"/>
          <w:sz w:val="22"/>
        </w:rPr>
        <w:t>prevista:</w:t>
      </w:r>
    </w:p>
    <w:p>
      <w:pPr>
        <w:pStyle w:val="ListParagraph"/>
        <w:numPr>
          <w:ilvl w:val="2"/>
          <w:numId w:val="21"/>
        </w:numPr>
        <w:tabs>
          <w:tab w:pos="2260" w:val="left" w:leader="none"/>
          <w:tab w:pos="2261" w:val="left" w:leader="none"/>
        </w:tabs>
        <w:spacing w:line="267" w:lineRule="exact" w:before="0" w:after="0"/>
        <w:ind w:left="2260" w:right="0" w:hanging="361"/>
        <w:jc w:val="left"/>
        <w:rPr>
          <w:rFonts w:ascii="Calibri Light"/>
          <w:sz w:val="22"/>
        </w:rPr>
      </w:pPr>
      <w:r>
        <w:rPr>
          <w:rFonts w:ascii="Calibri Light"/>
          <w:sz w:val="22"/>
        </w:rPr>
        <w:t>Cronograma</w:t>
      </w:r>
      <w:r>
        <w:rPr>
          <w:rFonts w:ascii="Calibri Light"/>
          <w:spacing w:val="-4"/>
          <w:sz w:val="22"/>
        </w:rPr>
        <w:t> </w:t>
      </w:r>
      <w:r>
        <w:rPr>
          <w:rFonts w:ascii="Calibri Light"/>
          <w:sz w:val="22"/>
        </w:rPr>
        <w:t>de</w:t>
      </w:r>
      <w:r>
        <w:rPr>
          <w:rFonts w:ascii="Calibri Light"/>
          <w:spacing w:val="-1"/>
          <w:sz w:val="22"/>
        </w:rPr>
        <w:t> </w:t>
      </w:r>
      <w:r>
        <w:rPr>
          <w:rFonts w:ascii="Calibri Light"/>
          <w:sz w:val="22"/>
        </w:rPr>
        <w:t>la</w:t>
      </w:r>
      <w:r>
        <w:rPr>
          <w:rFonts w:ascii="Calibri Light"/>
          <w:spacing w:val="-2"/>
          <w:sz w:val="22"/>
        </w:rPr>
        <w:t> </w:t>
      </w:r>
      <w:r>
        <w:rPr>
          <w:rFonts w:ascii="Calibri Light"/>
          <w:sz w:val="22"/>
        </w:rPr>
        <w:t>actividad:</w:t>
      </w:r>
    </w:p>
    <w:p>
      <w:pPr>
        <w:pStyle w:val="BodyText"/>
        <w:spacing w:before="1"/>
        <w:ind w:left="2980"/>
        <w:rPr>
          <w:rFonts w:ascii="Calibri Light"/>
        </w:rPr>
      </w:pPr>
      <w:r>
        <w:rPr>
          <w:rFonts w:ascii="Calibri Light"/>
        </w:rPr>
        <w:t>Programa</w:t>
      </w:r>
      <w:r>
        <w:rPr>
          <w:rFonts w:ascii="Calibri Light"/>
          <w:spacing w:val="-2"/>
        </w:rPr>
        <w:t> </w:t>
      </w:r>
      <w:r>
        <w:rPr>
          <w:rFonts w:ascii="Calibri Light"/>
        </w:rPr>
        <w:t>desarrollado</w:t>
      </w:r>
      <w:r>
        <w:rPr>
          <w:rFonts w:ascii="Calibri Light"/>
          <w:spacing w:val="43"/>
        </w:rPr>
        <w:t> </w:t>
      </w:r>
      <w:r>
        <w:rPr>
          <w:rFonts w:ascii="Calibri Light"/>
        </w:rPr>
        <w:t>desde</w:t>
      </w:r>
      <w:r>
        <w:rPr>
          <w:rFonts w:ascii="Calibri Light"/>
          <w:spacing w:val="-1"/>
        </w:rPr>
        <w:t> </w:t>
      </w:r>
      <w:r>
        <w:rPr>
          <w:rFonts w:ascii="Calibri Light"/>
        </w:rPr>
        <w:t>marzo</w:t>
      </w:r>
      <w:r>
        <w:rPr>
          <w:rFonts w:ascii="Calibri Light"/>
          <w:spacing w:val="-1"/>
        </w:rPr>
        <w:t> </w:t>
      </w:r>
      <w:r>
        <w:rPr>
          <w:rFonts w:ascii="Calibri Light"/>
        </w:rPr>
        <w:t>hasta</w:t>
      </w:r>
      <w:r>
        <w:rPr>
          <w:rFonts w:ascii="Calibri Light"/>
          <w:spacing w:val="-3"/>
        </w:rPr>
        <w:t> </w:t>
      </w:r>
      <w:r>
        <w:rPr>
          <w:rFonts w:ascii="Calibri Light"/>
        </w:rPr>
        <w:t>diciembre</w:t>
      </w:r>
      <w:r>
        <w:rPr>
          <w:rFonts w:ascii="Calibri Light"/>
          <w:spacing w:val="-5"/>
        </w:rPr>
        <w:t> </w:t>
      </w:r>
      <w:r>
        <w:rPr>
          <w:rFonts w:ascii="Calibri Light"/>
        </w:rPr>
        <w:t>de</w:t>
      </w:r>
      <w:r>
        <w:rPr>
          <w:rFonts w:ascii="Calibri Light"/>
          <w:spacing w:val="-2"/>
        </w:rPr>
        <w:t> </w:t>
      </w:r>
      <w:r>
        <w:rPr>
          <w:rFonts w:ascii="Calibri Light"/>
        </w:rPr>
        <w:t>2022</w:t>
      </w:r>
    </w:p>
    <w:p>
      <w:pPr>
        <w:pStyle w:val="BodyText"/>
        <w:rPr>
          <w:rFonts w:ascii="Calibri Light"/>
        </w:rPr>
      </w:pPr>
    </w:p>
    <w:p>
      <w:pPr>
        <w:pStyle w:val="ListParagraph"/>
        <w:numPr>
          <w:ilvl w:val="0"/>
          <w:numId w:val="24"/>
        </w:numPr>
        <w:tabs>
          <w:tab w:pos="1540" w:val="left" w:leader="none"/>
          <w:tab w:pos="1541" w:val="left" w:leader="none"/>
        </w:tabs>
        <w:spacing w:line="240" w:lineRule="auto" w:before="0" w:after="0"/>
        <w:ind w:left="1540" w:right="0" w:hanging="361"/>
        <w:jc w:val="left"/>
        <w:rPr>
          <w:rFonts w:ascii="Calibri Light" w:hAnsi="Calibri Light"/>
          <w:sz w:val="22"/>
        </w:rPr>
      </w:pPr>
      <w:r>
        <w:rPr/>
        <w:drawing>
          <wp:anchor distT="0" distB="0" distL="0" distR="0" allowOverlap="1" layoutInCell="1" locked="0" behindDoc="1" simplePos="0" relativeHeight="480731648">
            <wp:simplePos x="0" y="0"/>
            <wp:positionH relativeFrom="page">
              <wp:posOffset>1029969</wp:posOffset>
            </wp:positionH>
            <wp:positionV relativeFrom="paragraph">
              <wp:posOffset>41321</wp:posOffset>
            </wp:positionV>
            <wp:extent cx="5458713" cy="4163060"/>
            <wp:effectExtent l="0" t="0" r="0" b="0"/>
            <wp:wrapNone/>
            <wp:docPr id="237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3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713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 Light" w:hAnsi="Calibri Light"/>
          <w:sz w:val="22"/>
        </w:rPr>
        <w:t>Objetivos:</w:t>
      </w:r>
    </w:p>
    <w:p>
      <w:pPr>
        <w:pStyle w:val="ListParagraph"/>
        <w:numPr>
          <w:ilvl w:val="0"/>
          <w:numId w:val="25"/>
        </w:numPr>
        <w:tabs>
          <w:tab w:pos="2260" w:val="left" w:leader="none"/>
          <w:tab w:pos="2261" w:val="left" w:leader="none"/>
        </w:tabs>
        <w:spacing w:line="240" w:lineRule="auto" w:before="0" w:after="0"/>
        <w:ind w:left="2260" w:right="0" w:hanging="361"/>
        <w:jc w:val="left"/>
        <w:rPr>
          <w:rFonts w:ascii="Calibri Light"/>
          <w:sz w:val="22"/>
        </w:rPr>
      </w:pPr>
      <w:r>
        <w:rPr>
          <w:rFonts w:ascii="Calibri Light"/>
          <w:sz w:val="22"/>
        </w:rPr>
        <w:t>Objetivo</w:t>
      </w:r>
      <w:r>
        <w:rPr>
          <w:rFonts w:ascii="Calibri Light"/>
          <w:spacing w:val="-3"/>
          <w:sz w:val="22"/>
        </w:rPr>
        <w:t> </w:t>
      </w:r>
      <w:r>
        <w:rPr>
          <w:rFonts w:ascii="Calibri Light"/>
          <w:sz w:val="22"/>
        </w:rPr>
        <w:t>General</w:t>
      </w:r>
    </w:p>
    <w:p>
      <w:pPr>
        <w:pStyle w:val="BodyText"/>
        <w:spacing w:before="7"/>
        <w:rPr>
          <w:rFonts w:ascii="Calibri Light"/>
          <w:sz w:val="25"/>
        </w:rPr>
      </w:pPr>
    </w:p>
    <w:p>
      <w:pPr>
        <w:pStyle w:val="BodyText"/>
        <w:ind w:left="1540"/>
        <w:rPr>
          <w:rFonts w:ascii="Calibri Light"/>
        </w:rPr>
      </w:pPr>
      <w:r>
        <w:rPr>
          <w:rFonts w:ascii="Calibri Light"/>
        </w:rPr>
        <w:t>Orientar</w:t>
      </w:r>
      <w:r>
        <w:rPr>
          <w:rFonts w:ascii="Calibri Light"/>
          <w:spacing w:val="-3"/>
        </w:rPr>
        <w:t> </w:t>
      </w:r>
      <w:r>
        <w:rPr>
          <w:rFonts w:ascii="Calibri Light"/>
        </w:rPr>
        <w:t>en</w:t>
      </w:r>
      <w:r>
        <w:rPr>
          <w:rFonts w:ascii="Calibri Light"/>
          <w:spacing w:val="-1"/>
        </w:rPr>
        <w:t> </w:t>
      </w:r>
      <w:r>
        <w:rPr>
          <w:rFonts w:ascii="Calibri Light"/>
        </w:rPr>
        <w:t>la</w:t>
      </w:r>
      <w:r>
        <w:rPr>
          <w:rFonts w:ascii="Calibri Light"/>
          <w:spacing w:val="-3"/>
        </w:rPr>
        <w:t> </w:t>
      </w:r>
      <w:r>
        <w:rPr>
          <w:rFonts w:ascii="Calibri Light"/>
        </w:rPr>
        <w:t>BAE</w:t>
      </w:r>
      <w:r>
        <w:rPr>
          <w:rFonts w:ascii="Calibri Light"/>
          <w:spacing w:val="-3"/>
        </w:rPr>
        <w:t> </w:t>
      </w:r>
      <w:r>
        <w:rPr>
          <w:rFonts w:ascii="Calibri Light"/>
        </w:rPr>
        <w:t>de las</w:t>
      </w:r>
      <w:r>
        <w:rPr>
          <w:rFonts w:ascii="Calibri Light"/>
          <w:spacing w:val="-3"/>
        </w:rPr>
        <w:t> </w:t>
      </w:r>
      <w:r>
        <w:rPr>
          <w:rFonts w:ascii="Calibri Light"/>
        </w:rPr>
        <w:t>personas</w:t>
      </w:r>
      <w:r>
        <w:rPr>
          <w:rFonts w:ascii="Calibri Light"/>
          <w:spacing w:val="-2"/>
        </w:rPr>
        <w:t> </w:t>
      </w:r>
      <w:r>
        <w:rPr>
          <w:rFonts w:ascii="Calibri Light"/>
        </w:rPr>
        <w:t>usuarios</w:t>
      </w:r>
      <w:r>
        <w:rPr>
          <w:rFonts w:ascii="Calibri Light"/>
          <w:spacing w:val="-3"/>
        </w:rPr>
        <w:t> </w:t>
      </w:r>
      <w:r>
        <w:rPr>
          <w:rFonts w:ascii="Calibri Light"/>
        </w:rPr>
        <w:t>de la</w:t>
      </w:r>
      <w:r>
        <w:rPr>
          <w:rFonts w:ascii="Calibri Light"/>
          <w:spacing w:val="-2"/>
        </w:rPr>
        <w:t> </w:t>
      </w:r>
      <w:r>
        <w:rPr>
          <w:rFonts w:ascii="Calibri Light"/>
        </w:rPr>
        <w:t>URAD</w:t>
      </w:r>
    </w:p>
    <w:p>
      <w:pPr>
        <w:pStyle w:val="BodyText"/>
        <w:rPr>
          <w:rFonts w:ascii="Calibri Light"/>
          <w:sz w:val="27"/>
        </w:rPr>
      </w:pPr>
    </w:p>
    <w:p>
      <w:pPr>
        <w:pStyle w:val="ListParagraph"/>
        <w:numPr>
          <w:ilvl w:val="0"/>
          <w:numId w:val="25"/>
        </w:numPr>
        <w:tabs>
          <w:tab w:pos="2261" w:val="left" w:leader="none"/>
        </w:tabs>
        <w:spacing w:line="240" w:lineRule="auto" w:before="0" w:after="0"/>
        <w:ind w:left="2260" w:right="0" w:hanging="361"/>
        <w:jc w:val="left"/>
        <w:rPr>
          <w:rFonts w:ascii="Calibri Light" w:hAnsi="Calibri Light"/>
          <w:sz w:val="22"/>
        </w:rPr>
      </w:pPr>
      <w:r>
        <w:rPr>
          <w:rFonts w:ascii="Calibri Light" w:hAnsi="Calibri Light"/>
          <w:sz w:val="22"/>
        </w:rPr>
        <w:t>Objetivos</w:t>
      </w:r>
      <w:r>
        <w:rPr>
          <w:rFonts w:ascii="Calibri Light" w:hAnsi="Calibri Light"/>
          <w:spacing w:val="-11"/>
          <w:sz w:val="22"/>
        </w:rPr>
        <w:t> </w:t>
      </w:r>
      <w:r>
        <w:rPr>
          <w:rFonts w:ascii="Calibri Light" w:hAnsi="Calibri Light"/>
          <w:sz w:val="22"/>
        </w:rPr>
        <w:t>Específicos</w:t>
      </w:r>
    </w:p>
    <w:p>
      <w:pPr>
        <w:pStyle w:val="BodyText"/>
        <w:spacing w:before="7"/>
        <w:rPr>
          <w:rFonts w:ascii="Calibri Light"/>
          <w:sz w:val="25"/>
        </w:rPr>
      </w:pPr>
    </w:p>
    <w:p>
      <w:pPr>
        <w:pStyle w:val="BodyText"/>
        <w:spacing w:line="276" w:lineRule="auto"/>
        <w:ind w:left="820" w:right="695" w:firstLine="720"/>
        <w:jc w:val="both"/>
        <w:rPr>
          <w:rFonts w:ascii="Calibri Light" w:hAnsi="Calibri Light"/>
        </w:rPr>
      </w:pPr>
      <w:r>
        <w:rPr>
          <w:rFonts w:ascii="Calibri Light" w:hAnsi="Calibri Light"/>
        </w:rPr>
        <w:t>Capacitar para analizar el contexto laboral a través de las TICs</w:t>
      </w:r>
      <w:r>
        <w:rPr>
          <w:rFonts w:ascii="Calibri Light" w:hAnsi="Calibri Light"/>
          <w:spacing w:val="1"/>
        </w:rPr>
        <w:t> </w:t>
      </w:r>
      <w:r>
        <w:rPr>
          <w:rFonts w:ascii="Calibri Light" w:hAnsi="Calibri Light"/>
        </w:rPr>
        <w:t>La persona usuaria podrá lograr las</w:t>
      </w:r>
      <w:r>
        <w:rPr>
          <w:rFonts w:ascii="Calibri Light" w:hAnsi="Calibri Light"/>
          <w:spacing w:val="1"/>
        </w:rPr>
        <w:t> </w:t>
      </w:r>
      <w:r>
        <w:rPr>
          <w:rFonts w:ascii="Calibri Light" w:hAnsi="Calibri Light"/>
        </w:rPr>
        <w:t>habilidades y competencias necesarias que le permiten lograr la información sobre tantos nichos de empleo,</w:t>
      </w:r>
      <w:r>
        <w:rPr>
          <w:rFonts w:ascii="Calibri Light" w:hAnsi="Calibri Light"/>
          <w:spacing w:val="1"/>
        </w:rPr>
        <w:t> </w:t>
      </w:r>
      <w:r>
        <w:rPr>
          <w:rFonts w:ascii="Calibri Light" w:hAnsi="Calibri Light"/>
        </w:rPr>
        <w:t>formación</w:t>
      </w:r>
      <w:r>
        <w:rPr>
          <w:rFonts w:ascii="Calibri Light" w:hAnsi="Calibri Light"/>
          <w:spacing w:val="-3"/>
        </w:rPr>
        <w:t> </w:t>
      </w:r>
      <w:r>
        <w:rPr>
          <w:rFonts w:ascii="Calibri Light" w:hAnsi="Calibri Light"/>
        </w:rPr>
        <w:t>y</w:t>
      </w:r>
      <w:r>
        <w:rPr>
          <w:rFonts w:ascii="Calibri Light" w:hAnsi="Calibri Light"/>
          <w:spacing w:val="1"/>
        </w:rPr>
        <w:t> </w:t>
      </w:r>
      <w:r>
        <w:rPr>
          <w:rFonts w:ascii="Calibri Light" w:hAnsi="Calibri Light"/>
        </w:rPr>
        <w:t>plataformas de</w:t>
      </w:r>
      <w:r>
        <w:rPr>
          <w:rFonts w:ascii="Calibri Light" w:hAnsi="Calibri Light"/>
          <w:spacing w:val="-1"/>
        </w:rPr>
        <w:t> </w:t>
      </w:r>
      <w:r>
        <w:rPr>
          <w:rFonts w:ascii="Calibri Light" w:hAnsi="Calibri Light"/>
        </w:rPr>
        <w:t>empleo</w:t>
      </w:r>
      <w:r>
        <w:rPr>
          <w:rFonts w:ascii="Calibri Light" w:hAnsi="Calibri Light"/>
          <w:spacing w:val="-3"/>
        </w:rPr>
        <w:t> </w:t>
      </w:r>
      <w:r>
        <w:rPr>
          <w:rFonts w:ascii="Calibri Light" w:hAnsi="Calibri Light"/>
        </w:rPr>
        <w:t>donde</w:t>
      </w:r>
      <w:r>
        <w:rPr>
          <w:rFonts w:ascii="Calibri Light" w:hAnsi="Calibri Light"/>
          <w:spacing w:val="-1"/>
        </w:rPr>
        <w:t> </w:t>
      </w:r>
      <w:r>
        <w:rPr>
          <w:rFonts w:ascii="Calibri Light" w:hAnsi="Calibri Light"/>
        </w:rPr>
        <w:t>enviar</w:t>
      </w:r>
      <w:r>
        <w:rPr>
          <w:rFonts w:ascii="Calibri Light" w:hAnsi="Calibri Light"/>
          <w:spacing w:val="-2"/>
        </w:rPr>
        <w:t> </w:t>
      </w:r>
      <w:r>
        <w:rPr>
          <w:rFonts w:ascii="Calibri Light" w:hAnsi="Calibri Light"/>
        </w:rPr>
        <w:t>sus</w:t>
      </w:r>
      <w:r>
        <w:rPr>
          <w:rFonts w:ascii="Calibri Light" w:hAnsi="Calibri Light"/>
          <w:spacing w:val="-1"/>
        </w:rPr>
        <w:t> </w:t>
      </w:r>
      <w:r>
        <w:rPr>
          <w:rFonts w:ascii="Calibri Light" w:hAnsi="Calibri Light"/>
        </w:rPr>
        <w:t>CV</w:t>
      </w:r>
    </w:p>
    <w:p>
      <w:pPr>
        <w:pStyle w:val="BodyText"/>
        <w:spacing w:before="7"/>
        <w:rPr>
          <w:rFonts w:ascii="Calibri Light"/>
          <w:sz w:val="23"/>
        </w:rPr>
      </w:pPr>
    </w:p>
    <w:p>
      <w:pPr>
        <w:pStyle w:val="BodyText"/>
        <w:tabs>
          <w:tab w:pos="6581" w:val="left" w:leader="none"/>
        </w:tabs>
        <w:spacing w:line="276" w:lineRule="auto"/>
        <w:ind w:left="820" w:right="697" w:firstLine="720"/>
        <w:jc w:val="both"/>
        <w:rPr>
          <w:rFonts w:ascii="Calibri Light" w:hAnsi="Calibri Light"/>
        </w:rPr>
      </w:pPr>
      <w:r>
        <w:rPr>
          <w:rFonts w:ascii="Calibri Light" w:hAnsi="Calibri Light"/>
        </w:rPr>
        <w:t>Lograr</w:t>
      </w:r>
      <w:r>
        <w:rPr>
          <w:rFonts w:ascii="Calibri Light" w:hAnsi="Calibri Light"/>
          <w:spacing w:val="-5"/>
        </w:rPr>
        <w:t> </w:t>
      </w:r>
      <w:r>
        <w:rPr>
          <w:rFonts w:ascii="Calibri Light" w:hAnsi="Calibri Light"/>
        </w:rPr>
        <w:t>el</w:t>
      </w:r>
      <w:r>
        <w:rPr>
          <w:rFonts w:ascii="Calibri Light" w:hAnsi="Calibri Light"/>
          <w:spacing w:val="-2"/>
        </w:rPr>
        <w:t> </w:t>
      </w:r>
      <w:r>
        <w:rPr>
          <w:rFonts w:ascii="Calibri Light" w:hAnsi="Calibri Light"/>
        </w:rPr>
        <w:t>autoconocimiento</w:t>
      </w:r>
      <w:r>
        <w:rPr>
          <w:rFonts w:ascii="Calibri Light" w:hAnsi="Calibri Light"/>
          <w:spacing w:val="-5"/>
        </w:rPr>
        <w:t> </w:t>
      </w:r>
      <w:r>
        <w:rPr>
          <w:rFonts w:ascii="Calibri Light" w:hAnsi="Calibri Light"/>
        </w:rPr>
        <w:t>personal</w:t>
      </w:r>
      <w:r>
        <w:rPr>
          <w:rFonts w:ascii="Calibri Light" w:hAnsi="Calibri Light"/>
          <w:spacing w:val="-2"/>
        </w:rPr>
        <w:t> </w:t>
      </w:r>
      <w:r>
        <w:rPr>
          <w:rFonts w:ascii="Calibri Light" w:hAnsi="Calibri Light"/>
        </w:rPr>
        <w:t>y</w:t>
      </w:r>
      <w:r>
        <w:rPr>
          <w:rFonts w:ascii="Calibri Light" w:hAnsi="Calibri Light"/>
          <w:spacing w:val="-3"/>
        </w:rPr>
        <w:t> </w:t>
      </w:r>
      <w:r>
        <w:rPr>
          <w:rFonts w:ascii="Calibri Light" w:hAnsi="Calibri Light"/>
        </w:rPr>
        <w:t>profesional.</w:t>
        <w:tab/>
        <w:t>Las</w:t>
      </w:r>
      <w:r>
        <w:rPr>
          <w:rFonts w:ascii="Calibri Light" w:hAnsi="Calibri Light"/>
          <w:spacing w:val="10"/>
        </w:rPr>
        <w:t> </w:t>
      </w:r>
      <w:r>
        <w:rPr>
          <w:rFonts w:ascii="Calibri Light" w:hAnsi="Calibri Light"/>
        </w:rPr>
        <w:t>personas</w:t>
      </w:r>
      <w:r>
        <w:rPr>
          <w:rFonts w:ascii="Calibri Light" w:hAnsi="Calibri Light"/>
          <w:spacing w:val="9"/>
        </w:rPr>
        <w:t> </w:t>
      </w:r>
      <w:r>
        <w:rPr>
          <w:rFonts w:ascii="Calibri Light" w:hAnsi="Calibri Light"/>
        </w:rPr>
        <w:t>mediante</w:t>
      </w:r>
      <w:r>
        <w:rPr>
          <w:rFonts w:ascii="Calibri Light" w:hAnsi="Calibri Light"/>
          <w:spacing w:val="10"/>
        </w:rPr>
        <w:t> </w:t>
      </w:r>
      <w:r>
        <w:rPr>
          <w:rFonts w:ascii="Calibri Light" w:hAnsi="Calibri Light"/>
        </w:rPr>
        <w:t>unos</w:t>
      </w:r>
      <w:r>
        <w:rPr>
          <w:rFonts w:ascii="Calibri Light" w:hAnsi="Calibri Light"/>
          <w:spacing w:val="10"/>
        </w:rPr>
        <w:t> </w:t>
      </w:r>
      <w:r>
        <w:rPr>
          <w:rFonts w:ascii="Calibri Light" w:hAnsi="Calibri Light"/>
        </w:rPr>
        <w:t>cuestionarios</w:t>
      </w:r>
      <w:r>
        <w:rPr>
          <w:rFonts w:ascii="Calibri Light" w:hAnsi="Calibri Light"/>
          <w:spacing w:val="-48"/>
        </w:rPr>
        <w:t> </w:t>
      </w:r>
      <w:r>
        <w:rPr>
          <w:rFonts w:ascii="Calibri Light" w:hAnsi="Calibri Light"/>
        </w:rPr>
        <w:t>previos</w:t>
      </w:r>
      <w:r>
        <w:rPr>
          <w:rFonts w:ascii="Calibri Light" w:hAnsi="Calibri Light"/>
          <w:spacing w:val="1"/>
        </w:rPr>
        <w:t> </w:t>
      </w:r>
      <w:r>
        <w:rPr>
          <w:rFonts w:ascii="Calibri Light" w:hAnsi="Calibri Light"/>
        </w:rPr>
        <w:t>conocerán</w:t>
      </w:r>
      <w:r>
        <w:rPr>
          <w:rFonts w:ascii="Calibri Light" w:hAnsi="Calibri Light"/>
          <w:spacing w:val="1"/>
        </w:rPr>
        <w:t> </w:t>
      </w:r>
      <w:r>
        <w:rPr>
          <w:rFonts w:ascii="Calibri Light" w:hAnsi="Calibri Light"/>
        </w:rPr>
        <w:t>tanto las</w:t>
      </w:r>
      <w:r>
        <w:rPr>
          <w:rFonts w:ascii="Calibri Light" w:hAnsi="Calibri Light"/>
          <w:spacing w:val="1"/>
        </w:rPr>
        <w:t> </w:t>
      </w:r>
      <w:r>
        <w:rPr>
          <w:rFonts w:ascii="Calibri Light" w:hAnsi="Calibri Light"/>
        </w:rPr>
        <w:t>capacidades</w:t>
      </w:r>
      <w:r>
        <w:rPr>
          <w:rFonts w:ascii="Calibri Light" w:hAnsi="Calibri Light"/>
          <w:spacing w:val="1"/>
        </w:rPr>
        <w:t> </w:t>
      </w:r>
      <w:r>
        <w:rPr>
          <w:rFonts w:ascii="Calibri Light" w:hAnsi="Calibri Light"/>
        </w:rPr>
        <w:t>como</w:t>
      </w:r>
      <w:r>
        <w:rPr>
          <w:rFonts w:ascii="Calibri Light" w:hAnsi="Calibri Light"/>
          <w:spacing w:val="1"/>
        </w:rPr>
        <w:t> </w:t>
      </w:r>
      <w:r>
        <w:rPr>
          <w:rFonts w:ascii="Calibri Light" w:hAnsi="Calibri Light"/>
        </w:rPr>
        <w:t>competencias y</w:t>
      </w:r>
      <w:r>
        <w:rPr>
          <w:rFonts w:ascii="Calibri Light" w:hAnsi="Calibri Light"/>
          <w:spacing w:val="1"/>
        </w:rPr>
        <w:t> </w:t>
      </w:r>
      <w:r>
        <w:rPr>
          <w:rFonts w:ascii="Calibri Light" w:hAnsi="Calibri Light"/>
        </w:rPr>
        <w:t>aptitudes profesionales en</w:t>
      </w:r>
      <w:r>
        <w:rPr>
          <w:rFonts w:ascii="Calibri Light" w:hAnsi="Calibri Light"/>
          <w:spacing w:val="1"/>
        </w:rPr>
        <w:t> </w:t>
      </w:r>
      <w:r>
        <w:rPr>
          <w:rFonts w:ascii="Calibri Light" w:hAnsi="Calibri Light"/>
        </w:rPr>
        <w:t>el área de</w:t>
      </w:r>
      <w:r>
        <w:rPr>
          <w:rFonts w:ascii="Calibri Light" w:hAnsi="Calibri Light"/>
          <w:spacing w:val="1"/>
        </w:rPr>
        <w:t> </w:t>
      </w:r>
      <w:r>
        <w:rPr>
          <w:rFonts w:ascii="Calibri Light" w:hAnsi="Calibri Light"/>
        </w:rPr>
        <w:t>la</w:t>
      </w:r>
      <w:r>
        <w:rPr>
          <w:rFonts w:ascii="Calibri Light" w:hAnsi="Calibri Light"/>
          <w:spacing w:val="1"/>
        </w:rPr>
        <w:t> </w:t>
      </w:r>
      <w:r>
        <w:rPr>
          <w:rFonts w:ascii="Calibri Light" w:hAnsi="Calibri Light"/>
        </w:rPr>
        <w:t>búsqueda</w:t>
      </w:r>
      <w:r>
        <w:rPr>
          <w:rFonts w:ascii="Calibri Light" w:hAnsi="Calibri Light"/>
          <w:spacing w:val="-9"/>
        </w:rPr>
        <w:t> </w:t>
      </w:r>
      <w:r>
        <w:rPr>
          <w:rFonts w:ascii="Calibri Light" w:hAnsi="Calibri Light"/>
        </w:rPr>
        <w:t>del</w:t>
      </w:r>
      <w:r>
        <w:rPr>
          <w:rFonts w:ascii="Calibri Light" w:hAnsi="Calibri Light"/>
          <w:spacing w:val="-9"/>
        </w:rPr>
        <w:t> </w:t>
      </w:r>
      <w:r>
        <w:rPr>
          <w:rFonts w:ascii="Calibri Light" w:hAnsi="Calibri Light"/>
        </w:rPr>
        <w:t>empleo.</w:t>
      </w:r>
      <w:r>
        <w:rPr>
          <w:rFonts w:ascii="Calibri Light" w:hAnsi="Calibri Light"/>
          <w:spacing w:val="-8"/>
        </w:rPr>
        <w:t> </w:t>
      </w:r>
      <w:r>
        <w:rPr>
          <w:rFonts w:ascii="Calibri Light" w:hAnsi="Calibri Light"/>
        </w:rPr>
        <w:t>Con</w:t>
      </w:r>
      <w:r>
        <w:rPr>
          <w:rFonts w:ascii="Calibri Light" w:hAnsi="Calibri Light"/>
          <w:spacing w:val="-10"/>
        </w:rPr>
        <w:t> </w:t>
      </w:r>
      <w:r>
        <w:rPr>
          <w:rFonts w:ascii="Calibri Light" w:hAnsi="Calibri Light"/>
        </w:rPr>
        <w:t>este</w:t>
      </w:r>
      <w:r>
        <w:rPr>
          <w:rFonts w:ascii="Calibri Light" w:hAnsi="Calibri Light"/>
          <w:spacing w:val="-8"/>
        </w:rPr>
        <w:t> </w:t>
      </w:r>
      <w:r>
        <w:rPr>
          <w:rFonts w:ascii="Calibri Light" w:hAnsi="Calibri Light"/>
        </w:rPr>
        <w:t>objetivo</w:t>
      </w:r>
      <w:r>
        <w:rPr>
          <w:rFonts w:ascii="Calibri Light" w:hAnsi="Calibri Light"/>
          <w:spacing w:val="-8"/>
        </w:rPr>
        <w:t> </w:t>
      </w:r>
      <w:r>
        <w:rPr>
          <w:rFonts w:ascii="Calibri Light" w:hAnsi="Calibri Light"/>
        </w:rPr>
        <w:t>también</w:t>
      </w:r>
      <w:r>
        <w:rPr>
          <w:rFonts w:ascii="Calibri Light" w:hAnsi="Calibri Light"/>
          <w:spacing w:val="-8"/>
        </w:rPr>
        <w:t> </w:t>
      </w:r>
      <w:r>
        <w:rPr>
          <w:rFonts w:ascii="Calibri Light" w:hAnsi="Calibri Light"/>
        </w:rPr>
        <w:t>se</w:t>
      </w:r>
      <w:r>
        <w:rPr>
          <w:rFonts w:ascii="Calibri Light" w:hAnsi="Calibri Light"/>
          <w:spacing w:val="-8"/>
        </w:rPr>
        <w:t> </w:t>
      </w:r>
      <w:r>
        <w:rPr>
          <w:rFonts w:ascii="Calibri Light" w:hAnsi="Calibri Light"/>
        </w:rPr>
        <w:t>pretende</w:t>
      </w:r>
      <w:r>
        <w:rPr>
          <w:rFonts w:ascii="Calibri Light" w:hAnsi="Calibri Light"/>
          <w:spacing w:val="-7"/>
        </w:rPr>
        <w:t> </w:t>
      </w:r>
      <w:r>
        <w:rPr>
          <w:rFonts w:ascii="Calibri Light" w:hAnsi="Calibri Light"/>
        </w:rPr>
        <w:t>que</w:t>
      </w:r>
      <w:r>
        <w:rPr>
          <w:rFonts w:ascii="Calibri Light" w:hAnsi="Calibri Light"/>
          <w:spacing w:val="-8"/>
        </w:rPr>
        <w:t> </w:t>
      </w:r>
      <w:r>
        <w:rPr>
          <w:rFonts w:ascii="Calibri Light" w:hAnsi="Calibri Light"/>
        </w:rPr>
        <w:t>la</w:t>
      </w:r>
      <w:r>
        <w:rPr>
          <w:rFonts w:ascii="Calibri Light" w:hAnsi="Calibri Light"/>
          <w:spacing w:val="-9"/>
        </w:rPr>
        <w:t> </w:t>
      </w:r>
      <w:r>
        <w:rPr>
          <w:rFonts w:ascii="Calibri Light" w:hAnsi="Calibri Light"/>
        </w:rPr>
        <w:t>persona</w:t>
      </w:r>
      <w:r>
        <w:rPr>
          <w:rFonts w:ascii="Calibri Light" w:hAnsi="Calibri Light"/>
          <w:spacing w:val="-11"/>
        </w:rPr>
        <w:t> </w:t>
      </w:r>
      <w:r>
        <w:rPr>
          <w:rFonts w:ascii="Calibri Light" w:hAnsi="Calibri Light"/>
        </w:rPr>
        <w:t>se</w:t>
      </w:r>
      <w:r>
        <w:rPr>
          <w:rFonts w:ascii="Calibri Light" w:hAnsi="Calibri Light"/>
          <w:spacing w:val="-8"/>
        </w:rPr>
        <w:t> </w:t>
      </w:r>
      <w:r>
        <w:rPr>
          <w:rFonts w:ascii="Calibri Light" w:hAnsi="Calibri Light"/>
        </w:rPr>
        <w:t>a</w:t>
      </w:r>
      <w:r>
        <w:rPr>
          <w:rFonts w:ascii="Calibri Light" w:hAnsi="Calibri Light"/>
          <w:spacing w:val="-11"/>
        </w:rPr>
        <w:t> </w:t>
      </w:r>
      <w:r>
        <w:rPr>
          <w:rFonts w:ascii="Calibri Light" w:hAnsi="Calibri Light"/>
        </w:rPr>
        <w:t>capaz</w:t>
      </w:r>
      <w:r>
        <w:rPr>
          <w:rFonts w:ascii="Calibri Light" w:hAnsi="Calibri Light"/>
          <w:spacing w:val="-10"/>
        </w:rPr>
        <w:t> </w:t>
      </w:r>
      <w:r>
        <w:rPr>
          <w:rFonts w:ascii="Calibri Light" w:hAnsi="Calibri Light"/>
        </w:rPr>
        <w:t>de</w:t>
      </w:r>
      <w:r>
        <w:rPr>
          <w:rFonts w:ascii="Calibri Light" w:hAnsi="Calibri Light"/>
          <w:spacing w:val="-9"/>
        </w:rPr>
        <w:t> </w:t>
      </w:r>
      <w:r>
        <w:rPr>
          <w:rFonts w:ascii="Calibri Light" w:hAnsi="Calibri Light"/>
        </w:rPr>
        <w:t>elaborar</w:t>
      </w:r>
      <w:r>
        <w:rPr>
          <w:rFonts w:ascii="Calibri Light" w:hAnsi="Calibri Light"/>
          <w:spacing w:val="-7"/>
        </w:rPr>
        <w:t> </w:t>
      </w:r>
      <w:r>
        <w:rPr>
          <w:rFonts w:ascii="Calibri Light" w:hAnsi="Calibri Light"/>
        </w:rPr>
        <w:t>el</w:t>
      </w:r>
      <w:r>
        <w:rPr>
          <w:rFonts w:ascii="Calibri Light" w:hAnsi="Calibri Light"/>
          <w:spacing w:val="-10"/>
        </w:rPr>
        <w:t> </w:t>
      </w:r>
      <w:r>
        <w:rPr>
          <w:rFonts w:ascii="Calibri Light" w:hAnsi="Calibri Light"/>
        </w:rPr>
        <w:t>CV,</w:t>
      </w:r>
      <w:r>
        <w:rPr>
          <w:rFonts w:ascii="Calibri Light" w:hAnsi="Calibri Light"/>
          <w:spacing w:val="-7"/>
        </w:rPr>
        <w:t> </w:t>
      </w:r>
      <w:r>
        <w:rPr>
          <w:rFonts w:ascii="Calibri Light" w:hAnsi="Calibri Light"/>
        </w:rPr>
        <w:t>carta</w:t>
      </w:r>
      <w:r>
        <w:rPr>
          <w:rFonts w:ascii="Calibri Light" w:hAnsi="Calibri Light"/>
          <w:spacing w:val="-48"/>
        </w:rPr>
        <w:t> </w:t>
      </w:r>
      <w:r>
        <w:rPr>
          <w:rFonts w:ascii="Calibri Light" w:hAnsi="Calibri Light"/>
        </w:rPr>
        <w:t>de</w:t>
      </w:r>
      <w:r>
        <w:rPr>
          <w:rFonts w:ascii="Calibri Light" w:hAnsi="Calibri Light"/>
          <w:spacing w:val="-2"/>
        </w:rPr>
        <w:t> </w:t>
      </w:r>
      <w:r>
        <w:rPr>
          <w:rFonts w:ascii="Calibri Light" w:hAnsi="Calibri Light"/>
        </w:rPr>
        <w:t>presentación</w:t>
      </w:r>
      <w:r>
        <w:rPr>
          <w:rFonts w:ascii="Calibri Light" w:hAnsi="Calibri Light"/>
          <w:spacing w:val="1"/>
        </w:rPr>
        <w:t> </w:t>
      </w:r>
      <w:r>
        <w:rPr>
          <w:rFonts w:ascii="Calibri Light" w:hAnsi="Calibri Light"/>
        </w:rPr>
        <w:t>y</w:t>
      </w:r>
      <w:r>
        <w:rPr>
          <w:rFonts w:ascii="Calibri Light" w:hAnsi="Calibri Light"/>
          <w:spacing w:val="-2"/>
        </w:rPr>
        <w:t> </w:t>
      </w:r>
      <w:r>
        <w:rPr>
          <w:rFonts w:ascii="Calibri Light" w:hAnsi="Calibri Light"/>
        </w:rPr>
        <w:t>respuesta</w:t>
      </w:r>
      <w:r>
        <w:rPr>
          <w:rFonts w:ascii="Calibri Light" w:hAnsi="Calibri Light"/>
          <w:spacing w:val="-1"/>
        </w:rPr>
        <w:t> </w:t>
      </w:r>
      <w:r>
        <w:rPr>
          <w:rFonts w:ascii="Calibri Light" w:hAnsi="Calibri Light"/>
        </w:rPr>
        <w:t>a anuncios tanto</w:t>
      </w:r>
      <w:r>
        <w:rPr>
          <w:rFonts w:ascii="Calibri Light" w:hAnsi="Calibri Light"/>
          <w:spacing w:val="-3"/>
        </w:rPr>
        <w:t> </w:t>
      </w:r>
      <w:r>
        <w:rPr>
          <w:rFonts w:ascii="Calibri Light" w:hAnsi="Calibri Light"/>
        </w:rPr>
        <w:t>digitales</w:t>
      </w:r>
      <w:r>
        <w:rPr>
          <w:rFonts w:ascii="Calibri Light" w:hAnsi="Calibri Light"/>
          <w:spacing w:val="-2"/>
        </w:rPr>
        <w:t> </w:t>
      </w:r>
      <w:r>
        <w:rPr>
          <w:rFonts w:ascii="Calibri Light" w:hAnsi="Calibri Light"/>
        </w:rPr>
        <w:t>como</w:t>
      </w:r>
      <w:r>
        <w:rPr>
          <w:rFonts w:ascii="Calibri Light" w:hAnsi="Calibri Light"/>
          <w:spacing w:val="-2"/>
        </w:rPr>
        <w:t> </w:t>
      </w:r>
      <w:r>
        <w:rPr>
          <w:rFonts w:ascii="Calibri Light" w:hAnsi="Calibri Light"/>
        </w:rPr>
        <w:t>de</w:t>
      </w:r>
      <w:r>
        <w:rPr>
          <w:rFonts w:ascii="Calibri Light" w:hAnsi="Calibri Light"/>
          <w:spacing w:val="-1"/>
        </w:rPr>
        <w:t> </w:t>
      </w:r>
      <w:r>
        <w:rPr>
          <w:rFonts w:ascii="Calibri Light" w:hAnsi="Calibri Light"/>
        </w:rPr>
        <w:t>prensa</w:t>
      </w:r>
      <w:r>
        <w:rPr>
          <w:rFonts w:ascii="Calibri Light" w:hAnsi="Calibri Light"/>
          <w:spacing w:val="-3"/>
        </w:rPr>
        <w:t> </w:t>
      </w:r>
      <w:r>
        <w:rPr>
          <w:rFonts w:ascii="Calibri Light" w:hAnsi="Calibri Light"/>
        </w:rPr>
        <w:t>escrita.</w:t>
      </w:r>
    </w:p>
    <w:p>
      <w:pPr>
        <w:pStyle w:val="BodyText"/>
        <w:spacing w:before="5"/>
        <w:rPr>
          <w:rFonts w:ascii="Calibri Light"/>
          <w:sz w:val="25"/>
        </w:rPr>
      </w:pPr>
    </w:p>
    <w:p>
      <w:pPr>
        <w:pStyle w:val="BodyText"/>
        <w:tabs>
          <w:tab w:pos="1540" w:val="left" w:leader="none"/>
          <w:tab w:pos="6581" w:val="left" w:leader="none"/>
        </w:tabs>
        <w:spacing w:line="276" w:lineRule="auto" w:before="1"/>
        <w:ind w:left="820" w:right="696"/>
        <w:jc w:val="both"/>
        <w:rPr>
          <w:rFonts w:ascii="Calibri Light" w:hAnsi="Calibri Light"/>
        </w:rPr>
      </w:pPr>
      <w:r>
        <w:rPr>
          <w:rFonts w:ascii="Calibri Light" w:hAnsi="Calibri Light"/>
        </w:rPr>
        <w:t>3</w:t>
        <w:tab/>
        <w:t>Capacitar</w:t>
      </w:r>
      <w:r>
        <w:rPr>
          <w:rFonts w:ascii="Calibri Light" w:hAnsi="Calibri Light"/>
          <w:spacing w:val="-1"/>
        </w:rPr>
        <w:t> </w:t>
      </w:r>
      <w:r>
        <w:rPr>
          <w:rFonts w:ascii="Calibri Light" w:hAnsi="Calibri Light"/>
        </w:rPr>
        <w:t>en</w:t>
      </w:r>
      <w:r>
        <w:rPr>
          <w:rFonts w:ascii="Calibri Light" w:hAnsi="Calibri Light"/>
          <w:spacing w:val="-3"/>
        </w:rPr>
        <w:t> </w:t>
      </w:r>
      <w:r>
        <w:rPr>
          <w:rFonts w:ascii="Calibri Light" w:hAnsi="Calibri Light"/>
        </w:rPr>
        <w:t>habilidades</w:t>
      </w:r>
      <w:r>
        <w:rPr>
          <w:rFonts w:ascii="Calibri Light" w:hAnsi="Calibri Light"/>
          <w:spacing w:val="-3"/>
        </w:rPr>
        <w:t> </w:t>
      </w:r>
      <w:r>
        <w:rPr>
          <w:rFonts w:ascii="Calibri Light" w:hAnsi="Calibri Light"/>
        </w:rPr>
        <w:t>sociales</w:t>
      </w:r>
      <w:r>
        <w:rPr>
          <w:rFonts w:ascii="Calibri Light" w:hAnsi="Calibri Light"/>
          <w:spacing w:val="-2"/>
        </w:rPr>
        <w:t> </w:t>
      </w:r>
      <w:r>
        <w:rPr>
          <w:rFonts w:ascii="Calibri Light" w:hAnsi="Calibri Light"/>
        </w:rPr>
        <w:t>para</w:t>
      </w:r>
      <w:r>
        <w:rPr>
          <w:rFonts w:ascii="Calibri Light" w:hAnsi="Calibri Light"/>
          <w:spacing w:val="-1"/>
        </w:rPr>
        <w:t> </w:t>
      </w:r>
      <w:r>
        <w:rPr>
          <w:rFonts w:ascii="Calibri Light" w:hAnsi="Calibri Light"/>
        </w:rPr>
        <w:t>el</w:t>
      </w:r>
      <w:r>
        <w:rPr>
          <w:rFonts w:ascii="Calibri Light" w:hAnsi="Calibri Light"/>
          <w:spacing w:val="-4"/>
        </w:rPr>
        <w:t> </w:t>
      </w:r>
      <w:r>
        <w:rPr>
          <w:rFonts w:ascii="Calibri Light" w:hAnsi="Calibri Light"/>
        </w:rPr>
        <w:t>empleo.</w:t>
        <w:tab/>
        <w:t>Lograr</w:t>
      </w:r>
      <w:r>
        <w:rPr>
          <w:rFonts w:ascii="Calibri Light" w:hAnsi="Calibri Light"/>
          <w:spacing w:val="27"/>
        </w:rPr>
        <w:t> </w:t>
      </w:r>
      <w:r>
        <w:rPr>
          <w:rFonts w:ascii="Calibri Light" w:hAnsi="Calibri Light"/>
        </w:rPr>
        <w:t>en</w:t>
      </w:r>
      <w:r>
        <w:rPr>
          <w:rFonts w:ascii="Calibri Light" w:hAnsi="Calibri Light"/>
          <w:spacing w:val="30"/>
        </w:rPr>
        <w:t> </w:t>
      </w:r>
      <w:r>
        <w:rPr>
          <w:rFonts w:ascii="Calibri Light" w:hAnsi="Calibri Light"/>
        </w:rPr>
        <w:t>las</w:t>
      </w:r>
      <w:r>
        <w:rPr>
          <w:rFonts w:ascii="Calibri Light" w:hAnsi="Calibri Light"/>
          <w:spacing w:val="30"/>
        </w:rPr>
        <w:t> </w:t>
      </w:r>
      <w:r>
        <w:rPr>
          <w:rFonts w:ascii="Calibri Light" w:hAnsi="Calibri Light"/>
        </w:rPr>
        <w:t>personas</w:t>
      </w:r>
      <w:r>
        <w:rPr>
          <w:rFonts w:ascii="Calibri Light" w:hAnsi="Calibri Light"/>
          <w:spacing w:val="30"/>
        </w:rPr>
        <w:t> </w:t>
      </w:r>
      <w:r>
        <w:rPr>
          <w:rFonts w:ascii="Calibri Light" w:hAnsi="Calibri Light"/>
        </w:rPr>
        <w:t>habilidades</w:t>
      </w:r>
      <w:r>
        <w:rPr>
          <w:rFonts w:ascii="Calibri Light" w:hAnsi="Calibri Light"/>
          <w:spacing w:val="30"/>
        </w:rPr>
        <w:t> </w:t>
      </w:r>
      <w:r>
        <w:rPr>
          <w:rFonts w:ascii="Calibri Light" w:hAnsi="Calibri Light"/>
        </w:rPr>
        <w:t>sociales,</w:t>
      </w:r>
      <w:r>
        <w:rPr>
          <w:rFonts w:ascii="Calibri Light" w:hAnsi="Calibri Light"/>
          <w:spacing w:val="-47"/>
        </w:rPr>
        <w:t> </w:t>
      </w:r>
      <w:r>
        <w:rPr>
          <w:rFonts w:ascii="Calibri Light" w:hAnsi="Calibri Light"/>
        </w:rPr>
        <w:t>como la escucha activa, o reforzar aquellas ya existentes para superar con éxito una entrevista de trabajo.</w:t>
      </w:r>
      <w:r>
        <w:rPr>
          <w:rFonts w:ascii="Calibri Light" w:hAnsi="Calibri Light"/>
          <w:spacing w:val="1"/>
        </w:rPr>
        <w:t> </w:t>
      </w:r>
      <w:r>
        <w:rPr>
          <w:rFonts w:ascii="Calibri Light" w:hAnsi="Calibri Light"/>
        </w:rPr>
        <w:t>Trabajar</w:t>
      </w:r>
      <w:r>
        <w:rPr>
          <w:rFonts w:ascii="Calibri Light" w:hAnsi="Calibri Light"/>
          <w:spacing w:val="-2"/>
        </w:rPr>
        <w:t> </w:t>
      </w:r>
      <w:r>
        <w:rPr>
          <w:rFonts w:ascii="Calibri Light" w:hAnsi="Calibri Light"/>
        </w:rPr>
        <w:t>mediante</w:t>
      </w:r>
      <w:r>
        <w:rPr>
          <w:rFonts w:ascii="Calibri Light" w:hAnsi="Calibri Light"/>
          <w:spacing w:val="-1"/>
        </w:rPr>
        <w:t> </w:t>
      </w:r>
      <w:r>
        <w:rPr>
          <w:rFonts w:ascii="Calibri Light" w:hAnsi="Calibri Light"/>
        </w:rPr>
        <w:t>el</w:t>
      </w:r>
      <w:r>
        <w:rPr>
          <w:rFonts w:ascii="Calibri Light" w:hAnsi="Calibri Light"/>
          <w:spacing w:val="1"/>
        </w:rPr>
        <w:t> </w:t>
      </w:r>
      <w:r>
        <w:rPr>
          <w:rFonts w:ascii="Calibri Light" w:hAnsi="Calibri Light"/>
        </w:rPr>
        <w:t>“role</w:t>
      </w:r>
      <w:r>
        <w:rPr>
          <w:rFonts w:ascii="Calibri Light" w:hAnsi="Calibri Light"/>
          <w:spacing w:val="-3"/>
        </w:rPr>
        <w:t> </w:t>
      </w:r>
      <w:r>
        <w:rPr>
          <w:rFonts w:ascii="Calibri Light" w:hAnsi="Calibri Light"/>
        </w:rPr>
        <w:t>playing”</w:t>
      </w:r>
      <w:r>
        <w:rPr>
          <w:rFonts w:ascii="Calibri Light" w:hAnsi="Calibri Light"/>
          <w:spacing w:val="-1"/>
        </w:rPr>
        <w:t> </w:t>
      </w:r>
      <w:r>
        <w:rPr>
          <w:rFonts w:ascii="Calibri Light" w:hAnsi="Calibri Light"/>
        </w:rPr>
        <w:t>para</w:t>
      </w:r>
      <w:r>
        <w:rPr>
          <w:rFonts w:ascii="Calibri Light" w:hAnsi="Calibri Light"/>
          <w:spacing w:val="-3"/>
        </w:rPr>
        <w:t> </w:t>
      </w:r>
      <w:r>
        <w:rPr>
          <w:rFonts w:ascii="Calibri Light" w:hAnsi="Calibri Light"/>
        </w:rPr>
        <w:t>entrenar</w:t>
      </w:r>
      <w:r>
        <w:rPr>
          <w:rFonts w:ascii="Calibri Light" w:hAnsi="Calibri Light"/>
          <w:spacing w:val="1"/>
        </w:rPr>
        <w:t> </w:t>
      </w:r>
      <w:r>
        <w:rPr>
          <w:rFonts w:ascii="Calibri Light" w:hAnsi="Calibri Light"/>
        </w:rPr>
        <w:t>las</w:t>
      </w:r>
      <w:r>
        <w:rPr>
          <w:rFonts w:ascii="Calibri Light" w:hAnsi="Calibri Light"/>
          <w:spacing w:val="-4"/>
        </w:rPr>
        <w:t> </w:t>
      </w:r>
      <w:r>
        <w:rPr>
          <w:rFonts w:ascii="Calibri Light" w:hAnsi="Calibri Light"/>
        </w:rPr>
        <w:t>mismas.</w:t>
      </w:r>
    </w:p>
    <w:p>
      <w:pPr>
        <w:pStyle w:val="BodyText"/>
        <w:spacing w:before="9"/>
        <w:rPr>
          <w:rFonts w:ascii="Calibri Light"/>
          <w:sz w:val="23"/>
        </w:rPr>
      </w:pPr>
    </w:p>
    <w:p>
      <w:pPr>
        <w:pStyle w:val="ListParagraph"/>
        <w:numPr>
          <w:ilvl w:val="0"/>
          <w:numId w:val="26"/>
        </w:numPr>
        <w:tabs>
          <w:tab w:pos="1540" w:val="left" w:leader="none"/>
          <w:tab w:pos="1541" w:val="left" w:leader="none"/>
        </w:tabs>
        <w:spacing w:line="240" w:lineRule="auto" w:before="0" w:after="0"/>
        <w:ind w:left="1540" w:right="0" w:hanging="361"/>
        <w:jc w:val="left"/>
        <w:rPr>
          <w:rFonts w:ascii="Calibri Light" w:hAnsi="Calibri Light"/>
          <w:sz w:val="22"/>
        </w:rPr>
      </w:pPr>
      <w:r>
        <w:rPr>
          <w:rFonts w:ascii="Calibri Light" w:hAnsi="Calibri Light"/>
          <w:sz w:val="22"/>
        </w:rPr>
        <w:t>Características</w:t>
      </w:r>
      <w:r>
        <w:rPr>
          <w:rFonts w:ascii="Calibri Light" w:hAnsi="Calibri Light"/>
          <w:spacing w:val="-2"/>
          <w:sz w:val="22"/>
        </w:rPr>
        <w:t> </w:t>
      </w:r>
      <w:r>
        <w:rPr>
          <w:rFonts w:ascii="Calibri Light" w:hAnsi="Calibri Light"/>
          <w:sz w:val="22"/>
        </w:rPr>
        <w:t>y</w:t>
      </w:r>
      <w:r>
        <w:rPr>
          <w:rFonts w:ascii="Calibri Light" w:hAnsi="Calibri Light"/>
          <w:spacing w:val="-2"/>
          <w:sz w:val="22"/>
        </w:rPr>
        <w:t> </w:t>
      </w:r>
      <w:r>
        <w:rPr>
          <w:rFonts w:ascii="Calibri Light" w:hAnsi="Calibri Light"/>
          <w:sz w:val="22"/>
        </w:rPr>
        <w:t>número</w:t>
      </w:r>
      <w:r>
        <w:rPr>
          <w:rFonts w:ascii="Calibri Light" w:hAnsi="Calibri Light"/>
          <w:spacing w:val="-4"/>
          <w:sz w:val="22"/>
        </w:rPr>
        <w:t> </w:t>
      </w:r>
      <w:r>
        <w:rPr>
          <w:rFonts w:ascii="Calibri Light" w:hAnsi="Calibri Light"/>
          <w:sz w:val="22"/>
        </w:rPr>
        <w:t>de la</w:t>
      </w:r>
      <w:r>
        <w:rPr>
          <w:rFonts w:ascii="Calibri Light" w:hAnsi="Calibri Light"/>
          <w:spacing w:val="-3"/>
          <w:sz w:val="22"/>
        </w:rPr>
        <w:t> </w:t>
      </w:r>
      <w:r>
        <w:rPr>
          <w:rFonts w:ascii="Calibri Light" w:hAnsi="Calibri Light"/>
          <w:sz w:val="22"/>
        </w:rPr>
        <w:t>población</w:t>
      </w:r>
      <w:r>
        <w:rPr>
          <w:rFonts w:ascii="Calibri Light" w:hAnsi="Calibri Light"/>
          <w:spacing w:val="-3"/>
          <w:sz w:val="22"/>
        </w:rPr>
        <w:t> </w:t>
      </w:r>
      <w:r>
        <w:rPr>
          <w:rFonts w:ascii="Calibri Light" w:hAnsi="Calibri Light"/>
          <w:sz w:val="22"/>
        </w:rPr>
        <w:t>destinataria</w:t>
      </w:r>
    </w:p>
    <w:p>
      <w:pPr>
        <w:pStyle w:val="BodyText"/>
        <w:spacing w:before="5"/>
        <w:rPr>
          <w:rFonts w:ascii="Calibri Light"/>
          <w:sz w:val="25"/>
        </w:rPr>
      </w:pPr>
    </w:p>
    <w:p>
      <w:pPr>
        <w:pStyle w:val="BodyText"/>
        <w:ind w:left="1540"/>
        <w:rPr>
          <w:rFonts w:ascii="Calibri Light" w:hAnsi="Calibri Light"/>
        </w:rPr>
      </w:pPr>
      <w:r>
        <w:rPr>
          <w:rFonts w:ascii="Calibri Light" w:hAnsi="Calibri Light"/>
        </w:rPr>
        <w:t>El</w:t>
      </w:r>
      <w:r>
        <w:rPr>
          <w:rFonts w:ascii="Calibri Light" w:hAnsi="Calibri Light"/>
          <w:spacing w:val="-9"/>
        </w:rPr>
        <w:t> </w:t>
      </w:r>
      <w:r>
        <w:rPr>
          <w:rFonts w:ascii="Calibri Light" w:hAnsi="Calibri Light"/>
        </w:rPr>
        <w:t>programa</w:t>
      </w:r>
      <w:r>
        <w:rPr>
          <w:rFonts w:ascii="Calibri Light" w:hAnsi="Calibri Light"/>
          <w:spacing w:val="-11"/>
        </w:rPr>
        <w:t> </w:t>
      </w:r>
      <w:r>
        <w:rPr>
          <w:rFonts w:ascii="Calibri Light" w:hAnsi="Calibri Light"/>
        </w:rPr>
        <w:t>está</w:t>
      </w:r>
      <w:r>
        <w:rPr>
          <w:rFonts w:ascii="Calibri Light" w:hAnsi="Calibri Light"/>
          <w:spacing w:val="-8"/>
        </w:rPr>
        <w:t> </w:t>
      </w:r>
      <w:r>
        <w:rPr>
          <w:rFonts w:ascii="Calibri Light" w:hAnsi="Calibri Light"/>
        </w:rPr>
        <w:t>dirigido</w:t>
      </w:r>
      <w:r>
        <w:rPr>
          <w:rFonts w:ascii="Calibri Light" w:hAnsi="Calibri Light"/>
          <w:spacing w:val="-8"/>
        </w:rPr>
        <w:t> </w:t>
      </w:r>
      <w:r>
        <w:rPr>
          <w:rFonts w:ascii="Calibri Light" w:hAnsi="Calibri Light"/>
        </w:rPr>
        <w:t>fundamentalmente</w:t>
      </w:r>
      <w:r>
        <w:rPr>
          <w:rFonts w:ascii="Calibri Light" w:hAnsi="Calibri Light"/>
          <w:spacing w:val="-6"/>
        </w:rPr>
        <w:t> </w:t>
      </w:r>
      <w:r>
        <w:rPr>
          <w:rFonts w:ascii="Calibri Light" w:hAnsi="Calibri Light"/>
        </w:rPr>
        <w:t>a</w:t>
      </w:r>
      <w:r>
        <w:rPr>
          <w:rFonts w:ascii="Calibri Light" w:hAnsi="Calibri Light"/>
          <w:spacing w:val="-9"/>
        </w:rPr>
        <w:t> </w:t>
      </w:r>
      <w:r>
        <w:rPr>
          <w:rFonts w:ascii="Calibri Light" w:hAnsi="Calibri Light"/>
        </w:rPr>
        <w:t>las</w:t>
      </w:r>
      <w:r>
        <w:rPr>
          <w:rFonts w:ascii="Calibri Light" w:hAnsi="Calibri Light"/>
          <w:spacing w:val="-6"/>
        </w:rPr>
        <w:t> </w:t>
      </w:r>
      <w:r>
        <w:rPr>
          <w:rFonts w:ascii="Calibri Light" w:hAnsi="Calibri Light"/>
        </w:rPr>
        <w:t>personas</w:t>
      </w:r>
      <w:r>
        <w:rPr>
          <w:rFonts w:ascii="Calibri Light" w:hAnsi="Calibri Light"/>
          <w:spacing w:val="-8"/>
        </w:rPr>
        <w:t> </w:t>
      </w:r>
      <w:r>
        <w:rPr>
          <w:rFonts w:ascii="Calibri Light" w:hAnsi="Calibri Light"/>
        </w:rPr>
        <w:t>que</w:t>
      </w:r>
      <w:r>
        <w:rPr>
          <w:rFonts w:ascii="Calibri Light" w:hAnsi="Calibri Light"/>
          <w:spacing w:val="-7"/>
        </w:rPr>
        <w:t> </w:t>
      </w:r>
      <w:r>
        <w:rPr>
          <w:rFonts w:ascii="Calibri Light" w:hAnsi="Calibri Light"/>
        </w:rPr>
        <w:t>llevan</w:t>
      </w:r>
      <w:r>
        <w:rPr>
          <w:rFonts w:ascii="Calibri Light" w:hAnsi="Calibri Light"/>
          <w:spacing w:val="-7"/>
        </w:rPr>
        <w:t> </w:t>
      </w:r>
      <w:r>
        <w:rPr>
          <w:rFonts w:ascii="Calibri Light" w:hAnsi="Calibri Light"/>
        </w:rPr>
        <w:t>a</w:t>
      </w:r>
      <w:r>
        <w:rPr>
          <w:rFonts w:ascii="Calibri Light" w:hAnsi="Calibri Light"/>
          <w:spacing w:val="-9"/>
        </w:rPr>
        <w:t> </w:t>
      </w:r>
      <w:r>
        <w:rPr>
          <w:rFonts w:ascii="Calibri Light" w:hAnsi="Calibri Light"/>
        </w:rPr>
        <w:t>cabo</w:t>
      </w:r>
      <w:r>
        <w:rPr>
          <w:rFonts w:ascii="Calibri Light" w:hAnsi="Calibri Light"/>
          <w:spacing w:val="-6"/>
        </w:rPr>
        <w:t> </w:t>
      </w:r>
      <w:r>
        <w:rPr>
          <w:rFonts w:ascii="Calibri Light" w:hAnsi="Calibri Light"/>
        </w:rPr>
        <w:t>un</w:t>
      </w:r>
      <w:r>
        <w:rPr>
          <w:rFonts w:ascii="Calibri Light" w:hAnsi="Calibri Light"/>
          <w:spacing w:val="-8"/>
        </w:rPr>
        <w:t> </w:t>
      </w:r>
      <w:r>
        <w:rPr>
          <w:rFonts w:ascii="Calibri Light" w:hAnsi="Calibri Light"/>
        </w:rPr>
        <w:t>programa</w:t>
      </w:r>
      <w:r>
        <w:rPr>
          <w:rFonts w:ascii="Calibri Light" w:hAnsi="Calibri Light"/>
          <w:spacing w:val="-5"/>
        </w:rPr>
        <w:t> </w:t>
      </w:r>
      <w:r>
        <w:rPr>
          <w:rFonts w:ascii="Calibri Light" w:hAnsi="Calibri Light"/>
        </w:rPr>
        <w:t>en</w:t>
      </w:r>
      <w:r>
        <w:rPr>
          <w:rFonts w:ascii="Calibri Light" w:hAnsi="Calibri Light"/>
          <w:spacing w:val="36"/>
        </w:rPr>
        <w:t> </w:t>
      </w:r>
      <w:r>
        <w:rPr>
          <w:rFonts w:ascii="Calibri Light" w:hAnsi="Calibri Light"/>
        </w:rPr>
        <w:t>la</w:t>
      </w:r>
      <w:r>
        <w:rPr>
          <w:rFonts w:ascii="Calibri Light" w:hAnsi="Calibri Light"/>
          <w:spacing w:val="-9"/>
        </w:rPr>
        <w:t> </w:t>
      </w:r>
      <w:r>
        <w:rPr>
          <w:rFonts w:ascii="Calibri Light" w:hAnsi="Calibri Light"/>
        </w:rPr>
        <w:t>URAD</w:t>
      </w:r>
    </w:p>
    <w:p>
      <w:pPr>
        <w:pStyle w:val="BodyText"/>
        <w:spacing w:before="22"/>
        <w:ind w:left="1540"/>
        <w:rPr>
          <w:rFonts w:ascii="Calibri Light" w:hAnsi="Calibri Light"/>
        </w:rPr>
      </w:pPr>
      <w:r>
        <w:rPr>
          <w:rFonts w:ascii="Calibri Light" w:hAnsi="Calibri Light"/>
        </w:rPr>
        <w:t>“Las</w:t>
      </w:r>
      <w:r>
        <w:rPr>
          <w:rFonts w:ascii="Calibri Light" w:hAnsi="Calibri Light"/>
          <w:spacing w:val="-4"/>
        </w:rPr>
        <w:t> </w:t>
      </w:r>
      <w:r>
        <w:rPr>
          <w:rFonts w:ascii="Calibri Light" w:hAnsi="Calibri Light"/>
        </w:rPr>
        <w:t>Crucitas”,</w:t>
      </w:r>
      <w:r>
        <w:rPr>
          <w:rFonts w:ascii="Calibri Light" w:hAnsi="Calibri Light"/>
          <w:spacing w:val="47"/>
        </w:rPr>
        <w:t> </w:t>
      </w:r>
      <w:r>
        <w:rPr>
          <w:rFonts w:ascii="Calibri Light" w:hAnsi="Calibri Light"/>
        </w:rPr>
        <w:t>7</w:t>
      </w:r>
    </w:p>
    <w:p>
      <w:pPr>
        <w:pStyle w:val="BodyText"/>
        <w:spacing w:before="5"/>
        <w:rPr>
          <w:rFonts w:ascii="Calibri Light"/>
          <w:sz w:val="25"/>
        </w:rPr>
      </w:pPr>
    </w:p>
    <w:p>
      <w:pPr>
        <w:pStyle w:val="BodyText"/>
        <w:ind w:left="1540"/>
        <w:rPr>
          <w:rFonts w:ascii="Calibri Light"/>
        </w:rPr>
      </w:pPr>
      <w:r>
        <w:rPr>
          <w:rFonts w:ascii="Calibri Light"/>
        </w:rPr>
        <w:t>El</w:t>
      </w:r>
      <w:r>
        <w:rPr>
          <w:rFonts w:ascii="Calibri Light"/>
          <w:spacing w:val="-2"/>
        </w:rPr>
        <w:t> </w:t>
      </w:r>
      <w:r>
        <w:rPr>
          <w:rFonts w:ascii="Calibri Light"/>
        </w:rPr>
        <w:t>programa</w:t>
      </w:r>
      <w:r>
        <w:rPr>
          <w:rFonts w:ascii="Calibri Light"/>
          <w:spacing w:val="-1"/>
        </w:rPr>
        <w:t> </w:t>
      </w:r>
      <w:r>
        <w:rPr>
          <w:rFonts w:ascii="Calibri Light"/>
        </w:rPr>
        <w:t>ha</w:t>
      </w:r>
      <w:r>
        <w:rPr>
          <w:rFonts w:ascii="Calibri Light"/>
          <w:spacing w:val="-4"/>
        </w:rPr>
        <w:t> </w:t>
      </w:r>
      <w:r>
        <w:rPr>
          <w:rFonts w:ascii="Calibri Light"/>
        </w:rPr>
        <w:t>alcanzado</w:t>
      </w:r>
      <w:r>
        <w:rPr>
          <w:rFonts w:ascii="Calibri Light"/>
          <w:spacing w:val="1"/>
        </w:rPr>
        <w:t> </w:t>
      </w:r>
      <w:r>
        <w:rPr>
          <w:rFonts w:ascii="Calibri Light"/>
        </w:rPr>
        <w:t>a</w:t>
      </w:r>
      <w:r>
        <w:rPr>
          <w:rFonts w:ascii="Calibri Light"/>
          <w:spacing w:val="-4"/>
        </w:rPr>
        <w:t> </w:t>
      </w:r>
      <w:r>
        <w:rPr>
          <w:rFonts w:ascii="Calibri Light"/>
        </w:rPr>
        <w:t>51</w:t>
      </w:r>
      <w:r>
        <w:rPr>
          <w:rFonts w:ascii="Calibri Light"/>
          <w:spacing w:val="-3"/>
        </w:rPr>
        <w:t> </w:t>
      </w:r>
      <w:r>
        <w:rPr>
          <w:rFonts w:ascii="Calibri Light"/>
        </w:rPr>
        <w:t>personas.</w:t>
      </w:r>
      <w:r>
        <w:rPr>
          <w:rFonts w:ascii="Calibri Light"/>
          <w:spacing w:val="-1"/>
        </w:rPr>
        <w:t> </w:t>
      </w:r>
      <w:r>
        <w:rPr>
          <w:rFonts w:ascii="Calibri Light"/>
        </w:rPr>
        <w:t>39</w:t>
      </w:r>
      <w:r>
        <w:rPr>
          <w:rFonts w:ascii="Calibri Light"/>
          <w:spacing w:val="-1"/>
        </w:rPr>
        <w:t> </w:t>
      </w:r>
      <w:r>
        <w:rPr>
          <w:rFonts w:ascii="Calibri Light"/>
        </w:rPr>
        <w:t>hombres</w:t>
      </w:r>
      <w:r>
        <w:rPr>
          <w:rFonts w:ascii="Calibri Light"/>
          <w:spacing w:val="-3"/>
        </w:rPr>
        <w:t> </w:t>
      </w:r>
      <w:r>
        <w:rPr>
          <w:rFonts w:ascii="Calibri Light"/>
        </w:rPr>
        <w:t>y</w:t>
      </w:r>
      <w:r>
        <w:rPr>
          <w:rFonts w:ascii="Calibri Light"/>
          <w:spacing w:val="-2"/>
        </w:rPr>
        <w:t> </w:t>
      </w:r>
      <w:r>
        <w:rPr>
          <w:rFonts w:ascii="Calibri Light"/>
        </w:rPr>
        <w:t>12</w:t>
      </w:r>
      <w:r>
        <w:rPr>
          <w:rFonts w:ascii="Calibri Light"/>
          <w:spacing w:val="-3"/>
        </w:rPr>
        <w:t> </w:t>
      </w:r>
      <w:r>
        <w:rPr>
          <w:rFonts w:ascii="Calibri Light"/>
        </w:rPr>
        <w:t>mujeres</w:t>
      </w:r>
    </w:p>
    <w:p>
      <w:pPr>
        <w:pStyle w:val="BodyText"/>
        <w:rPr>
          <w:rFonts w:ascii="Calibri Light"/>
        </w:rPr>
      </w:pPr>
    </w:p>
    <w:p>
      <w:pPr>
        <w:pStyle w:val="BodyText"/>
        <w:spacing w:before="4"/>
        <w:rPr>
          <w:rFonts w:ascii="Calibri Light"/>
          <w:sz w:val="27"/>
        </w:rPr>
      </w:pPr>
    </w:p>
    <w:p>
      <w:pPr>
        <w:pStyle w:val="ListParagraph"/>
        <w:numPr>
          <w:ilvl w:val="0"/>
          <w:numId w:val="26"/>
        </w:numPr>
        <w:tabs>
          <w:tab w:pos="1540" w:val="left" w:leader="none"/>
          <w:tab w:pos="1541" w:val="left" w:leader="none"/>
        </w:tabs>
        <w:spacing w:line="240" w:lineRule="auto" w:before="0" w:after="0"/>
        <w:ind w:left="1540" w:right="0" w:hanging="361"/>
        <w:jc w:val="left"/>
        <w:rPr>
          <w:rFonts w:ascii="Calibri Light" w:hAnsi="Calibri Light"/>
          <w:sz w:val="22"/>
        </w:rPr>
      </w:pPr>
      <w:r>
        <w:rPr>
          <w:rFonts w:ascii="Calibri Light" w:hAnsi="Calibri Light"/>
          <w:sz w:val="22"/>
        </w:rPr>
        <w:t>Ámbitos</w:t>
      </w:r>
      <w:r>
        <w:rPr>
          <w:rFonts w:ascii="Calibri Light" w:hAnsi="Calibri Light"/>
          <w:spacing w:val="-3"/>
          <w:sz w:val="22"/>
        </w:rPr>
        <w:t> </w:t>
      </w:r>
      <w:r>
        <w:rPr>
          <w:rFonts w:ascii="Calibri Light" w:hAnsi="Calibri Light"/>
          <w:sz w:val="22"/>
        </w:rPr>
        <w:t>y localidades</w:t>
      </w:r>
      <w:r>
        <w:rPr>
          <w:rFonts w:ascii="Calibri Light" w:hAnsi="Calibri Light"/>
          <w:spacing w:val="-2"/>
          <w:sz w:val="22"/>
        </w:rPr>
        <w:t> </w:t>
      </w:r>
      <w:r>
        <w:rPr>
          <w:rFonts w:ascii="Calibri Light" w:hAnsi="Calibri Light"/>
          <w:sz w:val="22"/>
        </w:rPr>
        <w:t>en los</w:t>
      </w:r>
      <w:r>
        <w:rPr>
          <w:rFonts w:ascii="Calibri Light" w:hAnsi="Calibri Light"/>
          <w:spacing w:val="-1"/>
          <w:sz w:val="22"/>
        </w:rPr>
        <w:t> </w:t>
      </w:r>
      <w:r>
        <w:rPr>
          <w:rFonts w:ascii="Calibri Light" w:hAnsi="Calibri Light"/>
          <w:sz w:val="22"/>
        </w:rPr>
        <w:t>que</w:t>
      </w:r>
      <w:r>
        <w:rPr>
          <w:rFonts w:ascii="Calibri Light" w:hAnsi="Calibri Light"/>
          <w:spacing w:val="-1"/>
          <w:sz w:val="22"/>
        </w:rPr>
        <w:t> </w:t>
      </w:r>
      <w:r>
        <w:rPr>
          <w:rFonts w:ascii="Calibri Light" w:hAnsi="Calibri Light"/>
          <w:sz w:val="22"/>
        </w:rPr>
        <w:t>se</w:t>
      </w:r>
      <w:r>
        <w:rPr>
          <w:rFonts w:ascii="Calibri Light" w:hAnsi="Calibri Light"/>
          <w:spacing w:val="-2"/>
          <w:sz w:val="22"/>
        </w:rPr>
        <w:t> </w:t>
      </w:r>
      <w:r>
        <w:rPr>
          <w:rFonts w:ascii="Calibri Light" w:hAnsi="Calibri Light"/>
          <w:sz w:val="22"/>
        </w:rPr>
        <w:t>aplicará</w:t>
      </w:r>
    </w:p>
    <w:p>
      <w:pPr>
        <w:pStyle w:val="BodyText"/>
        <w:spacing w:before="5"/>
        <w:rPr>
          <w:rFonts w:ascii="Calibri Light"/>
          <w:sz w:val="25"/>
        </w:rPr>
      </w:pPr>
    </w:p>
    <w:p>
      <w:pPr>
        <w:pStyle w:val="BodyText"/>
        <w:ind w:left="1540"/>
        <w:rPr>
          <w:rFonts w:ascii="Calibri Light"/>
        </w:rPr>
      </w:pPr>
      <w:r>
        <w:rPr>
          <w:rFonts w:ascii="Calibri Light"/>
        </w:rPr>
        <w:t>El</w:t>
      </w:r>
      <w:r>
        <w:rPr>
          <w:rFonts w:ascii="Calibri Light"/>
          <w:spacing w:val="-2"/>
        </w:rPr>
        <w:t> </w:t>
      </w:r>
      <w:r>
        <w:rPr>
          <w:rFonts w:ascii="Calibri Light"/>
        </w:rPr>
        <w:t>Proyecto</w:t>
      </w:r>
      <w:r>
        <w:rPr>
          <w:rFonts w:ascii="Calibri Light"/>
          <w:spacing w:val="-3"/>
        </w:rPr>
        <w:t> </w:t>
      </w:r>
      <w:r>
        <w:rPr>
          <w:rFonts w:ascii="Calibri Light"/>
        </w:rPr>
        <w:t>se</w:t>
      </w:r>
      <w:r>
        <w:rPr>
          <w:rFonts w:ascii="Calibri Light"/>
          <w:spacing w:val="-2"/>
        </w:rPr>
        <w:t> </w:t>
      </w:r>
      <w:r>
        <w:rPr>
          <w:rFonts w:ascii="Calibri Light"/>
        </w:rPr>
        <w:t>ha desarrollado</w:t>
      </w:r>
      <w:r>
        <w:rPr>
          <w:rFonts w:ascii="Calibri Light"/>
          <w:spacing w:val="-2"/>
        </w:rPr>
        <w:t> </w:t>
      </w:r>
      <w:r>
        <w:rPr>
          <w:rFonts w:ascii="Calibri Light"/>
        </w:rPr>
        <w:t>en</w:t>
      </w:r>
      <w:r>
        <w:rPr>
          <w:rFonts w:ascii="Calibri Light"/>
          <w:spacing w:val="47"/>
        </w:rPr>
        <w:t> </w:t>
      </w:r>
      <w:r>
        <w:rPr>
          <w:rFonts w:ascii="Calibri Light"/>
        </w:rPr>
        <w:t>la</w:t>
      </w:r>
      <w:r>
        <w:rPr>
          <w:rFonts w:ascii="Calibri Light"/>
          <w:spacing w:val="-2"/>
        </w:rPr>
        <w:t> </w:t>
      </w:r>
      <w:r>
        <w:rPr>
          <w:rFonts w:ascii="Calibri Light"/>
        </w:rPr>
        <w:t>URAD</w:t>
      </w:r>
      <w:r>
        <w:rPr>
          <w:rFonts w:ascii="Calibri Light"/>
          <w:spacing w:val="-3"/>
        </w:rPr>
        <w:t> </w:t>
      </w:r>
      <w:r>
        <w:rPr>
          <w:rFonts w:ascii="Calibri Light"/>
        </w:rPr>
        <w:t>Las</w:t>
      </w:r>
      <w:r>
        <w:rPr>
          <w:rFonts w:ascii="Calibri Light"/>
          <w:spacing w:val="-1"/>
        </w:rPr>
        <w:t> </w:t>
      </w:r>
      <w:r>
        <w:rPr>
          <w:rFonts w:ascii="Calibri Light"/>
        </w:rPr>
        <w:t>Crucitas,</w:t>
      </w:r>
      <w:r>
        <w:rPr>
          <w:rFonts w:ascii="Calibri Light"/>
          <w:spacing w:val="-2"/>
        </w:rPr>
        <w:t> </w:t>
      </w:r>
      <w:r>
        <w:rPr>
          <w:rFonts w:ascii="Calibri Light"/>
        </w:rPr>
        <w:t>en</w:t>
      </w:r>
      <w:r>
        <w:rPr>
          <w:rFonts w:ascii="Calibri Light"/>
          <w:spacing w:val="-3"/>
        </w:rPr>
        <w:t> </w:t>
      </w:r>
      <w:r>
        <w:rPr>
          <w:rFonts w:ascii="Calibri Light"/>
        </w:rPr>
        <w:t>Granadilla.</w:t>
      </w:r>
    </w:p>
    <w:p>
      <w:pPr>
        <w:pStyle w:val="BodyText"/>
        <w:rPr>
          <w:rFonts w:ascii="Calibri Light"/>
          <w:sz w:val="20"/>
        </w:rPr>
      </w:pPr>
    </w:p>
    <w:p>
      <w:pPr>
        <w:pStyle w:val="BodyText"/>
        <w:rPr>
          <w:rFonts w:ascii="Calibri Light"/>
          <w:sz w:val="20"/>
        </w:rPr>
      </w:pPr>
    </w:p>
    <w:p>
      <w:pPr>
        <w:pStyle w:val="BodyText"/>
        <w:spacing w:before="10"/>
        <w:rPr>
          <w:rFonts w:ascii="Calibri Light"/>
          <w:sz w:val="18"/>
        </w:rPr>
      </w:pPr>
    </w:p>
    <w:p>
      <w:pPr>
        <w:pStyle w:val="BodyText"/>
        <w:tabs>
          <w:tab w:pos="3976" w:val="left" w:leader="none"/>
          <w:tab w:pos="6064" w:val="left" w:leader="none"/>
        </w:tabs>
        <w:ind w:left="870"/>
        <w:rPr>
          <w:rFonts w:ascii="Calibri"/>
        </w:rPr>
      </w:pPr>
      <w:r>
        <w:rPr>
          <w:rFonts w:ascii="Calibri"/>
          <w:color w:val="0462C1"/>
        </w:rPr>
        <w:t>ANTAD-Adicciones</w:t>
        <w:tab/>
        <w:t>2022</w:t>
        <w:tab/>
        <w:t>Subvencionado</w:t>
      </w:r>
      <w:r>
        <w:rPr>
          <w:rFonts w:ascii="Calibri"/>
          <w:color w:val="0462C1"/>
          <w:spacing w:val="-1"/>
        </w:rPr>
        <w:t> </w:t>
      </w:r>
      <w:r>
        <w:rPr>
          <w:rFonts w:ascii="Calibri"/>
          <w:color w:val="0462C1"/>
        </w:rPr>
        <w:t>por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el</w:t>
      </w:r>
      <w:r>
        <w:rPr>
          <w:rFonts w:ascii="Calibri"/>
          <w:color w:val="0462C1"/>
          <w:spacing w:val="-6"/>
        </w:rPr>
        <w:t> </w:t>
      </w:r>
      <w:r>
        <w:rPr>
          <w:rFonts w:ascii="Calibri"/>
          <w:color w:val="0462C1"/>
        </w:rPr>
        <w:t>Gobierno de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Canarias</w:t>
      </w:r>
    </w:p>
    <w:p>
      <w:pPr>
        <w:spacing w:after="0"/>
        <w:rPr>
          <w:rFonts w:ascii="Calibri"/>
        </w:rPr>
        <w:sectPr>
          <w:pgSz w:w="11910" w:h="16840"/>
          <w:pgMar w:top="700" w:bottom="280" w:left="260" w:right="380"/>
        </w:sectPr>
      </w:pPr>
    </w:p>
    <w:p>
      <w:pPr>
        <w:tabs>
          <w:tab w:pos="5198" w:val="left" w:leader="none"/>
        </w:tabs>
        <w:spacing w:line="240" w:lineRule="auto"/>
        <w:ind w:left="820" w:right="0" w:firstLine="0"/>
        <w:rPr>
          <w:rFonts w:ascii="Calibri"/>
          <w:sz w:val="20"/>
        </w:rPr>
      </w:pPr>
      <w:r>
        <w:rPr/>
        <w:pict>
          <v:rect style="position:absolute;margin-left:0pt;margin-top:-.000017pt;width:595.3pt;height:841.8pt;mso-position-horizontal-relative:page;mso-position-vertical-relative:page;z-index:-22583808" filled="true" fillcolor="#dceef4" stroked="false">
            <v:fill type="solid"/>
            <w10:wrap type="none"/>
          </v:rect>
        </w:pict>
      </w:r>
      <w:r>
        <w:rPr>
          <w:rFonts w:ascii="Calibri"/>
          <w:sz w:val="20"/>
        </w:rPr>
        <w:drawing>
          <wp:inline distT="0" distB="0" distL="0" distR="0">
            <wp:extent cx="1047913" cy="939165"/>
            <wp:effectExtent l="0" t="0" r="0" b="0"/>
            <wp:docPr id="239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0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913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44"/>
          <w:sz w:val="20"/>
        </w:rPr>
        <w:pict>
          <v:group style="width:49.35pt;height:49.35pt;mso-position-horizontal-relative:char;mso-position-vertical-relative:line" coordorigin="0,0" coordsize="987,987">
            <v:shape style="position:absolute;left:0;top:0;width:987;height:987" coordorigin="0,0" coordsize="987,987" path="m493,0l421,5,351,21,285,46,225,80,170,121,121,170,80,225,46,286,21,351,5,421,0,494,5,567,21,636,46,702,80,762,121,817,170,866,225,908,285,941,351,966,421,982,493,987,566,982,636,966,701,941,762,908,817,866,866,817,907,762,941,702,966,636,982,567,987,494,982,421,966,351,941,286,907,225,866,170,817,121,762,80,701,46,636,21,566,5,493,0xe" filled="true" fillcolor="#40608a" stroked="false">
              <v:path arrowok="t"/>
              <v:fill type="solid"/>
            </v:shape>
            <v:shape style="position:absolute;left:0;top:0;width:987;height:987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rFonts w:ascii="Calibri"/>
                        <w:sz w:val="24"/>
                      </w:rPr>
                    </w:pPr>
                  </w:p>
                  <w:p>
                    <w:pPr>
                      <w:spacing w:before="0"/>
                      <w:ind w:left="310" w:right="311" w:firstLine="0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32"/>
                      </w:rPr>
                      <w:t>54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/>
          <w:position w:val="44"/>
          <w:sz w:val="20"/>
        </w:rPr>
      </w:r>
    </w:p>
    <w:p>
      <w:pPr>
        <w:pStyle w:val="BodyText"/>
        <w:spacing w:before="3"/>
        <w:rPr>
          <w:rFonts w:ascii="Calibri"/>
          <w:sz w:val="20"/>
        </w:rPr>
      </w:pPr>
    </w:p>
    <w:p>
      <w:pPr>
        <w:pStyle w:val="BodyText"/>
        <w:spacing w:line="259" w:lineRule="auto" w:before="56"/>
        <w:ind w:left="1540" w:right="701"/>
        <w:jc w:val="both"/>
        <w:rPr>
          <w:rFonts w:ascii="Calibri Light" w:hAnsi="Calibri Light"/>
        </w:rPr>
      </w:pPr>
      <w:r>
        <w:rPr>
          <w:rFonts w:ascii="Calibri Light" w:hAnsi="Calibri Light"/>
        </w:rPr>
        <w:t>Aun así, el alcance</w:t>
      </w:r>
      <w:r>
        <w:rPr>
          <w:rFonts w:ascii="Calibri Light" w:hAnsi="Calibri Light"/>
          <w:spacing w:val="1"/>
        </w:rPr>
        <w:t> </w:t>
      </w:r>
      <w:r>
        <w:rPr>
          <w:rFonts w:ascii="Calibri Light" w:hAnsi="Calibri Light"/>
        </w:rPr>
        <w:t>es</w:t>
      </w:r>
      <w:r>
        <w:rPr>
          <w:rFonts w:ascii="Calibri Light" w:hAnsi="Calibri Light"/>
          <w:spacing w:val="1"/>
        </w:rPr>
        <w:t> </w:t>
      </w:r>
      <w:r>
        <w:rPr>
          <w:rFonts w:ascii="Calibri Light" w:hAnsi="Calibri Light"/>
        </w:rPr>
        <w:t>a toda la Comunidad</w:t>
      </w:r>
      <w:r>
        <w:rPr>
          <w:rFonts w:ascii="Calibri Light" w:hAnsi="Calibri Light"/>
          <w:spacing w:val="1"/>
        </w:rPr>
        <w:t> </w:t>
      </w:r>
      <w:r>
        <w:rPr>
          <w:rFonts w:ascii="Calibri Light" w:hAnsi="Calibri Light"/>
        </w:rPr>
        <w:t>Autónoma</w:t>
      </w:r>
      <w:r>
        <w:rPr>
          <w:rFonts w:ascii="Calibri Light" w:hAnsi="Calibri Light"/>
          <w:spacing w:val="1"/>
        </w:rPr>
        <w:t> </w:t>
      </w:r>
      <w:r>
        <w:rPr>
          <w:rFonts w:ascii="Calibri Light" w:hAnsi="Calibri Light"/>
        </w:rPr>
        <w:t>ya que la URAD atiende</w:t>
      </w:r>
      <w:r>
        <w:rPr>
          <w:rFonts w:ascii="Calibri Light" w:hAnsi="Calibri Light"/>
          <w:spacing w:val="1"/>
        </w:rPr>
        <w:t> </w:t>
      </w:r>
      <w:r>
        <w:rPr>
          <w:rFonts w:ascii="Calibri Light" w:hAnsi="Calibri Light"/>
        </w:rPr>
        <w:t>a personas</w:t>
      </w:r>
      <w:r>
        <w:rPr>
          <w:rFonts w:ascii="Calibri Light" w:hAnsi="Calibri Light"/>
          <w:spacing w:val="1"/>
        </w:rPr>
        <w:t> </w:t>
      </w:r>
      <w:r>
        <w:rPr>
          <w:rFonts w:ascii="Calibri Light" w:hAnsi="Calibri Light"/>
        </w:rPr>
        <w:t>con</w:t>
      </w:r>
      <w:r>
        <w:rPr>
          <w:rFonts w:ascii="Calibri Light" w:hAnsi="Calibri Light"/>
          <w:spacing w:val="1"/>
        </w:rPr>
        <w:t> </w:t>
      </w:r>
      <w:r>
        <w:rPr>
          <w:rFonts w:ascii="Calibri Light" w:hAnsi="Calibri Light"/>
        </w:rPr>
        <w:t>problemática</w:t>
      </w:r>
      <w:r>
        <w:rPr>
          <w:rFonts w:ascii="Calibri Light" w:hAnsi="Calibri Light"/>
          <w:spacing w:val="-2"/>
        </w:rPr>
        <w:t> </w:t>
      </w:r>
      <w:r>
        <w:rPr>
          <w:rFonts w:ascii="Calibri Light" w:hAnsi="Calibri Light"/>
        </w:rPr>
        <w:t>adictiva</w:t>
      </w:r>
      <w:r>
        <w:rPr>
          <w:rFonts w:ascii="Calibri Light" w:hAnsi="Calibri Light"/>
          <w:spacing w:val="-3"/>
        </w:rPr>
        <w:t> </w:t>
      </w:r>
      <w:r>
        <w:rPr>
          <w:rFonts w:ascii="Calibri Light" w:hAnsi="Calibri Light"/>
        </w:rPr>
        <w:t>de</w:t>
      </w:r>
      <w:r>
        <w:rPr>
          <w:rFonts w:ascii="Calibri Light" w:hAnsi="Calibri Light"/>
          <w:spacing w:val="-1"/>
        </w:rPr>
        <w:t> </w:t>
      </w:r>
      <w:r>
        <w:rPr>
          <w:rFonts w:ascii="Calibri Light" w:hAnsi="Calibri Light"/>
        </w:rPr>
        <w:t>toda la</w:t>
      </w:r>
      <w:r>
        <w:rPr>
          <w:rFonts w:ascii="Calibri Light" w:hAnsi="Calibri Light"/>
          <w:spacing w:val="-1"/>
        </w:rPr>
        <w:t> </w:t>
      </w:r>
      <w:r>
        <w:rPr>
          <w:rFonts w:ascii="Calibri Light" w:hAnsi="Calibri Light"/>
        </w:rPr>
        <w:t>Comunidad</w:t>
      </w:r>
      <w:r>
        <w:rPr>
          <w:rFonts w:ascii="Calibri Light" w:hAnsi="Calibri Light"/>
          <w:spacing w:val="-2"/>
        </w:rPr>
        <w:t> </w:t>
      </w:r>
      <w:r>
        <w:rPr>
          <w:rFonts w:ascii="Calibri Light" w:hAnsi="Calibri Light"/>
        </w:rPr>
        <w:t>Autónoma</w:t>
      </w:r>
      <w:r>
        <w:rPr>
          <w:rFonts w:ascii="Calibri Light" w:hAnsi="Calibri Light"/>
          <w:spacing w:val="-1"/>
        </w:rPr>
        <w:t> </w:t>
      </w:r>
      <w:r>
        <w:rPr>
          <w:rFonts w:ascii="Calibri Light" w:hAnsi="Calibri Light"/>
        </w:rPr>
        <w:t>Canaria.</w:t>
      </w:r>
    </w:p>
    <w:p>
      <w:pPr>
        <w:pStyle w:val="BodyText"/>
        <w:rPr>
          <w:rFonts w:ascii="Calibri Light"/>
        </w:rPr>
      </w:pPr>
    </w:p>
    <w:p>
      <w:pPr>
        <w:pStyle w:val="BodyText"/>
        <w:spacing w:before="5"/>
        <w:rPr>
          <w:rFonts w:ascii="Calibri Light"/>
          <w:sz w:val="25"/>
        </w:rPr>
      </w:pPr>
    </w:p>
    <w:p>
      <w:pPr>
        <w:pStyle w:val="ListParagraph"/>
        <w:numPr>
          <w:ilvl w:val="0"/>
          <w:numId w:val="26"/>
        </w:numPr>
        <w:tabs>
          <w:tab w:pos="1540" w:val="left" w:leader="none"/>
          <w:tab w:pos="1541" w:val="left" w:leader="none"/>
        </w:tabs>
        <w:spacing w:line="240" w:lineRule="auto" w:before="0" w:after="0"/>
        <w:ind w:left="1540" w:right="0" w:hanging="361"/>
        <w:jc w:val="left"/>
        <w:rPr>
          <w:rFonts w:ascii="Calibri Light" w:hAnsi="Calibri Light"/>
          <w:sz w:val="22"/>
        </w:rPr>
      </w:pPr>
      <w:r>
        <w:rPr>
          <w:rFonts w:ascii="Calibri Light" w:hAnsi="Calibri Light"/>
          <w:sz w:val="22"/>
        </w:rPr>
        <w:t>Actividades</w:t>
      </w:r>
    </w:p>
    <w:p>
      <w:pPr>
        <w:pStyle w:val="BodyText"/>
        <w:spacing w:before="5"/>
        <w:rPr>
          <w:rFonts w:ascii="Calibri Light"/>
          <w:sz w:val="25"/>
        </w:rPr>
      </w:pPr>
    </w:p>
    <w:p>
      <w:pPr>
        <w:pStyle w:val="ListParagraph"/>
        <w:numPr>
          <w:ilvl w:val="0"/>
          <w:numId w:val="27"/>
        </w:numPr>
        <w:tabs>
          <w:tab w:pos="1540" w:val="left" w:leader="none"/>
          <w:tab w:pos="1541" w:val="left" w:leader="none"/>
        </w:tabs>
        <w:spacing w:line="276" w:lineRule="auto" w:before="0" w:after="0"/>
        <w:ind w:left="820" w:right="694" w:firstLine="0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Analizando el contexto laboral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Se llevarán a cabo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sesiones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teóricas en las que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se explicarán las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nociones básicas sobre internet. Los participantes llevan a la práctica lo aprendido recogiendo en una tabla la</w:t>
      </w:r>
      <w:r>
        <w:rPr>
          <w:rFonts w:ascii="Calibri" w:hAnsi="Calibri"/>
          <w:spacing w:val="-48"/>
          <w:sz w:val="22"/>
        </w:rPr>
        <w:t> </w:t>
      </w:r>
      <w:r>
        <w:rPr>
          <w:rFonts w:ascii="Calibri" w:hAnsi="Calibri"/>
          <w:sz w:val="22"/>
        </w:rPr>
        <w:t>información que obtienen para analizar el contexto laboral, como por ejemplo la localización de la empresa,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el método de trabajo que llevan a cabo, incluso podrá encontrar facilidades a la hora de prepararse la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pacing w:val="-1"/>
          <w:sz w:val="22"/>
        </w:rPr>
        <w:t>entrevista</w:t>
      </w:r>
      <w:r>
        <w:rPr>
          <w:rFonts w:ascii="Calibri" w:hAnsi="Calibri"/>
          <w:spacing w:val="-12"/>
          <w:sz w:val="22"/>
        </w:rPr>
        <w:t> </w:t>
      </w:r>
      <w:r>
        <w:rPr>
          <w:rFonts w:ascii="Calibri" w:hAnsi="Calibri"/>
          <w:spacing w:val="-1"/>
          <w:sz w:val="22"/>
        </w:rPr>
        <w:t>mediante</w:t>
      </w:r>
      <w:r>
        <w:rPr>
          <w:rFonts w:ascii="Calibri" w:hAnsi="Calibri"/>
          <w:spacing w:val="-9"/>
          <w:sz w:val="22"/>
        </w:rPr>
        <w:t> </w:t>
      </w:r>
      <w:r>
        <w:rPr>
          <w:rFonts w:ascii="Calibri" w:hAnsi="Calibri"/>
          <w:sz w:val="22"/>
        </w:rPr>
        <w:t>la</w:t>
      </w:r>
      <w:r>
        <w:rPr>
          <w:rFonts w:ascii="Calibri" w:hAnsi="Calibri"/>
          <w:spacing w:val="-12"/>
          <w:sz w:val="22"/>
        </w:rPr>
        <w:t> </w:t>
      </w:r>
      <w:r>
        <w:rPr>
          <w:rFonts w:ascii="Calibri" w:hAnsi="Calibri"/>
          <w:sz w:val="22"/>
        </w:rPr>
        <w:t>información</w:t>
      </w:r>
      <w:r>
        <w:rPr>
          <w:rFonts w:ascii="Calibri" w:hAnsi="Calibri"/>
          <w:spacing w:val="-10"/>
          <w:sz w:val="22"/>
        </w:rPr>
        <w:t> </w:t>
      </w:r>
      <w:r>
        <w:rPr>
          <w:rFonts w:ascii="Calibri" w:hAnsi="Calibri"/>
          <w:sz w:val="22"/>
        </w:rPr>
        <w:t>encontrada</w:t>
      </w:r>
      <w:r>
        <w:rPr>
          <w:rFonts w:ascii="Calibri" w:hAnsi="Calibri"/>
          <w:spacing w:val="-12"/>
          <w:sz w:val="22"/>
        </w:rPr>
        <w:t> </w:t>
      </w:r>
      <w:r>
        <w:rPr>
          <w:rFonts w:ascii="Calibri" w:hAnsi="Calibri"/>
          <w:sz w:val="22"/>
        </w:rPr>
        <w:t>sobre</w:t>
      </w:r>
      <w:r>
        <w:rPr>
          <w:rFonts w:ascii="Calibri" w:hAnsi="Calibri"/>
          <w:spacing w:val="-9"/>
          <w:sz w:val="22"/>
        </w:rPr>
        <w:t> </w:t>
      </w:r>
      <w:r>
        <w:rPr>
          <w:rFonts w:ascii="Calibri" w:hAnsi="Calibri"/>
          <w:sz w:val="22"/>
        </w:rPr>
        <w:t>los</w:t>
      </w:r>
      <w:r>
        <w:rPr>
          <w:rFonts w:ascii="Calibri" w:hAnsi="Calibri"/>
          <w:spacing w:val="-9"/>
          <w:sz w:val="22"/>
        </w:rPr>
        <w:t> </w:t>
      </w:r>
      <w:r>
        <w:rPr>
          <w:rFonts w:ascii="Calibri" w:hAnsi="Calibri"/>
          <w:sz w:val="22"/>
        </w:rPr>
        <w:t>requisitos</w:t>
      </w:r>
      <w:r>
        <w:rPr>
          <w:rFonts w:ascii="Calibri" w:hAnsi="Calibri"/>
          <w:spacing w:val="-12"/>
          <w:sz w:val="22"/>
        </w:rPr>
        <w:t> </w:t>
      </w:r>
      <w:r>
        <w:rPr>
          <w:rFonts w:ascii="Calibri" w:hAnsi="Calibri"/>
          <w:sz w:val="22"/>
        </w:rPr>
        <w:t>que</w:t>
      </w:r>
      <w:r>
        <w:rPr>
          <w:rFonts w:ascii="Calibri" w:hAnsi="Calibri"/>
          <w:spacing w:val="-9"/>
          <w:sz w:val="22"/>
        </w:rPr>
        <w:t> </w:t>
      </w:r>
      <w:r>
        <w:rPr>
          <w:rFonts w:ascii="Calibri" w:hAnsi="Calibri"/>
          <w:sz w:val="22"/>
        </w:rPr>
        <w:t>la</w:t>
      </w:r>
      <w:r>
        <w:rPr>
          <w:rFonts w:ascii="Calibri" w:hAnsi="Calibri"/>
          <w:spacing w:val="-12"/>
          <w:sz w:val="22"/>
        </w:rPr>
        <w:t> </w:t>
      </w:r>
      <w:r>
        <w:rPr>
          <w:rFonts w:ascii="Calibri" w:hAnsi="Calibri"/>
          <w:sz w:val="22"/>
        </w:rPr>
        <w:t>empresa</w:t>
      </w:r>
      <w:r>
        <w:rPr>
          <w:rFonts w:ascii="Calibri" w:hAnsi="Calibri"/>
          <w:spacing w:val="-9"/>
          <w:sz w:val="22"/>
        </w:rPr>
        <w:t> </w:t>
      </w:r>
      <w:r>
        <w:rPr>
          <w:rFonts w:ascii="Calibri" w:hAnsi="Calibri"/>
          <w:sz w:val="22"/>
        </w:rPr>
        <w:t>pide</w:t>
      </w:r>
      <w:r>
        <w:rPr>
          <w:rFonts w:ascii="Calibri" w:hAnsi="Calibri"/>
          <w:spacing w:val="-9"/>
          <w:sz w:val="22"/>
        </w:rPr>
        <w:t> </w:t>
      </w:r>
      <w:r>
        <w:rPr>
          <w:rFonts w:ascii="Calibri" w:hAnsi="Calibri"/>
          <w:sz w:val="22"/>
        </w:rPr>
        <w:t>a</w:t>
      </w:r>
      <w:r>
        <w:rPr>
          <w:rFonts w:ascii="Calibri" w:hAnsi="Calibri"/>
          <w:spacing w:val="-10"/>
          <w:sz w:val="22"/>
        </w:rPr>
        <w:t> </w:t>
      </w:r>
      <w:r>
        <w:rPr>
          <w:rFonts w:ascii="Calibri" w:hAnsi="Calibri"/>
          <w:sz w:val="22"/>
        </w:rPr>
        <w:t>sus</w:t>
      </w:r>
      <w:r>
        <w:rPr>
          <w:rFonts w:ascii="Calibri" w:hAnsi="Calibri"/>
          <w:spacing w:val="-12"/>
          <w:sz w:val="22"/>
        </w:rPr>
        <w:t> </w:t>
      </w:r>
      <w:r>
        <w:rPr>
          <w:rFonts w:ascii="Calibri" w:hAnsi="Calibri"/>
          <w:sz w:val="22"/>
        </w:rPr>
        <w:t>trabajadores/as.</w:t>
      </w:r>
    </w:p>
    <w:p>
      <w:pPr>
        <w:pStyle w:val="BodyText"/>
        <w:spacing w:before="2"/>
        <w:ind w:left="1540"/>
        <w:jc w:val="both"/>
        <w:rPr>
          <w:rFonts w:ascii="Calibri" w:hAnsi="Calibri"/>
        </w:rPr>
      </w:pPr>
      <w:r>
        <w:rPr/>
        <w:drawing>
          <wp:anchor distT="0" distB="0" distL="0" distR="0" allowOverlap="1" layoutInCell="1" locked="0" behindDoc="1" simplePos="0" relativeHeight="480733184">
            <wp:simplePos x="0" y="0"/>
            <wp:positionH relativeFrom="page">
              <wp:posOffset>1029969</wp:posOffset>
            </wp:positionH>
            <wp:positionV relativeFrom="paragraph">
              <wp:posOffset>143174</wp:posOffset>
            </wp:positionV>
            <wp:extent cx="5458713" cy="4163060"/>
            <wp:effectExtent l="0" t="0" r="0" b="0"/>
            <wp:wrapNone/>
            <wp:docPr id="241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713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</w:rPr>
        <w:t>Capacitar</w:t>
      </w:r>
      <w:r>
        <w:rPr>
          <w:rFonts w:ascii="Calibri" w:hAnsi="Calibri"/>
          <w:spacing w:val="-1"/>
        </w:rPr>
        <w:t> </w:t>
      </w:r>
      <w:r>
        <w:rPr>
          <w:rFonts w:ascii="Calibri" w:hAnsi="Calibri"/>
        </w:rPr>
        <w:t>para</w:t>
      </w:r>
      <w:r>
        <w:rPr>
          <w:rFonts w:ascii="Calibri" w:hAnsi="Calibri"/>
          <w:spacing w:val="-1"/>
        </w:rPr>
        <w:t> </w:t>
      </w:r>
      <w:r>
        <w:rPr>
          <w:rFonts w:ascii="Calibri" w:hAnsi="Calibri"/>
        </w:rPr>
        <w:t>analizar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el</w:t>
      </w:r>
      <w:r>
        <w:rPr>
          <w:rFonts w:ascii="Calibri" w:hAnsi="Calibri"/>
          <w:spacing w:val="-1"/>
        </w:rPr>
        <w:t> </w:t>
      </w:r>
      <w:r>
        <w:rPr>
          <w:rFonts w:ascii="Calibri" w:hAnsi="Calibri"/>
        </w:rPr>
        <w:t>contexto</w:t>
      </w:r>
      <w:r>
        <w:rPr>
          <w:rFonts w:ascii="Calibri" w:hAnsi="Calibri"/>
          <w:spacing w:val="-1"/>
        </w:rPr>
        <w:t> </w:t>
      </w:r>
      <w:r>
        <w:rPr>
          <w:rFonts w:ascii="Calibri" w:hAnsi="Calibri"/>
        </w:rPr>
        <w:t>laboral</w:t>
      </w:r>
      <w:r>
        <w:rPr>
          <w:rFonts w:ascii="Calibri" w:hAnsi="Calibri"/>
          <w:spacing w:val="-4"/>
        </w:rPr>
        <w:t> </w:t>
      </w:r>
      <w:r>
        <w:rPr>
          <w:rFonts w:ascii="Calibri" w:hAnsi="Calibri"/>
        </w:rPr>
        <w:t>a</w:t>
      </w:r>
      <w:r>
        <w:rPr>
          <w:rFonts w:ascii="Calibri" w:hAnsi="Calibri"/>
          <w:spacing w:val="-1"/>
        </w:rPr>
        <w:t> </w:t>
      </w:r>
      <w:r>
        <w:rPr>
          <w:rFonts w:ascii="Calibri" w:hAnsi="Calibri"/>
        </w:rPr>
        <w:t>través</w:t>
      </w:r>
      <w:r>
        <w:rPr>
          <w:rFonts w:ascii="Calibri" w:hAnsi="Calibri"/>
          <w:spacing w:val="-1"/>
        </w:rPr>
        <w:t> </w:t>
      </w:r>
      <w:r>
        <w:rPr>
          <w:rFonts w:ascii="Calibri" w:hAnsi="Calibri"/>
        </w:rPr>
        <w:t>de</w:t>
      </w:r>
      <w:r>
        <w:rPr>
          <w:rFonts w:ascii="Calibri" w:hAnsi="Calibri"/>
          <w:spacing w:val="-2"/>
        </w:rPr>
        <w:t> </w:t>
      </w:r>
      <w:r>
        <w:rPr>
          <w:rFonts w:ascii="Calibri" w:hAnsi="Calibri"/>
        </w:rPr>
        <w:t>las</w:t>
      </w:r>
      <w:r>
        <w:rPr>
          <w:rFonts w:ascii="Calibri" w:hAnsi="Calibri"/>
          <w:spacing w:val="-1"/>
        </w:rPr>
        <w:t> </w:t>
      </w:r>
      <w:r>
        <w:rPr>
          <w:rFonts w:ascii="Calibri" w:hAnsi="Calibri"/>
        </w:rPr>
        <w:t>TICs</w:t>
      </w:r>
    </w:p>
    <w:p>
      <w:pPr>
        <w:pStyle w:val="ListParagraph"/>
        <w:numPr>
          <w:ilvl w:val="0"/>
          <w:numId w:val="27"/>
        </w:numPr>
        <w:tabs>
          <w:tab w:pos="1540" w:val="left" w:leader="none"/>
          <w:tab w:pos="1541" w:val="left" w:leader="none"/>
        </w:tabs>
        <w:spacing w:line="276" w:lineRule="auto" w:before="41" w:after="0"/>
        <w:ind w:left="820" w:right="693" w:firstLine="0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Conociendo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aptitudes,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actitudes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y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competencias.</w:t>
      </w:r>
      <w:r>
        <w:rPr>
          <w:rFonts w:ascii="Calibri" w:hAnsi="Calibri"/>
          <w:spacing w:val="-7"/>
          <w:sz w:val="22"/>
        </w:rPr>
        <w:t> </w:t>
      </w:r>
      <w:r>
        <w:rPr>
          <w:rFonts w:ascii="Calibri" w:hAnsi="Calibri"/>
          <w:sz w:val="22"/>
        </w:rPr>
        <w:t>Pasaremos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un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z w:val="22"/>
        </w:rPr>
        <w:t>cuestionario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de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inserción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z w:val="22"/>
        </w:rPr>
        <w:t>laboral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z w:val="22"/>
        </w:rPr>
        <w:t>que</w:t>
      </w:r>
      <w:r>
        <w:rPr>
          <w:rFonts w:ascii="Calibri" w:hAnsi="Calibri"/>
          <w:spacing w:val="-47"/>
          <w:sz w:val="22"/>
        </w:rPr>
        <w:t> </w:t>
      </w:r>
      <w:r>
        <w:rPr>
          <w:rFonts w:ascii="Calibri" w:hAnsi="Calibri"/>
          <w:sz w:val="22"/>
        </w:rPr>
        <w:t>nos dará respuesta a las capacidades y aptitudes a nivel laboral que posee cada persona. así como un DAFO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que le permite a la persona participante conocer sus fortalezas y debilidades así como las amenazas y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oportunidades</w:t>
      </w:r>
      <w:r>
        <w:rPr>
          <w:rFonts w:ascii="Calibri" w:hAnsi="Calibri"/>
          <w:spacing w:val="3"/>
          <w:sz w:val="22"/>
        </w:rPr>
        <w:t> </w:t>
      </w:r>
      <w:r>
        <w:rPr>
          <w:rFonts w:ascii="Calibri" w:hAnsi="Calibri"/>
          <w:sz w:val="22"/>
        </w:rPr>
        <w:t>que</w:t>
      </w:r>
      <w:r>
        <w:rPr>
          <w:rFonts w:ascii="Calibri" w:hAnsi="Calibri"/>
          <w:spacing w:val="4"/>
          <w:sz w:val="22"/>
        </w:rPr>
        <w:t> </w:t>
      </w:r>
      <w:r>
        <w:rPr>
          <w:rFonts w:ascii="Calibri" w:hAnsi="Calibri"/>
          <w:sz w:val="22"/>
        </w:rPr>
        <w:t>se</w:t>
      </w:r>
      <w:r>
        <w:rPr>
          <w:rFonts w:ascii="Calibri" w:hAnsi="Calibri"/>
          <w:spacing w:val="4"/>
          <w:sz w:val="22"/>
        </w:rPr>
        <w:t> </w:t>
      </w:r>
      <w:r>
        <w:rPr>
          <w:rFonts w:ascii="Calibri" w:hAnsi="Calibri"/>
          <w:sz w:val="22"/>
        </w:rPr>
        <w:t>dan en</w:t>
      </w:r>
      <w:r>
        <w:rPr>
          <w:rFonts w:ascii="Calibri" w:hAnsi="Calibri"/>
          <w:spacing w:val="6"/>
          <w:sz w:val="22"/>
        </w:rPr>
        <w:t> </w:t>
      </w:r>
      <w:r>
        <w:rPr>
          <w:rFonts w:ascii="Calibri" w:hAnsi="Calibri"/>
          <w:sz w:val="22"/>
        </w:rPr>
        <w:t>su</w:t>
      </w:r>
      <w:r>
        <w:rPr>
          <w:rFonts w:ascii="Calibri" w:hAnsi="Calibri"/>
          <w:spacing w:val="3"/>
          <w:sz w:val="22"/>
        </w:rPr>
        <w:t> </w:t>
      </w:r>
      <w:r>
        <w:rPr>
          <w:rFonts w:ascii="Calibri" w:hAnsi="Calibri"/>
          <w:sz w:val="22"/>
        </w:rPr>
        <w:t>entorno.</w:t>
      </w:r>
      <w:r>
        <w:rPr>
          <w:rFonts w:ascii="Calibri" w:hAnsi="Calibri"/>
          <w:spacing w:val="3"/>
          <w:sz w:val="22"/>
        </w:rPr>
        <w:t> </w:t>
      </w:r>
      <w:r>
        <w:rPr>
          <w:rFonts w:ascii="Calibri" w:hAnsi="Calibri"/>
          <w:sz w:val="22"/>
        </w:rPr>
        <w:t>Esta</w:t>
      </w:r>
      <w:r>
        <w:rPr>
          <w:rFonts w:ascii="Calibri" w:hAnsi="Calibri"/>
          <w:spacing w:val="4"/>
          <w:sz w:val="22"/>
        </w:rPr>
        <w:t> </w:t>
      </w:r>
      <w:r>
        <w:rPr>
          <w:rFonts w:ascii="Calibri" w:hAnsi="Calibri"/>
          <w:sz w:val="22"/>
        </w:rPr>
        <w:t>actividad</w:t>
      </w:r>
      <w:r>
        <w:rPr>
          <w:rFonts w:ascii="Calibri" w:hAnsi="Calibri"/>
          <w:spacing w:val="5"/>
          <w:sz w:val="22"/>
        </w:rPr>
        <w:t> </w:t>
      </w:r>
      <w:r>
        <w:rPr>
          <w:rFonts w:ascii="Calibri" w:hAnsi="Calibri"/>
          <w:sz w:val="22"/>
        </w:rPr>
        <w:t>tendrá</w:t>
      </w:r>
      <w:r>
        <w:rPr>
          <w:rFonts w:ascii="Calibri" w:hAnsi="Calibri"/>
          <w:spacing w:val="3"/>
          <w:sz w:val="22"/>
        </w:rPr>
        <w:t> </w:t>
      </w:r>
      <w:r>
        <w:rPr>
          <w:rFonts w:ascii="Calibri" w:hAnsi="Calibri"/>
          <w:sz w:val="22"/>
        </w:rPr>
        <w:t>una</w:t>
      </w:r>
      <w:r>
        <w:rPr>
          <w:rFonts w:ascii="Calibri" w:hAnsi="Calibri"/>
          <w:spacing w:val="6"/>
          <w:sz w:val="22"/>
        </w:rPr>
        <w:t> </w:t>
      </w:r>
      <w:r>
        <w:rPr>
          <w:rFonts w:ascii="Calibri" w:hAnsi="Calibri"/>
          <w:sz w:val="22"/>
        </w:rPr>
        <w:t>respuesta</w:t>
      </w:r>
      <w:r>
        <w:rPr>
          <w:rFonts w:ascii="Calibri" w:hAnsi="Calibri"/>
          <w:spacing w:val="6"/>
          <w:sz w:val="22"/>
        </w:rPr>
        <w:t> </w:t>
      </w:r>
      <w:r>
        <w:rPr>
          <w:rFonts w:ascii="Calibri" w:hAnsi="Calibri"/>
          <w:sz w:val="22"/>
        </w:rPr>
        <w:t>por</w:t>
      </w:r>
      <w:r>
        <w:rPr>
          <w:rFonts w:ascii="Calibri" w:hAnsi="Calibri"/>
          <w:spacing w:val="6"/>
          <w:sz w:val="22"/>
        </w:rPr>
        <w:t> </w:t>
      </w:r>
      <w:r>
        <w:rPr>
          <w:rFonts w:ascii="Calibri" w:hAnsi="Calibri"/>
          <w:sz w:val="22"/>
        </w:rPr>
        <w:t>parte</w:t>
      </w:r>
      <w:r>
        <w:rPr>
          <w:rFonts w:ascii="Calibri" w:hAnsi="Calibri"/>
          <w:spacing w:val="5"/>
          <w:sz w:val="22"/>
        </w:rPr>
        <w:t> </w:t>
      </w:r>
      <w:r>
        <w:rPr>
          <w:rFonts w:ascii="Calibri" w:hAnsi="Calibri"/>
          <w:sz w:val="22"/>
        </w:rPr>
        <w:t>de</w:t>
      </w:r>
      <w:r>
        <w:rPr>
          <w:rFonts w:ascii="Calibri" w:hAnsi="Calibri"/>
          <w:spacing w:val="4"/>
          <w:sz w:val="22"/>
        </w:rPr>
        <w:t> </w:t>
      </w:r>
      <w:r>
        <w:rPr>
          <w:rFonts w:ascii="Calibri" w:hAnsi="Calibri"/>
          <w:sz w:val="22"/>
        </w:rPr>
        <w:t>los</w:t>
      </w:r>
      <w:r>
        <w:rPr>
          <w:rFonts w:ascii="Calibri" w:hAnsi="Calibri"/>
          <w:spacing w:val="6"/>
          <w:sz w:val="22"/>
        </w:rPr>
        <w:t> </w:t>
      </w:r>
      <w:r>
        <w:rPr>
          <w:rFonts w:ascii="Calibri" w:hAnsi="Calibri"/>
          <w:sz w:val="22"/>
        </w:rPr>
        <w:t>profesionales</w:t>
      </w:r>
      <w:r>
        <w:rPr>
          <w:rFonts w:ascii="Calibri" w:hAnsi="Calibri"/>
          <w:spacing w:val="-48"/>
          <w:sz w:val="22"/>
        </w:rPr>
        <w:t> </w:t>
      </w:r>
      <w:r>
        <w:rPr>
          <w:rFonts w:ascii="Calibri" w:hAnsi="Calibri"/>
          <w:sz w:val="22"/>
        </w:rPr>
        <w:t>a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nivel</w:t>
      </w:r>
      <w:r>
        <w:rPr>
          <w:rFonts w:ascii="Calibri" w:hAnsi="Calibri"/>
          <w:spacing w:val="-6"/>
          <w:sz w:val="22"/>
        </w:rPr>
        <w:t> </w:t>
      </w:r>
      <w:r>
        <w:rPr>
          <w:rFonts w:ascii="Calibri" w:hAnsi="Calibri"/>
          <w:sz w:val="22"/>
        </w:rPr>
        <w:t>individual</w:t>
      </w:r>
      <w:r>
        <w:rPr>
          <w:rFonts w:ascii="Calibri" w:hAnsi="Calibri"/>
          <w:spacing w:val="-6"/>
          <w:sz w:val="22"/>
        </w:rPr>
        <w:t> </w:t>
      </w:r>
      <w:r>
        <w:rPr>
          <w:rFonts w:ascii="Calibri" w:hAnsi="Calibri"/>
          <w:sz w:val="22"/>
        </w:rPr>
        <w:t>y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z w:val="22"/>
        </w:rPr>
        <w:t>servirá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para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establecer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prioridades,</w:t>
      </w:r>
      <w:r>
        <w:rPr>
          <w:rFonts w:ascii="Calibri" w:hAnsi="Calibri"/>
          <w:spacing w:val="-7"/>
          <w:sz w:val="22"/>
        </w:rPr>
        <w:t> </w:t>
      </w:r>
      <w:r>
        <w:rPr>
          <w:rFonts w:ascii="Calibri" w:hAnsi="Calibri"/>
          <w:sz w:val="22"/>
        </w:rPr>
        <w:t>objetivos</w:t>
      </w:r>
      <w:r>
        <w:rPr>
          <w:rFonts w:ascii="Calibri" w:hAnsi="Calibri"/>
          <w:spacing w:val="-6"/>
          <w:sz w:val="22"/>
        </w:rPr>
        <w:t> </w:t>
      </w:r>
      <w:r>
        <w:rPr>
          <w:rFonts w:ascii="Calibri" w:hAnsi="Calibri"/>
          <w:sz w:val="22"/>
        </w:rPr>
        <w:t>y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ámbito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laboral</w:t>
      </w:r>
      <w:r>
        <w:rPr>
          <w:rFonts w:ascii="Calibri" w:hAnsi="Calibri"/>
          <w:spacing w:val="-9"/>
          <w:sz w:val="22"/>
        </w:rPr>
        <w:t> </w:t>
      </w:r>
      <w:r>
        <w:rPr>
          <w:rFonts w:ascii="Calibri" w:hAnsi="Calibri"/>
          <w:sz w:val="22"/>
        </w:rPr>
        <w:t>al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que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z w:val="22"/>
        </w:rPr>
        <w:t>el/la</w:t>
      </w:r>
      <w:r>
        <w:rPr>
          <w:rFonts w:ascii="Calibri" w:hAnsi="Calibri"/>
          <w:spacing w:val="-6"/>
          <w:sz w:val="22"/>
        </w:rPr>
        <w:t> </w:t>
      </w:r>
      <w:r>
        <w:rPr>
          <w:rFonts w:ascii="Calibri" w:hAnsi="Calibri"/>
          <w:sz w:val="22"/>
        </w:rPr>
        <w:t>usuario/a</w:t>
      </w:r>
      <w:r>
        <w:rPr>
          <w:rFonts w:ascii="Calibri" w:hAnsi="Calibri"/>
          <w:spacing w:val="-6"/>
          <w:sz w:val="22"/>
        </w:rPr>
        <w:t> </w:t>
      </w:r>
      <w:r>
        <w:rPr>
          <w:rFonts w:ascii="Calibri" w:hAnsi="Calibri"/>
          <w:sz w:val="22"/>
        </w:rPr>
        <w:t>pueda</w:t>
      </w:r>
      <w:r>
        <w:rPr>
          <w:rFonts w:ascii="Calibri" w:hAnsi="Calibri"/>
          <w:spacing w:val="-47"/>
          <w:sz w:val="22"/>
        </w:rPr>
        <w:t> </w:t>
      </w:r>
      <w:r>
        <w:rPr>
          <w:rFonts w:ascii="Calibri" w:hAnsi="Calibri"/>
          <w:sz w:val="22"/>
        </w:rPr>
        <w:t>accederLograr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el autoconocimiento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personal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y profesional.</w:t>
      </w:r>
    </w:p>
    <w:p>
      <w:pPr>
        <w:pStyle w:val="ListParagraph"/>
        <w:numPr>
          <w:ilvl w:val="0"/>
          <w:numId w:val="27"/>
        </w:numPr>
        <w:tabs>
          <w:tab w:pos="1540" w:val="left" w:leader="none"/>
          <w:tab w:pos="1541" w:val="left" w:leader="none"/>
        </w:tabs>
        <w:spacing w:line="276" w:lineRule="auto" w:before="0" w:after="0"/>
        <w:ind w:left="820" w:right="694" w:firstLine="0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Navegar por las Webs de empleo. Se facilita en primer lugar una encuesta de conocimientos previos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sobre</w:t>
      </w:r>
      <w:r>
        <w:rPr>
          <w:rFonts w:ascii="Calibri" w:hAnsi="Calibri"/>
          <w:spacing w:val="-11"/>
          <w:sz w:val="22"/>
        </w:rPr>
        <w:t> </w:t>
      </w:r>
      <w:r>
        <w:rPr>
          <w:rFonts w:ascii="Calibri" w:hAnsi="Calibri"/>
          <w:sz w:val="22"/>
        </w:rPr>
        <w:t>Tics.</w:t>
      </w:r>
      <w:r>
        <w:rPr>
          <w:rFonts w:ascii="Calibri" w:hAnsi="Calibri"/>
          <w:spacing w:val="-11"/>
          <w:sz w:val="22"/>
        </w:rPr>
        <w:t> </w:t>
      </w:r>
      <w:r>
        <w:rPr>
          <w:rFonts w:ascii="Calibri" w:hAnsi="Calibri"/>
          <w:sz w:val="22"/>
        </w:rPr>
        <w:t>Posteriormente</w:t>
      </w:r>
      <w:r>
        <w:rPr>
          <w:rFonts w:ascii="Calibri" w:hAnsi="Calibri"/>
          <w:spacing w:val="-11"/>
          <w:sz w:val="22"/>
        </w:rPr>
        <w:t> </w:t>
      </w:r>
      <w:r>
        <w:rPr>
          <w:rFonts w:ascii="Calibri" w:hAnsi="Calibri"/>
          <w:sz w:val="22"/>
        </w:rPr>
        <w:t>se</w:t>
      </w:r>
      <w:r>
        <w:rPr>
          <w:rFonts w:ascii="Calibri" w:hAnsi="Calibri"/>
          <w:spacing w:val="-8"/>
          <w:sz w:val="22"/>
        </w:rPr>
        <w:t> </w:t>
      </w:r>
      <w:r>
        <w:rPr>
          <w:rFonts w:ascii="Calibri" w:hAnsi="Calibri"/>
          <w:sz w:val="22"/>
        </w:rPr>
        <w:t>facilita</w:t>
      </w:r>
      <w:r>
        <w:rPr>
          <w:rFonts w:ascii="Calibri" w:hAnsi="Calibri"/>
          <w:spacing w:val="-10"/>
          <w:sz w:val="22"/>
        </w:rPr>
        <w:t> </w:t>
      </w:r>
      <w:r>
        <w:rPr>
          <w:rFonts w:ascii="Calibri" w:hAnsi="Calibri"/>
          <w:sz w:val="22"/>
        </w:rPr>
        <w:t>una</w:t>
      </w:r>
      <w:r>
        <w:rPr>
          <w:rFonts w:ascii="Calibri" w:hAnsi="Calibri"/>
          <w:spacing w:val="-9"/>
          <w:sz w:val="22"/>
        </w:rPr>
        <w:t> </w:t>
      </w:r>
      <w:r>
        <w:rPr>
          <w:rFonts w:ascii="Calibri" w:hAnsi="Calibri"/>
          <w:sz w:val="22"/>
        </w:rPr>
        <w:t>ficha</w:t>
      </w:r>
      <w:r>
        <w:rPr>
          <w:rFonts w:ascii="Calibri" w:hAnsi="Calibri"/>
          <w:spacing w:val="-8"/>
          <w:sz w:val="22"/>
        </w:rPr>
        <w:t> </w:t>
      </w:r>
      <w:r>
        <w:rPr>
          <w:rFonts w:ascii="Calibri" w:hAnsi="Calibri"/>
          <w:sz w:val="22"/>
        </w:rPr>
        <w:t>de</w:t>
      </w:r>
      <w:r>
        <w:rPr>
          <w:rFonts w:ascii="Calibri" w:hAnsi="Calibri"/>
          <w:spacing w:val="-11"/>
          <w:sz w:val="22"/>
        </w:rPr>
        <w:t> </w:t>
      </w:r>
      <w:r>
        <w:rPr>
          <w:rFonts w:ascii="Calibri" w:hAnsi="Calibri"/>
          <w:sz w:val="22"/>
        </w:rPr>
        <w:t>trabajo</w:t>
      </w:r>
      <w:r>
        <w:rPr>
          <w:rFonts w:ascii="Calibri" w:hAnsi="Calibri"/>
          <w:spacing w:val="-7"/>
          <w:sz w:val="22"/>
        </w:rPr>
        <w:t> </w:t>
      </w:r>
      <w:r>
        <w:rPr>
          <w:rFonts w:ascii="Calibri" w:hAnsi="Calibri"/>
          <w:sz w:val="22"/>
        </w:rPr>
        <w:t>que</w:t>
      </w:r>
      <w:r>
        <w:rPr>
          <w:rFonts w:ascii="Calibri" w:hAnsi="Calibri"/>
          <w:spacing w:val="-8"/>
          <w:sz w:val="22"/>
        </w:rPr>
        <w:t> </w:t>
      </w:r>
      <w:r>
        <w:rPr>
          <w:rFonts w:ascii="Calibri" w:hAnsi="Calibri"/>
          <w:sz w:val="22"/>
        </w:rPr>
        <w:t>la</w:t>
      </w:r>
      <w:r>
        <w:rPr>
          <w:rFonts w:ascii="Calibri" w:hAnsi="Calibri"/>
          <w:spacing w:val="-11"/>
          <w:sz w:val="22"/>
        </w:rPr>
        <w:t> </w:t>
      </w:r>
      <w:r>
        <w:rPr>
          <w:rFonts w:ascii="Calibri" w:hAnsi="Calibri"/>
          <w:sz w:val="22"/>
        </w:rPr>
        <w:t>persona</w:t>
      </w:r>
      <w:r>
        <w:rPr>
          <w:rFonts w:ascii="Calibri" w:hAnsi="Calibri"/>
          <w:spacing w:val="-8"/>
          <w:sz w:val="22"/>
        </w:rPr>
        <w:t> </w:t>
      </w:r>
      <w:r>
        <w:rPr>
          <w:rFonts w:ascii="Calibri" w:hAnsi="Calibri"/>
          <w:sz w:val="22"/>
        </w:rPr>
        <w:t>rellenará</w:t>
      </w:r>
      <w:r>
        <w:rPr>
          <w:rFonts w:ascii="Calibri" w:hAnsi="Calibri"/>
          <w:spacing w:val="-9"/>
          <w:sz w:val="22"/>
        </w:rPr>
        <w:t> </w:t>
      </w:r>
      <w:r>
        <w:rPr>
          <w:rFonts w:ascii="Calibri" w:hAnsi="Calibri"/>
          <w:sz w:val="22"/>
        </w:rPr>
        <w:t>con</w:t>
      </w:r>
      <w:r>
        <w:rPr>
          <w:rFonts w:ascii="Calibri" w:hAnsi="Calibri"/>
          <w:spacing w:val="-9"/>
          <w:sz w:val="22"/>
        </w:rPr>
        <w:t> </w:t>
      </w:r>
      <w:r>
        <w:rPr>
          <w:rFonts w:ascii="Calibri" w:hAnsi="Calibri"/>
          <w:sz w:val="22"/>
        </w:rPr>
        <w:t>las</w:t>
      </w:r>
      <w:r>
        <w:rPr>
          <w:rFonts w:ascii="Calibri" w:hAnsi="Calibri"/>
          <w:spacing w:val="-9"/>
          <w:sz w:val="22"/>
        </w:rPr>
        <w:t> </w:t>
      </w:r>
      <w:r>
        <w:rPr>
          <w:rFonts w:ascii="Calibri" w:hAnsi="Calibri"/>
          <w:sz w:val="22"/>
        </w:rPr>
        <w:t>distintas</w:t>
      </w:r>
      <w:r>
        <w:rPr>
          <w:rFonts w:ascii="Calibri" w:hAnsi="Calibri"/>
          <w:spacing w:val="-10"/>
          <w:sz w:val="22"/>
        </w:rPr>
        <w:t> </w:t>
      </w:r>
      <w:r>
        <w:rPr>
          <w:rFonts w:ascii="Calibri" w:hAnsi="Calibri"/>
          <w:sz w:val="22"/>
        </w:rPr>
        <w:t>plataforma</w:t>
      </w:r>
      <w:r>
        <w:rPr>
          <w:rFonts w:ascii="Calibri" w:hAnsi="Calibri"/>
          <w:spacing w:val="-47"/>
          <w:sz w:val="22"/>
        </w:rPr>
        <w:t> </w:t>
      </w:r>
      <w:r>
        <w:rPr>
          <w:rFonts w:ascii="Calibri" w:hAnsi="Calibri"/>
          <w:spacing w:val="-1"/>
          <w:sz w:val="22"/>
        </w:rPr>
        <w:t>de</w:t>
      </w:r>
      <w:r>
        <w:rPr>
          <w:rFonts w:ascii="Calibri" w:hAnsi="Calibri"/>
          <w:spacing w:val="-10"/>
          <w:sz w:val="22"/>
        </w:rPr>
        <w:t> </w:t>
      </w:r>
      <w:r>
        <w:rPr>
          <w:rFonts w:ascii="Calibri" w:hAnsi="Calibri"/>
          <w:sz w:val="22"/>
        </w:rPr>
        <w:t>empleo</w:t>
      </w:r>
      <w:r>
        <w:rPr>
          <w:rFonts w:ascii="Calibri" w:hAnsi="Calibri"/>
          <w:spacing w:val="-8"/>
          <w:sz w:val="22"/>
        </w:rPr>
        <w:t> </w:t>
      </w:r>
      <w:r>
        <w:rPr>
          <w:rFonts w:ascii="Calibri" w:hAnsi="Calibri"/>
          <w:sz w:val="22"/>
        </w:rPr>
        <w:t>y</w:t>
      </w:r>
      <w:r>
        <w:rPr>
          <w:rFonts w:ascii="Calibri" w:hAnsi="Calibri"/>
          <w:spacing w:val="-10"/>
          <w:sz w:val="22"/>
        </w:rPr>
        <w:t> </w:t>
      </w:r>
      <w:r>
        <w:rPr>
          <w:rFonts w:ascii="Calibri" w:hAnsi="Calibri"/>
          <w:sz w:val="22"/>
        </w:rPr>
        <w:t>formación</w:t>
      </w:r>
      <w:r>
        <w:rPr>
          <w:rFonts w:ascii="Calibri" w:hAnsi="Calibri"/>
          <w:spacing w:val="-10"/>
          <w:sz w:val="22"/>
        </w:rPr>
        <w:t> </w:t>
      </w:r>
      <w:r>
        <w:rPr>
          <w:rFonts w:ascii="Calibri" w:hAnsi="Calibri"/>
          <w:sz w:val="22"/>
        </w:rPr>
        <w:t>que</w:t>
      </w:r>
      <w:r>
        <w:rPr>
          <w:rFonts w:ascii="Calibri" w:hAnsi="Calibri"/>
          <w:spacing w:val="-10"/>
          <w:sz w:val="22"/>
        </w:rPr>
        <w:t> </w:t>
      </w:r>
      <w:r>
        <w:rPr>
          <w:rFonts w:ascii="Calibri" w:hAnsi="Calibri"/>
          <w:sz w:val="22"/>
        </w:rPr>
        <w:t>visite.</w:t>
      </w:r>
      <w:r>
        <w:rPr>
          <w:rFonts w:ascii="Calibri" w:hAnsi="Calibri"/>
          <w:spacing w:val="-12"/>
          <w:sz w:val="22"/>
        </w:rPr>
        <w:t> </w:t>
      </w:r>
      <w:r>
        <w:rPr>
          <w:rFonts w:ascii="Calibri" w:hAnsi="Calibri"/>
          <w:sz w:val="22"/>
        </w:rPr>
        <w:t>Por</w:t>
      </w:r>
      <w:r>
        <w:rPr>
          <w:rFonts w:ascii="Calibri" w:hAnsi="Calibri"/>
          <w:spacing w:val="-12"/>
          <w:sz w:val="22"/>
        </w:rPr>
        <w:t> </w:t>
      </w:r>
      <w:r>
        <w:rPr>
          <w:rFonts w:ascii="Calibri" w:hAnsi="Calibri"/>
          <w:sz w:val="22"/>
        </w:rPr>
        <w:t>otra</w:t>
      </w:r>
      <w:r>
        <w:rPr>
          <w:rFonts w:ascii="Calibri" w:hAnsi="Calibri"/>
          <w:spacing w:val="-10"/>
          <w:sz w:val="22"/>
        </w:rPr>
        <w:t> </w:t>
      </w:r>
      <w:r>
        <w:rPr>
          <w:rFonts w:ascii="Calibri" w:hAnsi="Calibri"/>
          <w:sz w:val="22"/>
        </w:rPr>
        <w:t>parte</w:t>
      </w:r>
      <w:r>
        <w:rPr>
          <w:rFonts w:ascii="Calibri" w:hAnsi="Calibri"/>
          <w:spacing w:val="-9"/>
          <w:sz w:val="22"/>
        </w:rPr>
        <w:t> </w:t>
      </w:r>
      <w:r>
        <w:rPr>
          <w:rFonts w:ascii="Calibri" w:hAnsi="Calibri"/>
          <w:sz w:val="22"/>
        </w:rPr>
        <w:t>se</w:t>
      </w:r>
      <w:r>
        <w:rPr>
          <w:rFonts w:ascii="Calibri" w:hAnsi="Calibri"/>
          <w:spacing w:val="-10"/>
          <w:sz w:val="22"/>
        </w:rPr>
        <w:t> </w:t>
      </w:r>
      <w:r>
        <w:rPr>
          <w:rFonts w:ascii="Calibri" w:hAnsi="Calibri"/>
          <w:sz w:val="22"/>
        </w:rPr>
        <w:t>dará</w:t>
      </w:r>
      <w:r>
        <w:rPr>
          <w:rFonts w:ascii="Calibri" w:hAnsi="Calibri"/>
          <w:spacing w:val="-10"/>
          <w:sz w:val="22"/>
        </w:rPr>
        <w:t> </w:t>
      </w:r>
      <w:r>
        <w:rPr>
          <w:rFonts w:ascii="Calibri" w:hAnsi="Calibri"/>
          <w:sz w:val="22"/>
        </w:rPr>
        <w:t>comienzo</w:t>
      </w:r>
      <w:r>
        <w:rPr>
          <w:rFonts w:ascii="Calibri" w:hAnsi="Calibri"/>
          <w:spacing w:val="-8"/>
          <w:sz w:val="22"/>
        </w:rPr>
        <w:t> </w:t>
      </w:r>
      <w:r>
        <w:rPr>
          <w:rFonts w:ascii="Calibri" w:hAnsi="Calibri"/>
          <w:sz w:val="22"/>
        </w:rPr>
        <w:t>a</w:t>
      </w:r>
      <w:r>
        <w:rPr>
          <w:rFonts w:ascii="Calibri" w:hAnsi="Calibri"/>
          <w:spacing w:val="-11"/>
          <w:sz w:val="22"/>
        </w:rPr>
        <w:t> </w:t>
      </w:r>
      <w:r>
        <w:rPr>
          <w:rFonts w:ascii="Calibri" w:hAnsi="Calibri"/>
          <w:sz w:val="22"/>
        </w:rPr>
        <w:t>la</w:t>
      </w:r>
      <w:r>
        <w:rPr>
          <w:rFonts w:ascii="Calibri" w:hAnsi="Calibri"/>
          <w:spacing w:val="-10"/>
          <w:sz w:val="22"/>
        </w:rPr>
        <w:t> </w:t>
      </w:r>
      <w:r>
        <w:rPr>
          <w:rFonts w:ascii="Calibri" w:hAnsi="Calibri"/>
          <w:sz w:val="22"/>
        </w:rPr>
        <w:t>preparación</w:t>
      </w:r>
      <w:r>
        <w:rPr>
          <w:rFonts w:ascii="Calibri" w:hAnsi="Calibri"/>
          <w:spacing w:val="-11"/>
          <w:sz w:val="22"/>
        </w:rPr>
        <w:t> </w:t>
      </w:r>
      <w:r>
        <w:rPr>
          <w:rFonts w:ascii="Calibri" w:hAnsi="Calibri"/>
          <w:sz w:val="22"/>
        </w:rPr>
        <w:t>del</w:t>
      </w:r>
      <w:r>
        <w:rPr>
          <w:rFonts w:ascii="Calibri" w:hAnsi="Calibri"/>
          <w:spacing w:val="-9"/>
          <w:sz w:val="22"/>
        </w:rPr>
        <w:t> </w:t>
      </w:r>
      <w:r>
        <w:rPr>
          <w:rFonts w:ascii="Calibri" w:hAnsi="Calibri"/>
          <w:sz w:val="22"/>
        </w:rPr>
        <w:t>CV</w:t>
      </w:r>
      <w:r>
        <w:rPr>
          <w:rFonts w:ascii="Calibri" w:hAnsi="Calibri"/>
          <w:spacing w:val="-10"/>
          <w:sz w:val="22"/>
        </w:rPr>
        <w:t> </w:t>
      </w:r>
      <w:r>
        <w:rPr>
          <w:rFonts w:ascii="Calibri" w:hAnsi="Calibri"/>
          <w:sz w:val="22"/>
        </w:rPr>
        <w:t>así</w:t>
      </w:r>
      <w:r>
        <w:rPr>
          <w:rFonts w:ascii="Calibri" w:hAnsi="Calibri"/>
          <w:spacing w:val="-11"/>
          <w:sz w:val="22"/>
        </w:rPr>
        <w:t> </w:t>
      </w:r>
      <w:r>
        <w:rPr>
          <w:rFonts w:ascii="Calibri" w:hAnsi="Calibri"/>
          <w:sz w:val="22"/>
        </w:rPr>
        <w:t>como</w:t>
      </w:r>
      <w:r>
        <w:rPr>
          <w:rFonts w:ascii="Calibri" w:hAnsi="Calibri"/>
          <w:spacing w:val="-8"/>
          <w:sz w:val="22"/>
        </w:rPr>
        <w:t> </w:t>
      </w:r>
      <w:r>
        <w:rPr>
          <w:rFonts w:ascii="Calibri" w:hAnsi="Calibri"/>
          <w:sz w:val="22"/>
        </w:rPr>
        <w:t>las</w:t>
      </w:r>
      <w:r>
        <w:rPr>
          <w:rFonts w:ascii="Calibri" w:hAnsi="Calibri"/>
          <w:spacing w:val="-11"/>
          <w:sz w:val="22"/>
        </w:rPr>
        <w:t> </w:t>
      </w:r>
      <w:r>
        <w:rPr>
          <w:rFonts w:ascii="Calibri" w:hAnsi="Calibri"/>
          <w:sz w:val="22"/>
        </w:rPr>
        <w:t>subidas</w:t>
      </w:r>
      <w:r>
        <w:rPr>
          <w:rFonts w:ascii="Calibri" w:hAnsi="Calibri"/>
          <w:spacing w:val="-47"/>
          <w:sz w:val="22"/>
        </w:rPr>
        <w:t> </w:t>
      </w:r>
      <w:r>
        <w:rPr>
          <w:rFonts w:ascii="Calibri" w:hAnsi="Calibri"/>
          <w:sz w:val="22"/>
        </w:rPr>
        <w:t>del archivo a plataformas digitales El trabajo será siempre individual y participativo, respetando lo ritmos de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aprendizaje así cómo los momentos terapéuticos de cada participante.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Capacitar</w:t>
      </w:r>
      <w:r>
        <w:rPr>
          <w:rFonts w:ascii="Calibri" w:hAnsi="Calibri"/>
          <w:spacing w:val="50"/>
          <w:sz w:val="22"/>
        </w:rPr>
        <w:t> </w:t>
      </w:r>
      <w:r>
        <w:rPr>
          <w:rFonts w:ascii="Calibri" w:hAnsi="Calibri"/>
          <w:sz w:val="22"/>
        </w:rPr>
        <w:t>en</w:t>
      </w:r>
      <w:r>
        <w:rPr>
          <w:rFonts w:ascii="Calibri" w:hAnsi="Calibri"/>
          <w:spacing w:val="50"/>
          <w:sz w:val="22"/>
        </w:rPr>
        <w:t> </w:t>
      </w:r>
      <w:r>
        <w:rPr>
          <w:rFonts w:ascii="Calibri" w:hAnsi="Calibri"/>
          <w:sz w:val="22"/>
        </w:rPr>
        <w:t>habildades</w:t>
      </w:r>
      <w:r>
        <w:rPr>
          <w:rFonts w:ascii="Calibri" w:hAnsi="Calibri"/>
          <w:spacing w:val="50"/>
          <w:sz w:val="22"/>
        </w:rPr>
        <w:t> </w:t>
      </w:r>
      <w:r>
        <w:rPr>
          <w:rFonts w:ascii="Calibri" w:hAnsi="Calibri"/>
          <w:sz w:val="22"/>
        </w:rPr>
        <w:t>sociales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para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el empleo,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Capacitar para analizar el contexto laboral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a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través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de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las TICs</w:t>
      </w:r>
    </w:p>
    <w:p>
      <w:pPr>
        <w:pStyle w:val="BodyText"/>
        <w:spacing w:before="2"/>
        <w:rPr>
          <w:rFonts w:ascii="Calibri"/>
          <w:sz w:val="25"/>
        </w:rPr>
      </w:pPr>
    </w:p>
    <w:p>
      <w:pPr>
        <w:pStyle w:val="ListParagraph"/>
        <w:numPr>
          <w:ilvl w:val="1"/>
          <w:numId w:val="27"/>
        </w:numPr>
        <w:tabs>
          <w:tab w:pos="1540" w:val="left" w:leader="none"/>
          <w:tab w:pos="1541" w:val="left" w:leader="none"/>
        </w:tabs>
        <w:spacing w:line="240" w:lineRule="auto" w:before="0" w:after="0"/>
        <w:ind w:left="1540" w:right="0" w:hanging="361"/>
        <w:jc w:val="left"/>
        <w:rPr>
          <w:rFonts w:ascii="Calibri Light" w:hAnsi="Calibri Light"/>
          <w:sz w:val="22"/>
        </w:rPr>
      </w:pPr>
      <w:r>
        <w:rPr>
          <w:rFonts w:ascii="Calibri Light" w:hAnsi="Calibri Light"/>
          <w:sz w:val="22"/>
        </w:rPr>
        <w:t>Metodología</w:t>
      </w:r>
    </w:p>
    <w:p>
      <w:pPr>
        <w:pStyle w:val="BodyText"/>
        <w:spacing w:before="7"/>
        <w:rPr>
          <w:rFonts w:ascii="Calibri Light"/>
          <w:sz w:val="25"/>
        </w:rPr>
      </w:pPr>
    </w:p>
    <w:p>
      <w:pPr>
        <w:pStyle w:val="BodyText"/>
        <w:spacing w:line="259" w:lineRule="auto"/>
        <w:ind w:left="1180" w:right="703"/>
        <w:jc w:val="both"/>
        <w:rPr>
          <w:rFonts w:ascii="Calibri Light" w:hAnsi="Calibri Light"/>
        </w:rPr>
      </w:pPr>
      <w:r>
        <w:rPr>
          <w:rFonts w:ascii="Calibri Light" w:hAnsi="Calibri Light"/>
        </w:rPr>
        <w:t>Partimos de un análisis previo a través de una encuesta cuyos resultados van a formar parte de nuestra</w:t>
      </w:r>
      <w:r>
        <w:rPr>
          <w:rFonts w:ascii="Calibri Light" w:hAnsi="Calibri Light"/>
          <w:spacing w:val="1"/>
        </w:rPr>
        <w:t> </w:t>
      </w:r>
      <w:r>
        <w:rPr>
          <w:rFonts w:ascii="Calibri Light" w:hAnsi="Calibri Light"/>
        </w:rPr>
        <w:t>evaluación.</w:t>
      </w:r>
    </w:p>
    <w:p>
      <w:pPr>
        <w:pStyle w:val="BodyText"/>
        <w:spacing w:line="259" w:lineRule="auto"/>
        <w:ind w:left="1180" w:right="694"/>
        <w:jc w:val="both"/>
        <w:rPr>
          <w:rFonts w:ascii="Calibri Light"/>
        </w:rPr>
      </w:pPr>
      <w:r>
        <w:rPr>
          <w:rFonts w:ascii="Calibri Light"/>
        </w:rPr>
        <w:t>Se pretende un trabajo activo donde cada persona aprende a su ritmo, protagonista y parte activa de sus</w:t>
      </w:r>
      <w:r>
        <w:rPr>
          <w:rFonts w:ascii="Calibri Light"/>
          <w:spacing w:val="1"/>
        </w:rPr>
        <w:t> </w:t>
      </w:r>
      <w:r>
        <w:rPr>
          <w:rFonts w:ascii="Calibri Light"/>
        </w:rPr>
        <w:t>avances.</w:t>
      </w:r>
    </w:p>
    <w:p>
      <w:pPr>
        <w:pStyle w:val="BodyText"/>
        <w:spacing w:line="259" w:lineRule="auto"/>
        <w:ind w:left="1180" w:right="698"/>
        <w:jc w:val="both"/>
        <w:rPr>
          <w:rFonts w:ascii="Calibri Light" w:hAnsi="Calibri Light"/>
        </w:rPr>
      </w:pPr>
      <w:r>
        <w:rPr>
          <w:rFonts w:ascii="Calibri Light" w:hAnsi="Calibri Light"/>
        </w:rPr>
        <w:t>Se</w:t>
      </w:r>
      <w:r>
        <w:rPr>
          <w:rFonts w:ascii="Calibri Light" w:hAnsi="Calibri Light"/>
          <w:spacing w:val="-9"/>
        </w:rPr>
        <w:t> </w:t>
      </w:r>
      <w:r>
        <w:rPr>
          <w:rFonts w:ascii="Calibri Light" w:hAnsi="Calibri Light"/>
        </w:rPr>
        <w:t>repartirá</w:t>
      </w:r>
      <w:r>
        <w:rPr>
          <w:rFonts w:ascii="Calibri Light" w:hAnsi="Calibri Light"/>
          <w:spacing w:val="-10"/>
        </w:rPr>
        <w:t> </w:t>
      </w:r>
      <w:r>
        <w:rPr>
          <w:rFonts w:ascii="Calibri Light" w:hAnsi="Calibri Light"/>
        </w:rPr>
        <w:t>entre</w:t>
      </w:r>
      <w:r>
        <w:rPr>
          <w:rFonts w:ascii="Calibri Light" w:hAnsi="Calibri Light"/>
          <w:spacing w:val="-8"/>
        </w:rPr>
        <w:t> </w:t>
      </w:r>
      <w:r>
        <w:rPr>
          <w:rFonts w:ascii="Calibri Light" w:hAnsi="Calibri Light"/>
        </w:rPr>
        <w:t>un</w:t>
      </w:r>
      <w:r>
        <w:rPr>
          <w:rFonts w:ascii="Calibri Light" w:hAnsi="Calibri Light"/>
          <w:spacing w:val="-7"/>
        </w:rPr>
        <w:t> </w:t>
      </w:r>
      <w:r>
        <w:rPr>
          <w:rFonts w:ascii="Calibri Light" w:hAnsi="Calibri Light"/>
        </w:rPr>
        <w:t>trabajo</w:t>
      </w:r>
      <w:r>
        <w:rPr>
          <w:rFonts w:ascii="Calibri Light" w:hAnsi="Calibri Light"/>
          <w:spacing w:val="-8"/>
        </w:rPr>
        <w:t> </w:t>
      </w:r>
      <w:r>
        <w:rPr>
          <w:rFonts w:ascii="Calibri Light" w:hAnsi="Calibri Light"/>
        </w:rPr>
        <w:t>grupal</w:t>
      </w:r>
      <w:r>
        <w:rPr>
          <w:rFonts w:ascii="Calibri Light" w:hAnsi="Calibri Light"/>
          <w:spacing w:val="-9"/>
        </w:rPr>
        <w:t> </w:t>
      </w:r>
      <w:r>
        <w:rPr>
          <w:rFonts w:ascii="Calibri Light" w:hAnsi="Calibri Light"/>
        </w:rPr>
        <w:t>mediante</w:t>
      </w:r>
      <w:r>
        <w:rPr>
          <w:rFonts w:ascii="Calibri Light" w:hAnsi="Calibri Light"/>
          <w:spacing w:val="-6"/>
        </w:rPr>
        <w:t> </w:t>
      </w:r>
      <w:r>
        <w:rPr>
          <w:rFonts w:ascii="Calibri Light" w:hAnsi="Calibri Light"/>
        </w:rPr>
        <w:t>sesiones</w:t>
      </w:r>
      <w:r>
        <w:rPr>
          <w:rFonts w:ascii="Calibri Light" w:hAnsi="Calibri Light"/>
          <w:spacing w:val="-10"/>
        </w:rPr>
        <w:t> </w:t>
      </w:r>
      <w:r>
        <w:rPr>
          <w:rFonts w:ascii="Calibri Light" w:hAnsi="Calibri Light"/>
        </w:rPr>
        <w:t>de</w:t>
      </w:r>
      <w:r>
        <w:rPr>
          <w:rFonts w:ascii="Calibri Light" w:hAnsi="Calibri Light"/>
          <w:spacing w:val="-9"/>
        </w:rPr>
        <w:t> </w:t>
      </w:r>
      <w:r>
        <w:rPr>
          <w:rFonts w:ascii="Calibri Light" w:hAnsi="Calibri Light"/>
        </w:rPr>
        <w:t>45</w:t>
      </w:r>
      <w:r>
        <w:rPr>
          <w:rFonts w:ascii="Calibri Light" w:hAnsi="Calibri Light"/>
          <w:spacing w:val="-9"/>
        </w:rPr>
        <w:t> </w:t>
      </w:r>
      <w:r>
        <w:rPr>
          <w:rFonts w:ascii="Calibri Light" w:hAnsi="Calibri Light"/>
        </w:rPr>
        <w:t>minutos</w:t>
      </w:r>
      <w:r>
        <w:rPr>
          <w:rFonts w:ascii="Calibri Light" w:hAnsi="Calibri Light"/>
          <w:spacing w:val="-7"/>
        </w:rPr>
        <w:t> </w:t>
      </w:r>
      <w:r>
        <w:rPr>
          <w:rFonts w:ascii="Calibri Light" w:hAnsi="Calibri Light"/>
        </w:rPr>
        <w:t>a</w:t>
      </w:r>
      <w:r>
        <w:rPr>
          <w:rFonts w:ascii="Calibri Light" w:hAnsi="Calibri Light"/>
          <w:spacing w:val="-10"/>
        </w:rPr>
        <w:t> </w:t>
      </w:r>
      <w:r>
        <w:rPr>
          <w:rFonts w:ascii="Calibri Light" w:hAnsi="Calibri Light"/>
        </w:rPr>
        <w:t>1</w:t>
      </w:r>
      <w:r>
        <w:rPr>
          <w:rFonts w:ascii="Calibri Light" w:hAnsi="Calibri Light"/>
          <w:spacing w:val="-10"/>
        </w:rPr>
        <w:t> </w:t>
      </w:r>
      <w:r>
        <w:rPr>
          <w:rFonts w:ascii="Calibri Light" w:hAnsi="Calibri Light"/>
        </w:rPr>
        <w:t>hora</w:t>
      </w:r>
      <w:r>
        <w:rPr>
          <w:rFonts w:ascii="Calibri Light" w:hAnsi="Calibri Light"/>
          <w:spacing w:val="-11"/>
        </w:rPr>
        <w:t> </w:t>
      </w:r>
      <w:r>
        <w:rPr>
          <w:rFonts w:ascii="Calibri Light" w:hAnsi="Calibri Light"/>
        </w:rPr>
        <w:t>donde</w:t>
      </w:r>
      <w:r>
        <w:rPr>
          <w:rFonts w:ascii="Calibri Light" w:hAnsi="Calibri Light"/>
          <w:spacing w:val="-9"/>
        </w:rPr>
        <w:t> </w:t>
      </w:r>
      <w:r>
        <w:rPr>
          <w:rFonts w:ascii="Calibri Light" w:hAnsi="Calibri Light"/>
        </w:rPr>
        <w:t>se</w:t>
      </w:r>
      <w:r>
        <w:rPr>
          <w:rFonts w:ascii="Calibri Light" w:hAnsi="Calibri Light"/>
          <w:spacing w:val="-7"/>
        </w:rPr>
        <w:t> </w:t>
      </w:r>
      <w:r>
        <w:rPr>
          <w:rFonts w:ascii="Calibri Light" w:hAnsi="Calibri Light"/>
        </w:rPr>
        <w:t>explicará</w:t>
      </w:r>
      <w:r>
        <w:rPr>
          <w:rFonts w:ascii="Calibri Light" w:hAnsi="Calibri Light"/>
          <w:spacing w:val="-8"/>
        </w:rPr>
        <w:t> </w:t>
      </w:r>
      <w:r>
        <w:rPr>
          <w:rFonts w:ascii="Calibri Light" w:hAnsi="Calibri Light"/>
        </w:rPr>
        <w:t>los</w:t>
      </w:r>
      <w:r>
        <w:rPr>
          <w:rFonts w:ascii="Calibri Light" w:hAnsi="Calibri Light"/>
          <w:spacing w:val="-6"/>
        </w:rPr>
        <w:t> </w:t>
      </w:r>
      <w:r>
        <w:rPr>
          <w:rFonts w:ascii="Calibri Light" w:hAnsi="Calibri Light"/>
        </w:rPr>
        <w:t>temas</w:t>
      </w:r>
      <w:r>
        <w:rPr>
          <w:rFonts w:ascii="Calibri Light" w:hAnsi="Calibri Light"/>
          <w:spacing w:val="-48"/>
        </w:rPr>
        <w:t> </w:t>
      </w:r>
      <w:r>
        <w:rPr>
          <w:rFonts w:ascii="Calibri Light" w:hAnsi="Calibri Light"/>
        </w:rPr>
        <w:t>relevantes</w:t>
      </w:r>
      <w:r>
        <w:rPr>
          <w:rFonts w:ascii="Calibri Light" w:hAnsi="Calibri Light"/>
          <w:spacing w:val="-1"/>
        </w:rPr>
        <w:t> </w:t>
      </w:r>
      <w:r>
        <w:rPr>
          <w:rFonts w:ascii="Calibri Light" w:hAnsi="Calibri Light"/>
        </w:rPr>
        <w:t>para</w:t>
      </w:r>
      <w:r>
        <w:rPr>
          <w:rFonts w:ascii="Calibri Light" w:hAnsi="Calibri Light"/>
          <w:spacing w:val="-3"/>
        </w:rPr>
        <w:t> </w:t>
      </w:r>
      <w:r>
        <w:rPr>
          <w:rFonts w:ascii="Calibri Light" w:hAnsi="Calibri Light"/>
        </w:rPr>
        <w:t>la</w:t>
      </w:r>
      <w:r>
        <w:rPr>
          <w:rFonts w:ascii="Calibri Light" w:hAnsi="Calibri Light"/>
          <w:spacing w:val="-1"/>
        </w:rPr>
        <w:t> </w:t>
      </w:r>
      <w:r>
        <w:rPr>
          <w:rFonts w:ascii="Calibri Light" w:hAnsi="Calibri Light"/>
        </w:rPr>
        <w:t>adquisición de</w:t>
      </w:r>
      <w:r>
        <w:rPr>
          <w:rFonts w:ascii="Calibri Light" w:hAnsi="Calibri Light"/>
          <w:spacing w:val="1"/>
        </w:rPr>
        <w:t> </w:t>
      </w:r>
      <w:r>
        <w:rPr>
          <w:rFonts w:ascii="Calibri Light" w:hAnsi="Calibri Light"/>
        </w:rPr>
        <w:t>conocimientos</w:t>
      </w:r>
    </w:p>
    <w:p>
      <w:pPr>
        <w:pStyle w:val="BodyText"/>
        <w:spacing w:line="259" w:lineRule="auto"/>
        <w:ind w:left="1180" w:right="693"/>
        <w:jc w:val="both"/>
        <w:rPr>
          <w:rFonts w:ascii="Calibri Light" w:hAnsi="Calibri Light"/>
        </w:rPr>
      </w:pPr>
      <w:r>
        <w:rPr>
          <w:rFonts w:ascii="Calibri Light" w:hAnsi="Calibri Light"/>
          <w:spacing w:val="-1"/>
        </w:rPr>
        <w:t>Una</w:t>
      </w:r>
      <w:r>
        <w:rPr>
          <w:rFonts w:ascii="Calibri Light" w:hAnsi="Calibri Light"/>
          <w:spacing w:val="-12"/>
        </w:rPr>
        <w:t> </w:t>
      </w:r>
      <w:r>
        <w:rPr>
          <w:rFonts w:ascii="Calibri Light" w:hAnsi="Calibri Light"/>
          <w:spacing w:val="-1"/>
        </w:rPr>
        <w:t>parte</w:t>
      </w:r>
      <w:r>
        <w:rPr>
          <w:rFonts w:ascii="Calibri Light" w:hAnsi="Calibri Light"/>
          <w:spacing w:val="-13"/>
        </w:rPr>
        <w:t> </w:t>
      </w:r>
      <w:r>
        <w:rPr>
          <w:rFonts w:ascii="Calibri Light" w:hAnsi="Calibri Light"/>
          <w:spacing w:val="-1"/>
        </w:rPr>
        <w:t>se</w:t>
      </w:r>
      <w:r>
        <w:rPr>
          <w:rFonts w:ascii="Calibri Light" w:hAnsi="Calibri Light"/>
          <w:spacing w:val="-11"/>
        </w:rPr>
        <w:t> </w:t>
      </w:r>
      <w:r>
        <w:rPr>
          <w:rFonts w:ascii="Calibri Light" w:hAnsi="Calibri Light"/>
          <w:spacing w:val="-1"/>
        </w:rPr>
        <w:t>lleva</w:t>
      </w:r>
      <w:r>
        <w:rPr>
          <w:rFonts w:ascii="Calibri Light" w:hAnsi="Calibri Light"/>
          <w:spacing w:val="-13"/>
        </w:rPr>
        <w:t> </w:t>
      </w:r>
      <w:r>
        <w:rPr>
          <w:rFonts w:ascii="Calibri Light" w:hAnsi="Calibri Light"/>
          <w:spacing w:val="-1"/>
        </w:rPr>
        <w:t>a</w:t>
      </w:r>
      <w:r>
        <w:rPr>
          <w:rFonts w:ascii="Calibri Light" w:hAnsi="Calibri Light"/>
          <w:spacing w:val="-13"/>
        </w:rPr>
        <w:t> </w:t>
      </w:r>
      <w:r>
        <w:rPr>
          <w:rFonts w:ascii="Calibri Light" w:hAnsi="Calibri Light"/>
          <w:spacing w:val="-1"/>
        </w:rPr>
        <w:t>cabo</w:t>
      </w:r>
      <w:r>
        <w:rPr>
          <w:rFonts w:ascii="Calibri Light" w:hAnsi="Calibri Light"/>
          <w:spacing w:val="-13"/>
        </w:rPr>
        <w:t> </w:t>
      </w:r>
      <w:r>
        <w:rPr>
          <w:rFonts w:ascii="Calibri Light" w:hAnsi="Calibri Light"/>
        </w:rPr>
        <w:t>en</w:t>
      </w:r>
      <w:r>
        <w:rPr>
          <w:rFonts w:ascii="Calibri Light" w:hAnsi="Calibri Light"/>
          <w:spacing w:val="-14"/>
        </w:rPr>
        <w:t> </w:t>
      </w:r>
      <w:r>
        <w:rPr>
          <w:rFonts w:ascii="Calibri Light" w:hAnsi="Calibri Light"/>
        </w:rPr>
        <w:t>grupo,</w:t>
      </w:r>
      <w:r>
        <w:rPr>
          <w:rFonts w:ascii="Calibri Light" w:hAnsi="Calibri Light"/>
          <w:spacing w:val="-12"/>
        </w:rPr>
        <w:t> </w:t>
      </w:r>
      <w:r>
        <w:rPr>
          <w:rFonts w:ascii="Calibri Light" w:hAnsi="Calibri Light"/>
        </w:rPr>
        <w:t>ésta</w:t>
      </w:r>
      <w:r>
        <w:rPr>
          <w:rFonts w:ascii="Calibri Light" w:hAnsi="Calibri Light"/>
          <w:spacing w:val="-13"/>
        </w:rPr>
        <w:t> </w:t>
      </w:r>
      <w:r>
        <w:rPr>
          <w:rFonts w:ascii="Calibri Light" w:hAnsi="Calibri Light"/>
        </w:rPr>
        <w:t>tiene</w:t>
      </w:r>
      <w:r>
        <w:rPr>
          <w:rFonts w:ascii="Calibri Light" w:hAnsi="Calibri Light"/>
          <w:spacing w:val="-12"/>
        </w:rPr>
        <w:t> </w:t>
      </w:r>
      <w:r>
        <w:rPr>
          <w:rFonts w:ascii="Calibri Light" w:hAnsi="Calibri Light"/>
        </w:rPr>
        <w:t>un</w:t>
      </w:r>
      <w:r>
        <w:rPr>
          <w:rFonts w:ascii="Calibri Light" w:hAnsi="Calibri Light"/>
          <w:spacing w:val="-11"/>
        </w:rPr>
        <w:t> </w:t>
      </w:r>
      <w:r>
        <w:rPr>
          <w:rFonts w:ascii="Calibri Light" w:hAnsi="Calibri Light"/>
        </w:rPr>
        <w:t>componente</w:t>
      </w:r>
      <w:r>
        <w:rPr>
          <w:rFonts w:ascii="Calibri Light" w:hAnsi="Calibri Light"/>
          <w:spacing w:val="-13"/>
        </w:rPr>
        <w:t> </w:t>
      </w:r>
      <w:r>
        <w:rPr>
          <w:rFonts w:ascii="Calibri Light" w:hAnsi="Calibri Light"/>
        </w:rPr>
        <w:t>muy</w:t>
      </w:r>
      <w:r>
        <w:rPr>
          <w:rFonts w:ascii="Calibri Light" w:hAnsi="Calibri Light"/>
          <w:spacing w:val="-11"/>
        </w:rPr>
        <w:t> </w:t>
      </w:r>
      <w:r>
        <w:rPr>
          <w:rFonts w:ascii="Calibri Light" w:hAnsi="Calibri Light"/>
        </w:rPr>
        <w:t>individual,</w:t>
      </w:r>
      <w:r>
        <w:rPr>
          <w:rFonts w:ascii="Calibri Light" w:hAnsi="Calibri Light"/>
          <w:spacing w:val="-11"/>
        </w:rPr>
        <w:t> </w:t>
      </w:r>
      <w:r>
        <w:rPr>
          <w:rFonts w:ascii="Calibri Light" w:hAnsi="Calibri Light"/>
        </w:rPr>
        <w:t>donde</w:t>
      </w:r>
      <w:r>
        <w:rPr>
          <w:rFonts w:ascii="Calibri Light" w:hAnsi="Calibri Light"/>
          <w:spacing w:val="-11"/>
        </w:rPr>
        <w:t> </w:t>
      </w:r>
      <w:r>
        <w:rPr>
          <w:rFonts w:ascii="Calibri Light" w:hAnsi="Calibri Light"/>
        </w:rPr>
        <w:t>cada</w:t>
      </w:r>
      <w:r>
        <w:rPr>
          <w:rFonts w:ascii="Calibri Light" w:hAnsi="Calibri Light"/>
          <w:spacing w:val="-12"/>
        </w:rPr>
        <w:t> </w:t>
      </w:r>
      <w:r>
        <w:rPr>
          <w:rFonts w:ascii="Calibri Light" w:hAnsi="Calibri Light"/>
        </w:rPr>
        <w:t>persona</w:t>
      </w:r>
      <w:r>
        <w:rPr>
          <w:rFonts w:ascii="Calibri Light" w:hAnsi="Calibri Light"/>
          <w:spacing w:val="-12"/>
        </w:rPr>
        <w:t> </w:t>
      </w:r>
      <w:r>
        <w:rPr>
          <w:rFonts w:ascii="Calibri Light" w:hAnsi="Calibri Light"/>
        </w:rPr>
        <w:t>trabajará</w:t>
      </w:r>
      <w:r>
        <w:rPr>
          <w:rFonts w:ascii="Calibri Light" w:hAnsi="Calibri Light"/>
          <w:spacing w:val="-47"/>
        </w:rPr>
        <w:t> </w:t>
      </w:r>
      <w:r>
        <w:rPr>
          <w:rFonts w:ascii="Calibri Light" w:hAnsi="Calibri Light"/>
        </w:rPr>
        <w:t>de forma autónoma pero supervisada en aquellos aspectos donde no tienen las competencias adquiridas:</w:t>
      </w:r>
      <w:r>
        <w:rPr>
          <w:rFonts w:ascii="Calibri Light" w:hAnsi="Calibri Light"/>
          <w:spacing w:val="1"/>
        </w:rPr>
        <w:t> </w:t>
      </w:r>
      <w:r>
        <w:rPr>
          <w:rFonts w:ascii="Calibri Light" w:hAnsi="Calibri Light"/>
        </w:rPr>
        <w:t>manejo</w:t>
      </w:r>
      <w:r>
        <w:rPr>
          <w:rFonts w:ascii="Calibri Light" w:hAnsi="Calibri Light"/>
          <w:spacing w:val="-3"/>
        </w:rPr>
        <w:t> </w:t>
      </w:r>
      <w:r>
        <w:rPr>
          <w:rFonts w:ascii="Calibri Light" w:hAnsi="Calibri Light"/>
        </w:rPr>
        <w:t>de</w:t>
      </w:r>
      <w:r>
        <w:rPr>
          <w:rFonts w:ascii="Calibri Light" w:hAnsi="Calibri Light"/>
          <w:spacing w:val="-1"/>
        </w:rPr>
        <w:t> </w:t>
      </w:r>
      <w:r>
        <w:rPr>
          <w:rFonts w:ascii="Calibri Light" w:hAnsi="Calibri Light"/>
        </w:rPr>
        <w:t>ordenador, creación</w:t>
      </w:r>
      <w:r>
        <w:rPr>
          <w:rFonts w:ascii="Calibri Light" w:hAnsi="Calibri Light"/>
          <w:spacing w:val="-2"/>
        </w:rPr>
        <w:t> </w:t>
      </w:r>
      <w:r>
        <w:rPr>
          <w:rFonts w:ascii="Calibri Light" w:hAnsi="Calibri Light"/>
        </w:rPr>
        <w:t>de</w:t>
      </w:r>
      <w:r>
        <w:rPr>
          <w:rFonts w:ascii="Calibri Light" w:hAnsi="Calibri Light"/>
          <w:spacing w:val="-1"/>
        </w:rPr>
        <w:t> </w:t>
      </w:r>
      <w:r>
        <w:rPr>
          <w:rFonts w:ascii="Calibri Light" w:hAnsi="Calibri Light"/>
        </w:rPr>
        <w:t>documentos, manejo</w:t>
      </w:r>
      <w:r>
        <w:rPr>
          <w:rFonts w:ascii="Calibri Light" w:hAnsi="Calibri Light"/>
          <w:spacing w:val="-3"/>
        </w:rPr>
        <w:t> </w:t>
      </w:r>
      <w:r>
        <w:rPr>
          <w:rFonts w:ascii="Calibri Light" w:hAnsi="Calibri Light"/>
        </w:rPr>
        <w:t>del</w:t>
      </w:r>
      <w:r>
        <w:rPr>
          <w:rFonts w:ascii="Calibri Light" w:hAnsi="Calibri Light"/>
          <w:spacing w:val="-3"/>
        </w:rPr>
        <w:t> </w:t>
      </w:r>
      <w:r>
        <w:rPr>
          <w:rFonts w:ascii="Calibri Light" w:hAnsi="Calibri Light"/>
        </w:rPr>
        <w:t>móvil,</w:t>
      </w:r>
      <w:r>
        <w:rPr>
          <w:rFonts w:ascii="Calibri Light" w:hAnsi="Calibri Light"/>
          <w:spacing w:val="-2"/>
        </w:rPr>
        <w:t> </w:t>
      </w:r>
      <w:r>
        <w:rPr>
          <w:rFonts w:ascii="Calibri Light" w:hAnsi="Calibri Light"/>
        </w:rPr>
        <w:t>manejo</w:t>
      </w:r>
      <w:r>
        <w:rPr>
          <w:rFonts w:ascii="Calibri Light" w:hAnsi="Calibri Light"/>
          <w:spacing w:val="-2"/>
        </w:rPr>
        <w:t> </w:t>
      </w:r>
      <w:r>
        <w:rPr>
          <w:rFonts w:ascii="Calibri Light" w:hAnsi="Calibri Light"/>
        </w:rPr>
        <w:t>de aplicaciones</w:t>
      </w:r>
      <w:r>
        <w:rPr>
          <w:rFonts w:ascii="Calibri Light" w:hAnsi="Calibri Light"/>
          <w:spacing w:val="-4"/>
        </w:rPr>
        <w:t> </w:t>
      </w:r>
      <w:r>
        <w:rPr>
          <w:rFonts w:ascii="Calibri Light" w:hAnsi="Calibri Light"/>
        </w:rPr>
        <w:t>de</w:t>
      </w:r>
      <w:r>
        <w:rPr>
          <w:rFonts w:ascii="Calibri Light" w:hAnsi="Calibri Light"/>
          <w:spacing w:val="-3"/>
        </w:rPr>
        <w:t> </w:t>
      </w:r>
      <w:r>
        <w:rPr>
          <w:rFonts w:ascii="Calibri Light" w:hAnsi="Calibri Light"/>
        </w:rPr>
        <w:t>empleo</w:t>
      </w:r>
    </w:p>
    <w:p>
      <w:pPr>
        <w:pStyle w:val="BodyText"/>
        <w:spacing w:before="6"/>
        <w:rPr>
          <w:rFonts w:ascii="Calibri Light"/>
          <w:sz w:val="23"/>
        </w:rPr>
      </w:pPr>
    </w:p>
    <w:p>
      <w:pPr>
        <w:pStyle w:val="BodyText"/>
        <w:spacing w:line="259" w:lineRule="auto" w:before="1"/>
        <w:ind w:left="820" w:right="542"/>
        <w:rPr>
          <w:rFonts w:ascii="Calibri Light"/>
        </w:rPr>
      </w:pPr>
      <w:r>
        <w:rPr>
          <w:rFonts w:ascii="Calibri Light"/>
        </w:rPr>
        <w:t>Partimos</w:t>
      </w:r>
      <w:r>
        <w:rPr>
          <w:rFonts w:ascii="Calibri Light"/>
          <w:spacing w:val="15"/>
        </w:rPr>
        <w:t> </w:t>
      </w:r>
      <w:r>
        <w:rPr>
          <w:rFonts w:ascii="Calibri Light"/>
        </w:rPr>
        <w:t>de</w:t>
      </w:r>
      <w:r>
        <w:rPr>
          <w:rFonts w:ascii="Calibri Light"/>
          <w:spacing w:val="17"/>
        </w:rPr>
        <w:t> </w:t>
      </w:r>
      <w:r>
        <w:rPr>
          <w:rFonts w:ascii="Calibri Light"/>
        </w:rPr>
        <w:t>los</w:t>
      </w:r>
      <w:r>
        <w:rPr>
          <w:rFonts w:ascii="Calibri Light"/>
          <w:spacing w:val="15"/>
        </w:rPr>
        <w:t> </w:t>
      </w:r>
      <w:r>
        <w:rPr>
          <w:rFonts w:ascii="Calibri Light"/>
        </w:rPr>
        <w:t>siguientes</w:t>
      </w:r>
      <w:r>
        <w:rPr>
          <w:rFonts w:ascii="Calibri Light"/>
          <w:spacing w:val="14"/>
        </w:rPr>
        <w:t> </w:t>
      </w:r>
      <w:r>
        <w:rPr>
          <w:rFonts w:ascii="Calibri Light"/>
        </w:rPr>
        <w:t>datos:</w:t>
      </w:r>
      <w:r>
        <w:rPr>
          <w:rFonts w:ascii="Calibri Light"/>
          <w:spacing w:val="19"/>
        </w:rPr>
        <w:t> </w:t>
      </w:r>
      <w:r>
        <w:rPr>
          <w:rFonts w:ascii="Calibri Light"/>
        </w:rPr>
        <w:t>51</w:t>
      </w:r>
      <w:r>
        <w:rPr>
          <w:rFonts w:ascii="Calibri Light"/>
          <w:spacing w:val="16"/>
        </w:rPr>
        <w:t> </w:t>
      </w:r>
      <w:r>
        <w:rPr>
          <w:rFonts w:ascii="Calibri Light"/>
        </w:rPr>
        <w:t>personas</w:t>
      </w:r>
      <w:r>
        <w:rPr>
          <w:rFonts w:ascii="Calibri Light"/>
          <w:spacing w:val="15"/>
        </w:rPr>
        <w:t> </w:t>
      </w:r>
      <w:r>
        <w:rPr>
          <w:rFonts w:ascii="Calibri Light"/>
        </w:rPr>
        <w:t>acceden</w:t>
      </w:r>
      <w:r>
        <w:rPr>
          <w:rFonts w:ascii="Calibri Light"/>
          <w:spacing w:val="16"/>
        </w:rPr>
        <w:t> </w:t>
      </w:r>
      <w:r>
        <w:rPr>
          <w:rFonts w:ascii="Calibri Light"/>
        </w:rPr>
        <w:t>al</w:t>
      </w:r>
      <w:r>
        <w:rPr>
          <w:rFonts w:ascii="Calibri Light"/>
          <w:spacing w:val="14"/>
        </w:rPr>
        <w:t> </w:t>
      </w:r>
      <w:r>
        <w:rPr>
          <w:rFonts w:ascii="Calibri Light"/>
        </w:rPr>
        <w:t>programa.</w:t>
      </w:r>
      <w:r>
        <w:rPr>
          <w:rFonts w:ascii="Calibri Light"/>
          <w:spacing w:val="17"/>
        </w:rPr>
        <w:t> </w:t>
      </w:r>
      <w:r>
        <w:rPr>
          <w:rFonts w:ascii="Calibri Light"/>
        </w:rPr>
        <w:t>Se</w:t>
      </w:r>
      <w:r>
        <w:rPr>
          <w:rFonts w:ascii="Calibri Light"/>
          <w:spacing w:val="17"/>
        </w:rPr>
        <w:t> </w:t>
      </w:r>
      <w:r>
        <w:rPr>
          <w:rFonts w:ascii="Calibri Light"/>
        </w:rPr>
        <w:t>hace</w:t>
      </w:r>
      <w:r>
        <w:rPr>
          <w:rFonts w:ascii="Calibri Light"/>
          <w:spacing w:val="16"/>
        </w:rPr>
        <w:t> </w:t>
      </w:r>
      <w:r>
        <w:rPr>
          <w:rFonts w:ascii="Calibri Light"/>
        </w:rPr>
        <w:t>un</w:t>
      </w:r>
      <w:r>
        <w:rPr>
          <w:rFonts w:ascii="Calibri Light"/>
          <w:spacing w:val="14"/>
        </w:rPr>
        <w:t> </w:t>
      </w:r>
      <w:r>
        <w:rPr>
          <w:rFonts w:ascii="Calibri Light"/>
        </w:rPr>
        <w:t>estudio</w:t>
      </w:r>
      <w:r>
        <w:rPr>
          <w:rFonts w:ascii="Calibri Light"/>
          <w:spacing w:val="15"/>
        </w:rPr>
        <w:t> </w:t>
      </w:r>
      <w:r>
        <w:rPr>
          <w:rFonts w:ascii="Calibri Light"/>
        </w:rPr>
        <w:t>previo</w:t>
      </w:r>
      <w:r>
        <w:rPr>
          <w:rFonts w:ascii="Calibri Light"/>
          <w:spacing w:val="16"/>
        </w:rPr>
        <w:t> </w:t>
      </w:r>
      <w:r>
        <w:rPr>
          <w:rFonts w:ascii="Calibri Light"/>
        </w:rPr>
        <w:t>con</w:t>
      </w:r>
      <w:r>
        <w:rPr>
          <w:rFonts w:ascii="Calibri Light"/>
          <w:spacing w:val="13"/>
        </w:rPr>
        <w:t> </w:t>
      </w:r>
      <w:r>
        <w:rPr>
          <w:rFonts w:ascii="Calibri Light"/>
        </w:rPr>
        <w:t>el</w:t>
      </w:r>
      <w:r>
        <w:rPr>
          <w:rFonts w:ascii="Calibri Light"/>
          <w:spacing w:val="15"/>
        </w:rPr>
        <w:t> </w:t>
      </w:r>
      <w:r>
        <w:rPr>
          <w:rFonts w:ascii="Calibri Light"/>
        </w:rPr>
        <w:t>fin</w:t>
      </w:r>
      <w:r>
        <w:rPr>
          <w:rFonts w:ascii="Calibri Light"/>
          <w:spacing w:val="16"/>
        </w:rPr>
        <w:t> </w:t>
      </w:r>
      <w:r>
        <w:rPr>
          <w:rFonts w:ascii="Calibri Light"/>
        </w:rPr>
        <w:t>de</w:t>
      </w:r>
      <w:r>
        <w:rPr>
          <w:rFonts w:ascii="Calibri Light"/>
          <w:spacing w:val="-47"/>
        </w:rPr>
        <w:t> </w:t>
      </w:r>
      <w:r>
        <w:rPr>
          <w:rFonts w:ascii="Calibri Light"/>
        </w:rPr>
        <w:t>valorar</w:t>
      </w:r>
      <w:r>
        <w:rPr>
          <w:rFonts w:ascii="Calibri Light"/>
          <w:spacing w:val="-3"/>
        </w:rPr>
        <w:t> </w:t>
      </w:r>
      <w:r>
        <w:rPr>
          <w:rFonts w:ascii="Calibri Light"/>
        </w:rPr>
        <w:t>resultados al</w:t>
      </w:r>
      <w:r>
        <w:rPr>
          <w:rFonts w:ascii="Calibri Light"/>
          <w:spacing w:val="-3"/>
        </w:rPr>
        <w:t> </w:t>
      </w:r>
      <w:r>
        <w:rPr>
          <w:rFonts w:ascii="Calibri Light"/>
        </w:rPr>
        <w:t>final</w:t>
      </w:r>
      <w:r>
        <w:rPr>
          <w:rFonts w:ascii="Calibri Light"/>
          <w:spacing w:val="-1"/>
        </w:rPr>
        <w:t> </w:t>
      </w:r>
      <w:r>
        <w:rPr>
          <w:rFonts w:ascii="Calibri Light"/>
        </w:rPr>
        <w:t>de</w:t>
      </w:r>
      <w:r>
        <w:rPr>
          <w:rFonts w:ascii="Calibri Light"/>
          <w:spacing w:val="-1"/>
        </w:rPr>
        <w:t> </w:t>
      </w:r>
      <w:r>
        <w:rPr>
          <w:rFonts w:ascii="Calibri Light"/>
        </w:rPr>
        <w:t>este.</w:t>
      </w:r>
    </w:p>
    <w:p>
      <w:pPr>
        <w:pStyle w:val="ListParagraph"/>
        <w:numPr>
          <w:ilvl w:val="1"/>
          <w:numId w:val="27"/>
        </w:numPr>
        <w:tabs>
          <w:tab w:pos="1541" w:val="left" w:leader="none"/>
        </w:tabs>
        <w:spacing w:line="259" w:lineRule="auto" w:before="161" w:after="0"/>
        <w:ind w:left="1540" w:right="695" w:hanging="360"/>
        <w:jc w:val="both"/>
        <w:rPr>
          <w:rFonts w:ascii="Calibri Light" w:hAnsi="Calibri Light"/>
          <w:sz w:val="22"/>
        </w:rPr>
      </w:pPr>
      <w:r>
        <w:rPr>
          <w:rFonts w:ascii="Calibri Light" w:hAnsi="Calibri Light"/>
          <w:sz w:val="22"/>
        </w:rPr>
        <w:t>Las personas atendidas son en su mayoría hombres representan un76% del total.</w:t>
      </w:r>
      <w:r>
        <w:rPr>
          <w:rFonts w:ascii="Calibri Light" w:hAnsi="Calibri Light"/>
          <w:spacing w:val="1"/>
          <w:sz w:val="22"/>
        </w:rPr>
        <w:t> </w:t>
      </w:r>
      <w:r>
        <w:rPr>
          <w:rFonts w:ascii="Calibri Light" w:hAnsi="Calibri Light"/>
          <w:sz w:val="22"/>
        </w:rPr>
        <w:t>Tienen un rango de</w:t>
      </w:r>
      <w:r>
        <w:rPr>
          <w:rFonts w:ascii="Calibri Light" w:hAnsi="Calibri Light"/>
          <w:spacing w:val="1"/>
          <w:sz w:val="22"/>
        </w:rPr>
        <w:t> </w:t>
      </w:r>
      <w:r>
        <w:rPr>
          <w:rFonts w:ascii="Calibri Light" w:hAnsi="Calibri Light"/>
          <w:sz w:val="22"/>
        </w:rPr>
        <w:t>edad entre los 18 y 65 años. Supone un 65% del total, y por tanto el rango más numeroso es el</w:t>
      </w:r>
      <w:r>
        <w:rPr>
          <w:rFonts w:ascii="Calibri Light" w:hAnsi="Calibri Light"/>
          <w:spacing w:val="1"/>
          <w:sz w:val="22"/>
        </w:rPr>
        <w:t> </w:t>
      </w:r>
      <w:r>
        <w:rPr>
          <w:rFonts w:ascii="Calibri Light" w:hAnsi="Calibri Light"/>
          <w:sz w:val="22"/>
        </w:rPr>
        <w:t>representado</w:t>
      </w:r>
      <w:r>
        <w:rPr>
          <w:rFonts w:ascii="Calibri Light" w:hAnsi="Calibri Light"/>
          <w:spacing w:val="-3"/>
          <w:sz w:val="22"/>
        </w:rPr>
        <w:t> </w:t>
      </w:r>
      <w:r>
        <w:rPr>
          <w:rFonts w:ascii="Calibri Light" w:hAnsi="Calibri Light"/>
          <w:sz w:val="22"/>
        </w:rPr>
        <w:t>por</w:t>
      </w:r>
      <w:r>
        <w:rPr>
          <w:rFonts w:ascii="Calibri Light" w:hAnsi="Calibri Light"/>
          <w:spacing w:val="1"/>
          <w:sz w:val="22"/>
        </w:rPr>
        <w:t> </w:t>
      </w:r>
      <w:r>
        <w:rPr>
          <w:rFonts w:ascii="Calibri Light" w:hAnsi="Calibri Light"/>
          <w:sz w:val="22"/>
        </w:rPr>
        <w:t>las</w:t>
      </w:r>
      <w:r>
        <w:rPr>
          <w:rFonts w:ascii="Calibri Light" w:hAnsi="Calibri Light"/>
          <w:spacing w:val="-2"/>
          <w:sz w:val="22"/>
        </w:rPr>
        <w:t> </w:t>
      </w:r>
      <w:r>
        <w:rPr>
          <w:rFonts w:ascii="Calibri Light" w:hAnsi="Calibri Light"/>
          <w:sz w:val="22"/>
        </w:rPr>
        <w:t>personas</w:t>
      </w:r>
      <w:r>
        <w:rPr>
          <w:rFonts w:ascii="Calibri Light" w:hAnsi="Calibri Light"/>
          <w:spacing w:val="49"/>
          <w:sz w:val="22"/>
        </w:rPr>
        <w:t> </w:t>
      </w:r>
      <w:r>
        <w:rPr>
          <w:rFonts w:ascii="Calibri Light" w:hAnsi="Calibri Light"/>
          <w:sz w:val="22"/>
        </w:rPr>
        <w:t>entre</w:t>
      </w:r>
      <w:r>
        <w:rPr>
          <w:rFonts w:ascii="Calibri Light" w:hAnsi="Calibri Light"/>
          <w:spacing w:val="1"/>
          <w:sz w:val="22"/>
        </w:rPr>
        <w:t> </w:t>
      </w:r>
      <w:r>
        <w:rPr>
          <w:rFonts w:ascii="Calibri Light" w:hAnsi="Calibri Light"/>
          <w:sz w:val="22"/>
        </w:rPr>
        <w:t>31</w:t>
      </w:r>
      <w:r>
        <w:rPr>
          <w:rFonts w:ascii="Calibri Light" w:hAnsi="Calibri Light"/>
          <w:spacing w:val="-2"/>
          <w:sz w:val="22"/>
        </w:rPr>
        <w:t> </w:t>
      </w:r>
      <w:r>
        <w:rPr>
          <w:rFonts w:ascii="Calibri Light" w:hAnsi="Calibri Light"/>
          <w:sz w:val="22"/>
        </w:rPr>
        <w:t>y</w:t>
      </w:r>
      <w:r>
        <w:rPr>
          <w:rFonts w:ascii="Calibri Light" w:hAnsi="Calibri Light"/>
          <w:spacing w:val="-1"/>
          <w:sz w:val="22"/>
        </w:rPr>
        <w:t> </w:t>
      </w:r>
      <w:r>
        <w:rPr>
          <w:rFonts w:ascii="Calibri Light" w:hAnsi="Calibri Light"/>
          <w:sz w:val="22"/>
        </w:rPr>
        <w:t>50 años.</w:t>
      </w:r>
    </w:p>
    <w:p>
      <w:pPr>
        <w:pStyle w:val="BodyText"/>
        <w:rPr>
          <w:rFonts w:ascii="Calibri Light"/>
          <w:sz w:val="20"/>
        </w:rPr>
      </w:pPr>
    </w:p>
    <w:p>
      <w:pPr>
        <w:pStyle w:val="BodyText"/>
        <w:spacing w:before="5"/>
        <w:rPr>
          <w:rFonts w:ascii="Calibri Light"/>
          <w:sz w:val="25"/>
        </w:rPr>
      </w:pPr>
    </w:p>
    <w:p>
      <w:pPr>
        <w:pStyle w:val="BodyText"/>
        <w:tabs>
          <w:tab w:pos="3976" w:val="left" w:leader="none"/>
          <w:tab w:pos="6064" w:val="left" w:leader="none"/>
        </w:tabs>
        <w:spacing w:before="57"/>
        <w:ind w:left="870"/>
        <w:rPr>
          <w:rFonts w:ascii="Calibri"/>
        </w:rPr>
      </w:pPr>
      <w:r>
        <w:rPr>
          <w:rFonts w:ascii="Calibri"/>
          <w:color w:val="0462C1"/>
        </w:rPr>
        <w:t>ANTAD-Adicciones</w:t>
        <w:tab/>
        <w:t>2022</w:t>
        <w:tab/>
        <w:t>Subvencionado</w:t>
      </w:r>
      <w:r>
        <w:rPr>
          <w:rFonts w:ascii="Calibri"/>
          <w:color w:val="0462C1"/>
          <w:spacing w:val="-1"/>
        </w:rPr>
        <w:t> </w:t>
      </w:r>
      <w:r>
        <w:rPr>
          <w:rFonts w:ascii="Calibri"/>
          <w:color w:val="0462C1"/>
        </w:rPr>
        <w:t>por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el</w:t>
      </w:r>
      <w:r>
        <w:rPr>
          <w:rFonts w:ascii="Calibri"/>
          <w:color w:val="0462C1"/>
          <w:spacing w:val="-6"/>
        </w:rPr>
        <w:t> </w:t>
      </w:r>
      <w:r>
        <w:rPr>
          <w:rFonts w:ascii="Calibri"/>
          <w:color w:val="0462C1"/>
        </w:rPr>
        <w:t>Gobierno de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Canarias</w:t>
      </w:r>
    </w:p>
    <w:p>
      <w:pPr>
        <w:spacing w:after="0"/>
        <w:rPr>
          <w:rFonts w:ascii="Calibri"/>
        </w:rPr>
        <w:sectPr>
          <w:pgSz w:w="11910" w:h="16840"/>
          <w:pgMar w:top="700" w:bottom="280" w:left="260" w:right="380"/>
        </w:sectPr>
      </w:pPr>
    </w:p>
    <w:p>
      <w:pPr>
        <w:tabs>
          <w:tab w:pos="5198" w:val="left" w:leader="none"/>
        </w:tabs>
        <w:spacing w:line="240" w:lineRule="auto"/>
        <w:ind w:left="820" w:right="0" w:firstLine="0"/>
        <w:rPr>
          <w:rFonts w:ascii="Calibri"/>
          <w:sz w:val="20"/>
        </w:rPr>
      </w:pPr>
      <w:r>
        <w:rPr/>
        <w:pict>
          <v:rect style="position:absolute;margin-left:0pt;margin-top:-.000017pt;width:595.3pt;height:841.8pt;mso-position-horizontal-relative:page;mso-position-vertical-relative:page;z-index:-22580224" filled="true" fillcolor="#dceef4" stroked="false">
            <v:fill type="solid"/>
            <w10:wrap type="none"/>
          </v:rect>
        </w:pict>
      </w:r>
      <w:r>
        <w:rPr>
          <w:rFonts w:ascii="Calibri"/>
          <w:sz w:val="20"/>
        </w:rPr>
        <w:drawing>
          <wp:inline distT="0" distB="0" distL="0" distR="0">
            <wp:extent cx="1047913" cy="939165"/>
            <wp:effectExtent l="0" t="0" r="0" b="0"/>
            <wp:docPr id="243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4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913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44"/>
          <w:sz w:val="20"/>
        </w:rPr>
        <w:pict>
          <v:group style="width:49.35pt;height:49.35pt;mso-position-horizontal-relative:char;mso-position-vertical-relative:line" coordorigin="0,0" coordsize="987,987">
            <v:shape style="position:absolute;left:0;top:0;width:987;height:987" coordorigin="0,0" coordsize="987,987" path="m493,0l421,5,351,21,285,46,225,80,170,121,121,170,80,225,46,286,21,351,5,421,0,494,5,567,21,636,46,702,80,762,121,817,170,866,225,908,285,941,351,966,421,982,493,987,566,982,636,966,701,941,762,908,817,866,866,817,907,762,941,702,966,636,982,567,987,494,982,421,966,351,941,286,907,225,866,170,817,121,762,80,701,46,636,21,566,5,493,0xe" filled="true" fillcolor="#40608a" stroked="false">
              <v:path arrowok="t"/>
              <v:fill type="solid"/>
            </v:shape>
            <v:shape style="position:absolute;left:0;top:0;width:987;height:987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rFonts w:ascii="Calibri"/>
                        <w:sz w:val="24"/>
                      </w:rPr>
                    </w:pPr>
                  </w:p>
                  <w:p>
                    <w:pPr>
                      <w:spacing w:before="0"/>
                      <w:ind w:left="310" w:right="311" w:firstLine="0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32"/>
                      </w:rPr>
                      <w:t>55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/>
          <w:position w:val="44"/>
          <w:sz w:val="20"/>
        </w:rPr>
      </w:r>
    </w:p>
    <w:p>
      <w:pPr>
        <w:pStyle w:val="BodyText"/>
        <w:spacing w:before="7"/>
        <w:rPr>
          <w:rFonts w:ascii="Calibri"/>
          <w:sz w:val="16"/>
        </w:rPr>
      </w:pPr>
    </w:p>
    <w:p>
      <w:pPr>
        <w:pStyle w:val="ListParagraph"/>
        <w:numPr>
          <w:ilvl w:val="1"/>
          <w:numId w:val="27"/>
        </w:numPr>
        <w:tabs>
          <w:tab w:pos="1541" w:val="left" w:leader="none"/>
        </w:tabs>
        <w:spacing w:line="259" w:lineRule="auto" w:before="101" w:after="0"/>
        <w:ind w:left="1540" w:right="694" w:hanging="360"/>
        <w:jc w:val="both"/>
        <w:rPr>
          <w:rFonts w:ascii="Calibri Light" w:hAnsi="Calibri Light"/>
          <w:sz w:val="22"/>
        </w:rPr>
      </w:pPr>
      <w:r>
        <w:rPr/>
        <w:drawing>
          <wp:anchor distT="0" distB="0" distL="0" distR="0" allowOverlap="1" layoutInCell="1" locked="0" behindDoc="1" simplePos="0" relativeHeight="480736768">
            <wp:simplePos x="0" y="0"/>
            <wp:positionH relativeFrom="page">
              <wp:posOffset>1029969</wp:posOffset>
            </wp:positionH>
            <wp:positionV relativeFrom="paragraph">
              <wp:posOffset>2291068</wp:posOffset>
            </wp:positionV>
            <wp:extent cx="5458713" cy="4163060"/>
            <wp:effectExtent l="0" t="0" r="0" b="0"/>
            <wp:wrapNone/>
            <wp:docPr id="245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6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713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 Light" w:hAnsi="Calibri Light"/>
          <w:sz w:val="22"/>
        </w:rPr>
        <w:t>Un 90% de las personas atendidas en el programa están en situación de desempleo en el momento de</w:t>
      </w:r>
      <w:r>
        <w:rPr>
          <w:rFonts w:ascii="Calibri Light" w:hAnsi="Calibri Light"/>
          <w:spacing w:val="-47"/>
          <w:sz w:val="22"/>
        </w:rPr>
        <w:t> </w:t>
      </w:r>
      <w:r>
        <w:rPr>
          <w:rFonts w:ascii="Calibri Light" w:hAnsi="Calibri Light"/>
          <w:sz w:val="22"/>
        </w:rPr>
        <w:t>iniciar</w:t>
      </w:r>
      <w:r>
        <w:rPr>
          <w:rFonts w:ascii="Calibri Light" w:hAnsi="Calibri Light"/>
          <w:spacing w:val="5"/>
          <w:sz w:val="22"/>
        </w:rPr>
        <w:t> </w:t>
      </w:r>
      <w:r>
        <w:rPr>
          <w:rFonts w:ascii="Calibri Light" w:hAnsi="Calibri Light"/>
          <w:sz w:val="22"/>
        </w:rPr>
        <w:t>su</w:t>
      </w:r>
      <w:r>
        <w:rPr>
          <w:rFonts w:ascii="Calibri Light" w:hAnsi="Calibri Light"/>
          <w:spacing w:val="5"/>
          <w:sz w:val="22"/>
        </w:rPr>
        <w:t> </w:t>
      </w:r>
      <w:r>
        <w:rPr>
          <w:rFonts w:ascii="Calibri Light" w:hAnsi="Calibri Light"/>
          <w:sz w:val="22"/>
        </w:rPr>
        <w:t>proceso,</w:t>
      </w:r>
      <w:r>
        <w:rPr>
          <w:rFonts w:ascii="Calibri Light" w:hAnsi="Calibri Light"/>
          <w:spacing w:val="2"/>
          <w:sz w:val="22"/>
        </w:rPr>
        <w:t> </w:t>
      </w:r>
      <w:r>
        <w:rPr>
          <w:rFonts w:ascii="Calibri Light" w:hAnsi="Calibri Light"/>
          <w:sz w:val="22"/>
        </w:rPr>
        <w:t>de</w:t>
      </w:r>
      <w:r>
        <w:rPr>
          <w:rFonts w:ascii="Calibri Light" w:hAnsi="Calibri Light"/>
          <w:spacing w:val="4"/>
          <w:sz w:val="22"/>
        </w:rPr>
        <w:t> </w:t>
      </w:r>
      <w:r>
        <w:rPr>
          <w:rFonts w:ascii="Calibri Light" w:hAnsi="Calibri Light"/>
          <w:sz w:val="22"/>
        </w:rPr>
        <w:t>ellos el</w:t>
      </w:r>
      <w:r>
        <w:rPr>
          <w:rFonts w:ascii="Calibri Light" w:hAnsi="Calibri Light"/>
          <w:spacing w:val="4"/>
          <w:sz w:val="22"/>
        </w:rPr>
        <w:t> </w:t>
      </w:r>
      <w:r>
        <w:rPr>
          <w:rFonts w:ascii="Calibri Light" w:hAnsi="Calibri Light"/>
          <w:sz w:val="22"/>
        </w:rPr>
        <w:t>72%</w:t>
      </w:r>
      <w:r>
        <w:rPr>
          <w:rFonts w:ascii="Calibri Light" w:hAnsi="Calibri Light"/>
          <w:spacing w:val="4"/>
          <w:sz w:val="22"/>
        </w:rPr>
        <w:t> </w:t>
      </w:r>
      <w:r>
        <w:rPr>
          <w:rFonts w:ascii="Calibri Light" w:hAnsi="Calibri Light"/>
          <w:sz w:val="22"/>
        </w:rPr>
        <w:t>llevan</w:t>
      </w:r>
      <w:r>
        <w:rPr>
          <w:rFonts w:ascii="Calibri Light" w:hAnsi="Calibri Light"/>
          <w:spacing w:val="3"/>
          <w:sz w:val="22"/>
        </w:rPr>
        <w:t> </w:t>
      </w:r>
      <w:r>
        <w:rPr>
          <w:rFonts w:ascii="Calibri Light" w:hAnsi="Calibri Light"/>
          <w:sz w:val="22"/>
        </w:rPr>
        <w:t>parados</w:t>
      </w:r>
      <w:r>
        <w:rPr>
          <w:rFonts w:ascii="Calibri Light" w:hAnsi="Calibri Light"/>
          <w:spacing w:val="4"/>
          <w:sz w:val="22"/>
        </w:rPr>
        <w:t> </w:t>
      </w:r>
      <w:r>
        <w:rPr>
          <w:rFonts w:ascii="Calibri Light" w:hAnsi="Calibri Light"/>
          <w:sz w:val="22"/>
        </w:rPr>
        <w:t>desde</w:t>
      </w:r>
      <w:r>
        <w:rPr>
          <w:rFonts w:ascii="Calibri Light" w:hAnsi="Calibri Light"/>
          <w:spacing w:val="6"/>
          <w:sz w:val="22"/>
        </w:rPr>
        <w:t> </w:t>
      </w:r>
      <w:r>
        <w:rPr>
          <w:rFonts w:ascii="Calibri Light" w:hAnsi="Calibri Light"/>
          <w:sz w:val="22"/>
        </w:rPr>
        <w:t>hace</w:t>
      </w:r>
      <w:r>
        <w:rPr>
          <w:rFonts w:ascii="Calibri Light" w:hAnsi="Calibri Light"/>
          <w:spacing w:val="5"/>
          <w:sz w:val="22"/>
        </w:rPr>
        <w:t> </w:t>
      </w:r>
      <w:r>
        <w:rPr>
          <w:rFonts w:ascii="Calibri Light" w:hAnsi="Calibri Light"/>
          <w:sz w:val="22"/>
        </w:rPr>
        <w:t>más</w:t>
      </w:r>
      <w:r>
        <w:rPr>
          <w:rFonts w:ascii="Calibri Light" w:hAnsi="Calibri Light"/>
          <w:spacing w:val="5"/>
          <w:sz w:val="22"/>
        </w:rPr>
        <w:t> </w:t>
      </w:r>
      <w:r>
        <w:rPr>
          <w:rFonts w:ascii="Calibri Light" w:hAnsi="Calibri Light"/>
          <w:sz w:val="22"/>
        </w:rPr>
        <w:t>de</w:t>
      </w:r>
      <w:r>
        <w:rPr>
          <w:rFonts w:ascii="Calibri Light" w:hAnsi="Calibri Light"/>
          <w:spacing w:val="2"/>
          <w:sz w:val="22"/>
        </w:rPr>
        <w:t> </w:t>
      </w:r>
      <w:r>
        <w:rPr>
          <w:rFonts w:ascii="Calibri Light" w:hAnsi="Calibri Light"/>
          <w:sz w:val="22"/>
        </w:rPr>
        <w:t>2</w:t>
      </w:r>
      <w:r>
        <w:rPr>
          <w:rFonts w:ascii="Calibri Light" w:hAnsi="Calibri Light"/>
          <w:spacing w:val="5"/>
          <w:sz w:val="22"/>
        </w:rPr>
        <w:t> </w:t>
      </w:r>
      <w:r>
        <w:rPr>
          <w:rFonts w:ascii="Calibri Light" w:hAnsi="Calibri Light"/>
          <w:sz w:val="22"/>
        </w:rPr>
        <w:t>años</w:t>
      </w:r>
      <w:r>
        <w:rPr>
          <w:rFonts w:ascii="Calibri Light" w:hAnsi="Calibri Light"/>
          <w:spacing w:val="4"/>
          <w:sz w:val="22"/>
        </w:rPr>
        <w:t> </w:t>
      </w:r>
      <w:r>
        <w:rPr>
          <w:rFonts w:ascii="Calibri Light" w:hAnsi="Calibri Light"/>
          <w:sz w:val="22"/>
        </w:rPr>
        <w:t>y</w:t>
      </w:r>
      <w:r>
        <w:rPr>
          <w:rFonts w:ascii="Calibri Light" w:hAnsi="Calibri Light"/>
          <w:spacing w:val="3"/>
          <w:sz w:val="22"/>
        </w:rPr>
        <w:t> </w:t>
      </w:r>
      <w:r>
        <w:rPr>
          <w:rFonts w:ascii="Calibri Light" w:hAnsi="Calibri Light"/>
          <w:sz w:val="22"/>
        </w:rPr>
        <w:t>el</w:t>
      </w:r>
      <w:r>
        <w:rPr>
          <w:rFonts w:ascii="Calibri Light" w:hAnsi="Calibri Light"/>
          <w:spacing w:val="1"/>
          <w:sz w:val="22"/>
        </w:rPr>
        <w:t> </w:t>
      </w:r>
      <w:r>
        <w:rPr>
          <w:rFonts w:ascii="Calibri Light" w:hAnsi="Calibri Light"/>
          <w:sz w:val="22"/>
        </w:rPr>
        <w:t>18%</w:t>
      </w:r>
      <w:r>
        <w:rPr>
          <w:rFonts w:ascii="Calibri Light" w:hAnsi="Calibri Light"/>
          <w:spacing w:val="5"/>
          <w:sz w:val="22"/>
        </w:rPr>
        <w:t> </w:t>
      </w:r>
      <w:r>
        <w:rPr>
          <w:rFonts w:ascii="Calibri Light" w:hAnsi="Calibri Light"/>
          <w:sz w:val="22"/>
        </w:rPr>
        <w:t>llevan</w:t>
      </w:r>
      <w:r>
        <w:rPr>
          <w:rFonts w:ascii="Calibri Light" w:hAnsi="Calibri Light"/>
          <w:spacing w:val="2"/>
          <w:sz w:val="22"/>
        </w:rPr>
        <w:t> </w:t>
      </w:r>
      <w:r>
        <w:rPr>
          <w:rFonts w:ascii="Calibri Light" w:hAnsi="Calibri Light"/>
          <w:sz w:val="22"/>
        </w:rPr>
        <w:t>menos</w:t>
      </w:r>
      <w:r>
        <w:rPr>
          <w:rFonts w:ascii="Calibri Light" w:hAnsi="Calibri Light"/>
          <w:spacing w:val="3"/>
          <w:sz w:val="22"/>
        </w:rPr>
        <w:t> </w:t>
      </w:r>
      <w:r>
        <w:rPr>
          <w:rFonts w:ascii="Calibri Light" w:hAnsi="Calibri Light"/>
          <w:sz w:val="22"/>
        </w:rPr>
        <w:t>de</w:t>
      </w:r>
      <w:r>
        <w:rPr>
          <w:rFonts w:ascii="Calibri Light" w:hAnsi="Calibri Light"/>
          <w:spacing w:val="-48"/>
          <w:sz w:val="22"/>
        </w:rPr>
        <w:t> </w:t>
      </w:r>
      <w:r>
        <w:rPr>
          <w:rFonts w:ascii="Calibri Light" w:hAnsi="Calibri Light"/>
          <w:sz w:val="22"/>
        </w:rPr>
        <w:t>2 años en situación de búsqueda de empleo.</w:t>
      </w:r>
      <w:r>
        <w:rPr>
          <w:rFonts w:ascii="Calibri Light" w:hAnsi="Calibri Light"/>
          <w:spacing w:val="1"/>
          <w:sz w:val="22"/>
        </w:rPr>
        <w:t> </w:t>
      </w:r>
      <w:r>
        <w:rPr>
          <w:rFonts w:ascii="Calibri Light" w:hAnsi="Calibri Light"/>
          <w:sz w:val="22"/>
        </w:rPr>
        <w:t>Las personas que han llevado a cabo el programa, están</w:t>
      </w:r>
      <w:r>
        <w:rPr>
          <w:rFonts w:ascii="Calibri Light" w:hAnsi="Calibri Light"/>
          <w:spacing w:val="1"/>
          <w:sz w:val="22"/>
        </w:rPr>
        <w:t> </w:t>
      </w:r>
      <w:r>
        <w:rPr>
          <w:rFonts w:ascii="Calibri Light" w:hAnsi="Calibri Light"/>
          <w:sz w:val="22"/>
        </w:rPr>
        <w:t>en situación de desempleo y en búsqueda de ocupación laboral. Un dato destacado es que el 65% no</w:t>
      </w:r>
      <w:r>
        <w:rPr>
          <w:rFonts w:ascii="Calibri Light" w:hAnsi="Calibri Light"/>
          <w:spacing w:val="1"/>
          <w:sz w:val="22"/>
        </w:rPr>
        <w:t> </w:t>
      </w:r>
      <w:r>
        <w:rPr>
          <w:rFonts w:ascii="Calibri Light" w:hAnsi="Calibri Light"/>
          <w:sz w:val="22"/>
        </w:rPr>
        <w:t>están inscritos</w:t>
      </w:r>
      <w:r>
        <w:rPr>
          <w:rFonts w:ascii="Calibri Light" w:hAnsi="Calibri Light"/>
          <w:spacing w:val="-2"/>
          <w:sz w:val="22"/>
        </w:rPr>
        <w:t> </w:t>
      </w:r>
      <w:r>
        <w:rPr>
          <w:rFonts w:ascii="Calibri Light" w:hAnsi="Calibri Light"/>
          <w:sz w:val="22"/>
        </w:rPr>
        <w:t>en</w:t>
      </w:r>
      <w:r>
        <w:rPr>
          <w:rFonts w:ascii="Calibri Light" w:hAnsi="Calibri Light"/>
          <w:spacing w:val="-2"/>
          <w:sz w:val="22"/>
        </w:rPr>
        <w:t> </w:t>
      </w:r>
      <w:r>
        <w:rPr>
          <w:rFonts w:ascii="Calibri Light" w:hAnsi="Calibri Light"/>
          <w:sz w:val="22"/>
        </w:rPr>
        <w:t>el</w:t>
      </w:r>
      <w:r>
        <w:rPr>
          <w:rFonts w:ascii="Calibri Light" w:hAnsi="Calibri Light"/>
          <w:spacing w:val="-1"/>
          <w:sz w:val="22"/>
        </w:rPr>
        <w:t> </w:t>
      </w:r>
      <w:r>
        <w:rPr>
          <w:rFonts w:ascii="Calibri Light" w:hAnsi="Calibri Light"/>
          <w:sz w:val="22"/>
        </w:rPr>
        <w:t>SEPE como</w:t>
      </w:r>
      <w:r>
        <w:rPr>
          <w:rFonts w:ascii="Calibri Light" w:hAnsi="Calibri Light"/>
          <w:spacing w:val="3"/>
          <w:sz w:val="22"/>
        </w:rPr>
        <w:t> </w:t>
      </w:r>
      <w:r>
        <w:rPr>
          <w:rFonts w:ascii="Calibri Light" w:hAnsi="Calibri Light"/>
          <w:sz w:val="22"/>
        </w:rPr>
        <w:t>demandantes</w:t>
      </w:r>
      <w:r>
        <w:rPr>
          <w:rFonts w:ascii="Calibri Light" w:hAnsi="Calibri Light"/>
          <w:spacing w:val="-2"/>
          <w:sz w:val="22"/>
        </w:rPr>
        <w:t> </w:t>
      </w:r>
      <w:r>
        <w:rPr>
          <w:rFonts w:ascii="Calibri Light" w:hAnsi="Calibri Light"/>
          <w:sz w:val="22"/>
        </w:rPr>
        <w:t>de</w:t>
      </w:r>
      <w:r>
        <w:rPr>
          <w:rFonts w:ascii="Calibri Light" w:hAnsi="Calibri Light"/>
          <w:spacing w:val="-2"/>
          <w:sz w:val="22"/>
        </w:rPr>
        <w:t> </w:t>
      </w:r>
      <w:r>
        <w:rPr>
          <w:rFonts w:ascii="Calibri Light" w:hAnsi="Calibri Light"/>
          <w:sz w:val="22"/>
        </w:rPr>
        <w:t>empleo.</w:t>
      </w:r>
    </w:p>
    <w:p>
      <w:pPr>
        <w:pStyle w:val="BodyText"/>
        <w:rPr>
          <w:rFonts w:ascii="Calibri Light"/>
          <w:sz w:val="20"/>
        </w:rPr>
      </w:pPr>
    </w:p>
    <w:p>
      <w:pPr>
        <w:pStyle w:val="BodyText"/>
        <w:spacing w:before="12"/>
        <w:rPr>
          <w:rFonts w:ascii="Calibri Light"/>
        </w:rPr>
      </w:pPr>
      <w:r>
        <w:rPr/>
        <w:pict>
          <v:group style="position:absolute;margin-left:75.625pt;margin-top:16.003262pt;width:165pt;height:110.25pt;mso-position-horizontal-relative:page;mso-position-vertical-relative:paragraph;z-index:-15631872;mso-wrap-distance-left:0;mso-wrap-distance-right:0" coordorigin="1513,320" coordsize="3300,2205">
            <v:rect style="position:absolute;left:1520;top:327;width:3285;height:2190" filled="true" fillcolor="#ffffff" stroked="false">
              <v:fill type="solid"/>
            </v:rect>
            <v:shape style="position:absolute;left:1809;top:734;width:2973;height:1439" type="#_x0000_t75" stroked="false">
              <v:imagedata r:id="rId84" o:title=""/>
            </v:shape>
            <v:rect style="position:absolute;left:1520;top:327;width:3285;height:2190" filled="false" stroked="true" strokeweight=".75pt" strokecolor="#d9d9d9">
              <v:stroke dashstyle="solid"/>
            </v:rect>
            <v:shape style="position:absolute;left:2931;top:521;width:484;height:221" type="#_x0000_t202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rFonts w:ascii="Calibri Light"/>
                        <w:sz w:val="22"/>
                      </w:rPr>
                    </w:pPr>
                    <w:r>
                      <w:rPr>
                        <w:rFonts w:ascii="Calibri Light"/>
                        <w:color w:val="585858"/>
                        <w:sz w:val="22"/>
                      </w:rPr>
                      <w:t>SEXO</w:t>
                    </w:r>
                  </w:p>
                </w:txbxContent>
              </v:textbox>
              <w10:wrap type="none"/>
            </v:shape>
            <v:shape style="position:absolute;left:2658;top:1103;width:498;height:622" type="#_x0000_t202" filled="false" stroked="false">
              <v:textbox inset="0,0,0,0">
                <w:txbxContent>
                  <w:p>
                    <w:pPr>
                      <w:spacing w:line="183" w:lineRule="exact" w:before="0"/>
                      <w:ind w:left="0" w:right="0" w:firstLine="0"/>
                      <w:jc w:val="left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404040"/>
                        <w:sz w:val="18"/>
                      </w:rPr>
                      <w:t>HOMB</w:t>
                    </w:r>
                  </w:p>
                  <w:p>
                    <w:pPr>
                      <w:spacing w:before="0"/>
                      <w:ind w:left="81" w:right="87" w:firstLine="62"/>
                      <w:jc w:val="left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404040"/>
                        <w:sz w:val="18"/>
                      </w:rPr>
                      <w:t>RE</w:t>
                    </w:r>
                    <w:r>
                      <w:rPr>
                        <w:rFonts w:ascii="Calibri Light"/>
                        <w:color w:val="404040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color w:val="404040"/>
                        <w:sz w:val="18"/>
                      </w:rPr>
                      <w:t>76%</w:t>
                    </w:r>
                  </w:p>
                </w:txbxContent>
              </v:textbox>
              <w10:wrap type="none"/>
            </v:shape>
            <v:shape style="position:absolute;left:3399;top:834;width:526;height:401" type="#_x0000_t202" filled="false" stroked="false">
              <v:textbox inset="0,0,0,0">
                <w:txbxContent>
                  <w:p>
                    <w:pPr>
                      <w:spacing w:line="183" w:lineRule="exact" w:before="0"/>
                      <w:ind w:left="0" w:right="0" w:firstLine="0"/>
                      <w:jc w:val="left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404040"/>
                        <w:sz w:val="18"/>
                      </w:rPr>
                      <w:t>MUJER</w:t>
                    </w:r>
                  </w:p>
                  <w:p>
                    <w:pPr>
                      <w:spacing w:line="217" w:lineRule="exact" w:before="1"/>
                      <w:ind w:left="95" w:right="0" w:firstLine="0"/>
                      <w:jc w:val="left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404040"/>
                        <w:sz w:val="18"/>
                      </w:rPr>
                      <w:t>24%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21.625pt;margin-top:19.803261pt;width:147.75pt;height:106.5pt;mso-position-horizontal-relative:page;mso-position-vertical-relative:paragraph;z-index:-15631360;mso-wrap-distance-left:0;mso-wrap-distance-right:0" coordorigin="6433,396" coordsize="2955,2130">
            <v:rect style="position:absolute;left:6440;top:403;width:2940;height:2115" filled="true" fillcolor="#ffffff" stroked="false">
              <v:fill type="solid"/>
            </v:rect>
            <v:shape style="position:absolute;left:6583;top:936;width:2781;height:1247" type="#_x0000_t75" stroked="false">
              <v:imagedata r:id="rId85" o:title=""/>
            </v:shape>
            <v:rect style="position:absolute;left:6707;top:2180;width:99;height:99" filled="true" fillcolor="#ffff00" stroked="false">
              <v:fill type="solid"/>
            </v:rect>
            <v:rect style="position:absolute;left:7167;top:2180;width:99;height:99" filled="true" fillcolor="#a8b87e" stroked="false">
              <v:fill type="solid"/>
            </v:rect>
            <v:rect style="position:absolute;left:8120;top:2180;width:99;height:99" filled="true" fillcolor="#dfe3e8" stroked="false">
              <v:fill type="solid"/>
            </v:rect>
            <v:shape style="position:absolute;left:6440;top:403;width:2940;height:2115" type="#_x0000_t202" filled="false" stroked="true" strokeweight=".75pt" strokecolor="#d9d9d9">
              <v:textbox inset="0,0,0,0">
                <w:txbxContent>
                  <w:p>
                    <w:pPr>
                      <w:spacing w:before="138"/>
                      <w:ind w:left="732" w:right="453" w:firstLine="0"/>
                      <w:jc w:val="center"/>
                      <w:rPr>
                        <w:rFonts w:ascii="Calibri Light" w:hAnsi="Calibri Light"/>
                        <w:sz w:val="22"/>
                      </w:rPr>
                    </w:pPr>
                    <w:r>
                      <w:rPr>
                        <w:rFonts w:ascii="Calibri Light" w:hAnsi="Calibri Light"/>
                        <w:color w:val="585858"/>
                        <w:spacing w:val="-2"/>
                        <w:sz w:val="22"/>
                      </w:rPr>
                      <w:t>SITUACIÓN</w:t>
                    </w:r>
                    <w:r>
                      <w:rPr>
                        <w:rFonts w:ascii="Calibri Light" w:hAnsi="Calibri Light"/>
                        <w:color w:val="585858"/>
                        <w:spacing w:val="-10"/>
                        <w:sz w:val="22"/>
                      </w:rPr>
                      <w:t> </w:t>
                    </w:r>
                    <w:r>
                      <w:rPr>
                        <w:rFonts w:ascii="Calibri Light" w:hAnsi="Calibri Light"/>
                        <w:color w:val="585858"/>
                        <w:spacing w:val="-1"/>
                        <w:sz w:val="22"/>
                      </w:rPr>
                      <w:t>ACTUAL</w:t>
                    </w:r>
                  </w:p>
                  <w:p>
                    <w:pPr>
                      <w:spacing w:line="240" w:lineRule="auto" w:before="1"/>
                      <w:rPr>
                        <w:rFonts w:ascii="Calibri Light"/>
                        <w:sz w:val="18"/>
                      </w:rPr>
                    </w:pPr>
                  </w:p>
                  <w:p>
                    <w:pPr>
                      <w:spacing w:before="0"/>
                      <w:ind w:left="667" w:right="453" w:firstLine="0"/>
                      <w:jc w:val="center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404040"/>
                        <w:spacing w:val="2"/>
                        <w:w w:val="100"/>
                        <w:position w:val="1"/>
                        <w:sz w:val="18"/>
                      </w:rPr>
                      <w:t>2</w:t>
                    </w:r>
                    <w:r>
                      <w:rPr>
                        <w:rFonts w:ascii="Calibri Light"/>
                        <w:color w:val="404040"/>
                        <w:spacing w:val="-90"/>
                        <w:w w:val="100"/>
                        <w:position w:val="1"/>
                        <w:sz w:val="18"/>
                      </w:rPr>
                      <w:t>%</w:t>
                    </w:r>
                    <w:r>
                      <w:rPr>
                        <w:rFonts w:ascii="Calibri Light"/>
                        <w:color w:val="404040"/>
                        <w:spacing w:val="2"/>
                        <w:sz w:val="18"/>
                      </w:rPr>
                      <w:t>8%</w:t>
                    </w:r>
                  </w:p>
                  <w:p>
                    <w:pPr>
                      <w:spacing w:line="240" w:lineRule="auto" w:before="0"/>
                      <w:rPr>
                        <w:rFonts w:ascii="Calibri Light"/>
                        <w:sz w:val="18"/>
                      </w:rPr>
                    </w:pPr>
                  </w:p>
                  <w:p>
                    <w:pPr>
                      <w:spacing w:line="240" w:lineRule="auto" w:before="9"/>
                      <w:rPr>
                        <w:rFonts w:ascii="Calibri Light"/>
                        <w:sz w:val="14"/>
                      </w:rPr>
                    </w:pPr>
                  </w:p>
                  <w:p>
                    <w:pPr>
                      <w:spacing w:before="1"/>
                      <w:ind w:left="256" w:right="453" w:firstLine="0"/>
                      <w:jc w:val="center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404040"/>
                        <w:sz w:val="18"/>
                      </w:rPr>
                      <w:t>90%</w:t>
                    </w:r>
                  </w:p>
                  <w:p>
                    <w:pPr>
                      <w:spacing w:line="240" w:lineRule="auto" w:before="2"/>
                      <w:rPr>
                        <w:rFonts w:ascii="Calibri Light"/>
                        <w:sz w:val="18"/>
                      </w:rPr>
                    </w:pPr>
                  </w:p>
                  <w:p>
                    <w:pPr>
                      <w:tabs>
                        <w:tab w:pos="676" w:val="left" w:leader="none"/>
                        <w:tab w:pos="1629" w:val="left" w:leader="none"/>
                      </w:tabs>
                      <w:spacing w:before="0"/>
                      <w:ind w:left="216" w:right="0" w:firstLine="0"/>
                      <w:jc w:val="center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585858"/>
                        <w:sz w:val="18"/>
                      </w:rPr>
                      <w:t>ILT</w:t>
                      <w:tab/>
                      <w:t>PARADOS</w:t>
                      <w:tab/>
                      <w:t>AUTONOMO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  <w:r>
        <w:rPr/>
        <w:pict>
          <v:group style="position:absolute;margin-left:53.625pt;margin-top:142.753265pt;width:436.05pt;height:139.5pt;mso-position-horizontal-relative:page;mso-position-vertical-relative:paragraph;z-index:-15630848;mso-wrap-distance-left:0;mso-wrap-distance-right:0" coordorigin="1073,2855" coordsize="8721,2790">
            <v:rect style="position:absolute;left:4815;top:3397;width:2790;height:2115" filled="true" fillcolor="#ffffff" stroked="false">
              <v:fill type="solid"/>
            </v:rect>
            <v:shape style="position:absolute;left:5047;top:3794;width:2308;height:1423" type="#_x0000_t75" stroked="false">
              <v:imagedata r:id="rId86" o:title=""/>
            </v:shape>
            <v:rect style="position:absolute;left:4815;top:3397;width:2790;height:2115" filled="false" stroked="true" strokeweight=".75pt" strokecolor="#d9d9d9">
              <v:stroke dashstyle="solid"/>
            </v:rect>
            <v:rect style="position:absolute;left:1080;top:2862;width:4248;height:2775" filled="true" fillcolor="#ffffff" stroked="false">
              <v:fill type="solid"/>
            </v:rect>
            <v:shape style="position:absolute;left:1080;top:3420;width:4245;height:1799" type="#_x0000_t75" stroked="false">
              <v:imagedata r:id="rId87" o:title=""/>
            </v:shape>
            <v:rect style="position:absolute;left:1766;top:5101;width:99;height:99" filled="true" fillcolor="#ffff00" stroked="false">
              <v:fill type="solid"/>
            </v:rect>
            <v:shape style="position:absolute;left:2228;top:5101;width:1032;height:99" coordorigin="2228,5102" coordsize="1032,99" path="m2327,5102l2228,5102,2228,5201,2327,5201,2327,5102xm3260,5102l3161,5102,3161,5201,3260,5201,3260,5102xe" filled="true" fillcolor="#a8b87e" stroked="false">
              <v:path arrowok="t"/>
              <v:fill type="solid"/>
            </v:shape>
            <v:rect style="position:absolute;left:4093;top:5101;width:99;height:99" filled="true" fillcolor="#dfe3e8" stroked="false">
              <v:fill type="solid"/>
            </v:rect>
            <v:rect style="position:absolute;left:1080;top:2862;width:4248;height:2775" filled="false" stroked="true" strokeweight=".75pt" strokecolor="#d9d9d9">
              <v:stroke dashstyle="solid"/>
            </v:rect>
            <v:rect style="position:absolute;left:5790;top:2862;width:3996;height:2775" filled="true" fillcolor="#ffffff" stroked="false">
              <v:fill type="solid"/>
            </v:rect>
            <v:shape style="position:absolute;left:6182;top:3425;width:3158;height:1545" type="#_x0000_t75" stroked="false">
              <v:imagedata r:id="rId88" o:title=""/>
            </v:shape>
            <v:shape style="position:absolute;left:7454;top:5148;width:99;height:99" type="#_x0000_t75" stroked="false">
              <v:imagedata r:id="rId89" o:title=""/>
            </v:shape>
            <v:shape style="position:absolute;left:7937;top:5148;width:99;height:99" type="#_x0000_t75" stroked="false">
              <v:imagedata r:id="rId90" o:title=""/>
            </v:shape>
            <v:rect style="position:absolute;left:5790;top:2862;width:3996;height:2775" filled="false" stroked="true" strokeweight=".75pt" strokecolor="#d9d9d9">
              <v:stroke dashstyle="solid"/>
            </v:rect>
            <v:shape style="position:absolute;left:5729;top:3916;width:114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404040"/>
                        <w:spacing w:val="2"/>
                        <w:sz w:val="18"/>
                      </w:rPr>
                      <w:t>5</w:t>
                    </w:r>
                  </w:p>
                </w:txbxContent>
              </v:textbox>
              <w10:wrap type="none"/>
            </v:shape>
            <v:shape style="position:absolute;left:1908;top:5068;width:3001;height:180" type="#_x0000_t202" filled="false" stroked="false">
              <v:textbox inset="0,0,0,0">
                <w:txbxContent>
                  <w:p>
                    <w:pPr>
                      <w:tabs>
                        <w:tab w:pos="461" w:val="left" w:leader="none"/>
                        <w:tab w:pos="1394" w:val="left" w:leader="none"/>
                        <w:tab w:pos="2327" w:val="left" w:leader="none"/>
                      </w:tabs>
                      <w:spacing w:line="180" w:lineRule="exact" w:before="0"/>
                      <w:ind w:left="0" w:right="0" w:firstLine="0"/>
                      <w:jc w:val="left"/>
                      <w:rPr>
                        <w:rFonts w:ascii="Calibri Light" w:hAnsi="Calibri Light"/>
                        <w:sz w:val="18"/>
                      </w:rPr>
                    </w:pPr>
                    <w:r>
                      <w:rPr>
                        <w:rFonts w:ascii="Calibri Light" w:hAnsi="Calibri Light"/>
                        <w:color w:val="585858"/>
                        <w:sz w:val="18"/>
                      </w:rPr>
                      <w:t>ILT</w:t>
                      <w:tab/>
                      <w:t>&lt;</w:t>
                    </w:r>
                    <w:r>
                      <w:rPr>
                        <w:rFonts w:ascii="Calibri Light" w:hAnsi="Calibri Light"/>
                        <w:color w:val="585858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Calibri Light" w:hAnsi="Calibri Light"/>
                        <w:color w:val="585858"/>
                        <w:sz w:val="18"/>
                      </w:rPr>
                      <w:t>2</w:t>
                    </w:r>
                    <w:r>
                      <w:rPr>
                        <w:rFonts w:ascii="Calibri Light" w:hAnsi="Calibri Light"/>
                        <w:color w:val="585858"/>
                        <w:spacing w:val="-1"/>
                        <w:sz w:val="18"/>
                      </w:rPr>
                      <w:t> </w:t>
                    </w:r>
                    <w:r>
                      <w:rPr>
                        <w:rFonts w:ascii="Calibri Light" w:hAnsi="Calibri Light"/>
                        <w:color w:val="585858"/>
                        <w:sz w:val="18"/>
                      </w:rPr>
                      <w:t>AÑOS</w:t>
                      <w:tab/>
                      <w:t>&gt;</w:t>
                    </w:r>
                    <w:r>
                      <w:rPr>
                        <w:rFonts w:ascii="Calibri Light" w:hAnsi="Calibri Light"/>
                        <w:color w:val="585858"/>
                        <w:spacing w:val="-1"/>
                        <w:sz w:val="18"/>
                      </w:rPr>
                      <w:t> </w:t>
                    </w:r>
                    <w:r>
                      <w:rPr>
                        <w:rFonts w:ascii="Calibri Light" w:hAnsi="Calibri Light"/>
                        <w:color w:val="585858"/>
                        <w:sz w:val="18"/>
                      </w:rPr>
                      <w:t>2</w:t>
                    </w:r>
                    <w:r>
                      <w:rPr>
                        <w:rFonts w:ascii="Calibri Light" w:hAnsi="Calibri Light"/>
                        <w:color w:val="585858"/>
                        <w:spacing w:val="-1"/>
                        <w:sz w:val="18"/>
                      </w:rPr>
                      <w:t> </w:t>
                    </w:r>
                    <w:r>
                      <w:rPr>
                        <w:rFonts w:ascii="Calibri Light" w:hAnsi="Calibri Light"/>
                        <w:color w:val="585858"/>
                        <w:sz w:val="18"/>
                      </w:rPr>
                      <w:t>AÑOS</w:t>
                      <w:tab/>
                      <w:t>AUTONO</w:t>
                    </w:r>
                  </w:p>
                </w:txbxContent>
              </v:textbox>
              <w10:wrap type="none"/>
            </v:shape>
            <v:shape style="position:absolute;left:2117;top:3056;width:2193;height:1443" type="#_x0000_t202" filled="false" stroked="false">
              <v:textbox inset="0,0,0,0">
                <w:txbxContent>
                  <w:p>
                    <w:pPr>
                      <w:spacing w:line="225" w:lineRule="exact" w:before="0"/>
                      <w:ind w:left="0" w:right="0" w:firstLine="0"/>
                      <w:jc w:val="left"/>
                      <w:rPr>
                        <w:rFonts w:ascii="Calibri Light"/>
                        <w:sz w:val="22"/>
                      </w:rPr>
                    </w:pPr>
                    <w:r>
                      <w:rPr>
                        <w:rFonts w:ascii="Calibri Light"/>
                        <w:color w:val="585858"/>
                        <w:spacing w:val="-2"/>
                        <w:sz w:val="22"/>
                      </w:rPr>
                      <w:t>TIEMPO</w:t>
                    </w:r>
                    <w:r>
                      <w:rPr>
                        <w:rFonts w:ascii="Calibri Light"/>
                        <w:color w:val="585858"/>
                        <w:spacing w:val="-9"/>
                        <w:sz w:val="22"/>
                      </w:rPr>
                      <w:t> </w:t>
                    </w:r>
                    <w:r>
                      <w:rPr>
                        <w:rFonts w:ascii="Calibri Light"/>
                        <w:color w:val="585858"/>
                        <w:spacing w:val="-2"/>
                        <w:sz w:val="22"/>
                      </w:rPr>
                      <w:t>DESEMPLEADOS</w:t>
                    </w:r>
                  </w:p>
                  <w:p>
                    <w:pPr>
                      <w:spacing w:line="240" w:lineRule="auto" w:before="7"/>
                      <w:rPr>
                        <w:rFonts w:ascii="Calibri Light"/>
                        <w:sz w:val="17"/>
                      </w:rPr>
                    </w:pPr>
                  </w:p>
                  <w:p>
                    <w:pPr>
                      <w:spacing w:line="215" w:lineRule="exact" w:before="0"/>
                      <w:ind w:left="266" w:right="127" w:firstLine="0"/>
                      <w:jc w:val="center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404040"/>
                        <w:sz w:val="18"/>
                      </w:rPr>
                      <w:t>2%</w:t>
                    </w:r>
                    <w:r>
                      <w:rPr>
                        <w:rFonts w:ascii="Calibri Light"/>
                        <w:color w:val="404040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color w:val="404040"/>
                        <w:sz w:val="18"/>
                      </w:rPr>
                      <w:t>8%</w:t>
                    </w:r>
                  </w:p>
                  <w:p>
                    <w:pPr>
                      <w:spacing w:line="215" w:lineRule="exact" w:before="0"/>
                      <w:ind w:left="1715" w:right="127" w:firstLine="0"/>
                      <w:jc w:val="center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404040"/>
                        <w:sz w:val="18"/>
                      </w:rPr>
                      <w:t>18%</w:t>
                    </w:r>
                  </w:p>
                  <w:p>
                    <w:pPr>
                      <w:spacing w:line="240" w:lineRule="auto" w:before="0"/>
                      <w:rPr>
                        <w:rFonts w:ascii="Calibri Light"/>
                        <w:sz w:val="18"/>
                      </w:rPr>
                    </w:pPr>
                  </w:p>
                  <w:p>
                    <w:pPr>
                      <w:spacing w:line="216" w:lineRule="exact" w:before="137"/>
                      <w:ind w:left="196" w:right="0" w:firstLine="0"/>
                      <w:jc w:val="left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404040"/>
                        <w:sz w:val="18"/>
                      </w:rPr>
                      <w:t>72%</w:t>
                    </w:r>
                  </w:p>
                </w:txbxContent>
              </v:textbox>
              <w10:wrap type="none"/>
            </v:shape>
            <v:shape style="position:absolute;left:6824;top:3056;width:2044;height:1181" type="#_x0000_t202" filled="false" stroked="false">
              <v:textbox inset="0,0,0,0">
                <w:txbxContent>
                  <w:p>
                    <w:pPr>
                      <w:spacing w:line="225" w:lineRule="exact" w:before="0"/>
                      <w:ind w:left="0" w:right="0" w:firstLine="0"/>
                      <w:jc w:val="left"/>
                      <w:rPr>
                        <w:rFonts w:ascii="Calibri Light"/>
                        <w:sz w:val="22"/>
                      </w:rPr>
                    </w:pPr>
                    <w:r>
                      <w:rPr>
                        <w:rFonts w:ascii="Calibri Light"/>
                        <w:color w:val="585858"/>
                        <w:sz w:val="22"/>
                      </w:rPr>
                      <w:t>INSCRITOS</w:t>
                    </w:r>
                    <w:r>
                      <w:rPr>
                        <w:rFonts w:ascii="Calibri Light"/>
                        <w:color w:val="585858"/>
                        <w:spacing w:val="-10"/>
                        <w:sz w:val="22"/>
                      </w:rPr>
                      <w:t> </w:t>
                    </w:r>
                    <w:r>
                      <w:rPr>
                        <w:rFonts w:ascii="Calibri Light"/>
                        <w:color w:val="585858"/>
                        <w:sz w:val="22"/>
                      </w:rPr>
                      <w:t>EN</w:t>
                    </w:r>
                    <w:r>
                      <w:rPr>
                        <w:rFonts w:ascii="Calibri Light"/>
                        <w:color w:val="585858"/>
                        <w:spacing w:val="-11"/>
                        <w:sz w:val="22"/>
                      </w:rPr>
                      <w:t> </w:t>
                    </w:r>
                    <w:r>
                      <w:rPr>
                        <w:rFonts w:ascii="Calibri Light"/>
                        <w:color w:val="585858"/>
                        <w:sz w:val="22"/>
                      </w:rPr>
                      <w:t>EL</w:t>
                    </w:r>
                    <w:r>
                      <w:rPr>
                        <w:rFonts w:ascii="Calibri Light"/>
                        <w:color w:val="585858"/>
                        <w:spacing w:val="-8"/>
                        <w:sz w:val="22"/>
                      </w:rPr>
                      <w:t> </w:t>
                    </w:r>
                    <w:r>
                      <w:rPr>
                        <w:rFonts w:ascii="Calibri Light"/>
                        <w:color w:val="585858"/>
                        <w:sz w:val="22"/>
                      </w:rPr>
                      <w:t>SEPE</w:t>
                    </w:r>
                  </w:p>
                  <w:p>
                    <w:pPr>
                      <w:spacing w:line="240" w:lineRule="auto" w:before="2"/>
                      <w:rPr>
                        <w:rFonts w:ascii="Calibri Light"/>
                        <w:sz w:val="29"/>
                      </w:rPr>
                    </w:pPr>
                  </w:p>
                  <w:p>
                    <w:pPr>
                      <w:spacing w:before="0"/>
                      <w:ind w:left="21" w:right="0" w:firstLine="0"/>
                      <w:jc w:val="left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404040"/>
                        <w:sz w:val="18"/>
                      </w:rPr>
                      <w:t>35%</w:t>
                    </w:r>
                  </w:p>
                  <w:p>
                    <w:pPr>
                      <w:spacing w:line="240" w:lineRule="auto" w:before="5"/>
                      <w:rPr>
                        <w:rFonts w:ascii="Calibri Light"/>
                        <w:sz w:val="13"/>
                      </w:rPr>
                    </w:pPr>
                  </w:p>
                  <w:p>
                    <w:pPr>
                      <w:spacing w:line="216" w:lineRule="exact" w:before="0"/>
                      <w:ind w:left="0" w:right="18" w:firstLine="0"/>
                      <w:jc w:val="right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404040"/>
                        <w:sz w:val="18"/>
                      </w:rPr>
                      <w:t>65%</w:t>
                    </w:r>
                  </w:p>
                </w:txbxContent>
              </v:textbox>
              <w10:wrap type="none"/>
            </v:shape>
            <v:shape style="position:absolute;left:7597;top:5114;width:629;height:180" type="#_x0000_t202" filled="false" stroked="false">
              <v:textbox inset="0,0,0,0">
                <w:txbxContent>
                  <w:p>
                    <w:pPr>
                      <w:tabs>
                        <w:tab w:pos="482" w:val="left" w:leader="none"/>
                      </w:tabs>
                      <w:spacing w:line="180" w:lineRule="exact" w:before="0"/>
                      <w:ind w:left="0" w:right="0" w:firstLine="0"/>
                      <w:jc w:val="left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585858"/>
                        <w:sz w:val="18"/>
                      </w:rPr>
                      <w:t>NO</w:t>
                      <w:tab/>
                      <w:t>SI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3"/>
        <w:rPr>
          <w:rFonts w:ascii="Calibri Light"/>
          <w:sz w:val="21"/>
        </w:rPr>
      </w:pPr>
    </w:p>
    <w:p>
      <w:pPr>
        <w:pStyle w:val="ListParagraph"/>
        <w:numPr>
          <w:ilvl w:val="1"/>
          <w:numId w:val="27"/>
        </w:numPr>
        <w:tabs>
          <w:tab w:pos="1540" w:val="left" w:leader="none"/>
          <w:tab w:pos="1541" w:val="left" w:leader="none"/>
        </w:tabs>
        <w:spacing w:line="259" w:lineRule="auto" w:before="32" w:after="0"/>
        <w:ind w:left="1540" w:right="915" w:hanging="360"/>
        <w:jc w:val="left"/>
        <w:rPr>
          <w:rFonts w:ascii="Calibri Light" w:hAnsi="Calibri Light"/>
          <w:sz w:val="22"/>
        </w:rPr>
      </w:pPr>
      <w:r>
        <w:rPr>
          <w:rFonts w:ascii="Calibri Light" w:hAnsi="Calibri Light"/>
          <w:sz w:val="22"/>
        </w:rPr>
        <w:t>Las personas atendidas manifiestan una carencia de conocimientos en cuanto a las herramientas de</w:t>
      </w:r>
      <w:r>
        <w:rPr>
          <w:rFonts w:ascii="Calibri Light" w:hAnsi="Calibri Light"/>
          <w:spacing w:val="-47"/>
          <w:sz w:val="22"/>
        </w:rPr>
        <w:t> </w:t>
      </w:r>
      <w:r>
        <w:rPr>
          <w:rFonts w:ascii="Calibri Light" w:hAnsi="Calibri Light"/>
          <w:sz w:val="22"/>
        </w:rPr>
        <w:t>búsqueda</w:t>
      </w:r>
      <w:r>
        <w:rPr>
          <w:rFonts w:ascii="Calibri Light" w:hAnsi="Calibri Light"/>
          <w:spacing w:val="-3"/>
          <w:sz w:val="22"/>
        </w:rPr>
        <w:t> </w:t>
      </w:r>
      <w:r>
        <w:rPr>
          <w:rFonts w:ascii="Calibri Light" w:hAnsi="Calibri Light"/>
          <w:sz w:val="22"/>
        </w:rPr>
        <w:t>de</w:t>
      </w:r>
      <w:r>
        <w:rPr>
          <w:rFonts w:ascii="Calibri Light" w:hAnsi="Calibri Light"/>
          <w:spacing w:val="-1"/>
          <w:sz w:val="22"/>
        </w:rPr>
        <w:t> </w:t>
      </w:r>
      <w:r>
        <w:rPr>
          <w:rFonts w:ascii="Calibri Light" w:hAnsi="Calibri Light"/>
          <w:sz w:val="22"/>
        </w:rPr>
        <w:t>empleo.</w:t>
      </w:r>
    </w:p>
    <w:p>
      <w:pPr>
        <w:pStyle w:val="ListParagraph"/>
        <w:numPr>
          <w:ilvl w:val="2"/>
          <w:numId w:val="27"/>
        </w:numPr>
        <w:tabs>
          <w:tab w:pos="3700" w:val="left" w:leader="none"/>
          <w:tab w:pos="3701" w:val="left" w:leader="none"/>
        </w:tabs>
        <w:spacing w:line="240" w:lineRule="auto" w:before="0" w:after="0"/>
        <w:ind w:left="3701" w:right="0" w:hanging="361"/>
        <w:jc w:val="left"/>
        <w:rPr>
          <w:rFonts w:ascii="Symbol" w:hAnsi="Symbol"/>
          <w:sz w:val="22"/>
        </w:rPr>
      </w:pPr>
      <w:r>
        <w:rPr/>
        <w:pict>
          <v:shape style="position:absolute;margin-left:289.100006pt;margin-top:-135.390915pt;width:42.55pt;height:62pt;mso-position-horizontal-relative:page;mso-position-vertical-relative:paragraph;z-index:-22580736" type="#_x0000_t202" filled="false" stroked="false">
            <v:textbox inset="0,0,0,0">
              <w:txbxContent>
                <w:p>
                  <w:pPr>
                    <w:pStyle w:val="BodyText"/>
                    <w:spacing w:line="225" w:lineRule="exact"/>
                    <w:ind w:left="7"/>
                    <w:jc w:val="center"/>
                    <w:rPr>
                      <w:rFonts w:ascii="Calibri Light"/>
                    </w:rPr>
                  </w:pPr>
                  <w:r>
                    <w:rPr>
                      <w:rFonts w:ascii="Calibri Light"/>
                      <w:color w:val="585858"/>
                    </w:rPr>
                    <w:t>EDAD</w:t>
                  </w:r>
                </w:p>
                <w:p>
                  <w:pPr>
                    <w:spacing w:line="225" w:lineRule="exact" w:before="69"/>
                    <w:ind w:left="40" w:right="0" w:firstLine="0"/>
                    <w:jc w:val="center"/>
                    <w:rPr>
                      <w:rFonts w:ascii="Calibri Light"/>
                      <w:sz w:val="18"/>
                    </w:rPr>
                  </w:pPr>
                  <w:r>
                    <w:rPr>
                      <w:rFonts w:ascii="Calibri Light"/>
                      <w:color w:val="404040"/>
                      <w:position w:val="1"/>
                      <w:sz w:val="18"/>
                    </w:rPr>
                    <w:t>1-65 </w:t>
                  </w:r>
                  <w:r>
                    <w:rPr>
                      <w:rFonts w:ascii="Calibri Light"/>
                      <w:color w:val="404040"/>
                      <w:sz w:val="18"/>
                    </w:rPr>
                    <w:t>18-30</w:t>
                  </w:r>
                </w:p>
                <w:p>
                  <w:pPr>
                    <w:spacing w:line="225" w:lineRule="exact" w:before="0"/>
                    <w:ind w:left="0" w:right="50" w:firstLine="0"/>
                    <w:jc w:val="center"/>
                    <w:rPr>
                      <w:rFonts w:ascii="Calibri Light"/>
                      <w:sz w:val="18"/>
                    </w:rPr>
                  </w:pPr>
                  <w:r>
                    <w:rPr>
                      <w:rFonts w:ascii="Calibri Light"/>
                      <w:color w:val="404040"/>
                      <w:position w:val="1"/>
                      <w:sz w:val="18"/>
                    </w:rPr>
                    <w:t>19%  </w:t>
                  </w:r>
                  <w:r>
                    <w:rPr>
                      <w:rFonts w:ascii="Calibri Light"/>
                      <w:color w:val="404040"/>
                      <w:spacing w:val="38"/>
                      <w:position w:val="1"/>
                      <w:sz w:val="18"/>
                    </w:rPr>
                    <w:t> </w:t>
                  </w:r>
                  <w:r>
                    <w:rPr>
                      <w:rFonts w:ascii="Calibri Light"/>
                      <w:color w:val="404040"/>
                      <w:sz w:val="18"/>
                    </w:rPr>
                    <w:t>18%</w:t>
                  </w:r>
                </w:p>
                <w:p>
                  <w:pPr>
                    <w:spacing w:before="58"/>
                    <w:ind w:left="85" w:right="0" w:firstLine="0"/>
                    <w:jc w:val="center"/>
                    <w:rPr>
                      <w:rFonts w:ascii="Calibri Light"/>
                      <w:sz w:val="18"/>
                    </w:rPr>
                  </w:pPr>
                  <w:r>
                    <w:rPr>
                      <w:rFonts w:ascii="Calibri Light"/>
                      <w:color w:val="404040"/>
                      <w:sz w:val="18"/>
                    </w:rPr>
                    <w:t>31-50</w:t>
                  </w:r>
                </w:p>
                <w:p>
                  <w:pPr>
                    <w:spacing w:line="216" w:lineRule="exact" w:before="1"/>
                    <w:ind w:left="85" w:right="0" w:firstLine="0"/>
                    <w:jc w:val="center"/>
                    <w:rPr>
                      <w:rFonts w:ascii="Calibri Light"/>
                      <w:sz w:val="18"/>
                    </w:rPr>
                  </w:pPr>
                  <w:r>
                    <w:rPr>
                      <w:rFonts w:ascii="Calibri Light"/>
                      <w:color w:val="404040"/>
                      <w:sz w:val="18"/>
                    </w:rPr>
                    <w:t>63%</w:t>
                  </w:r>
                </w:p>
              </w:txbxContent>
            </v:textbox>
            <w10:wrap type="none"/>
          </v:shape>
        </w:pict>
      </w:r>
      <w:r>
        <w:rPr>
          <w:rFonts w:ascii="Calibri Light" w:hAnsi="Calibri Light"/>
          <w:sz w:val="22"/>
        </w:rPr>
        <w:t>El</w:t>
      </w:r>
      <w:r>
        <w:rPr>
          <w:rFonts w:ascii="Calibri Light" w:hAnsi="Calibri Light"/>
          <w:spacing w:val="-2"/>
          <w:sz w:val="22"/>
        </w:rPr>
        <w:t> </w:t>
      </w:r>
      <w:r>
        <w:rPr>
          <w:rFonts w:ascii="Calibri Light" w:hAnsi="Calibri Light"/>
          <w:sz w:val="22"/>
        </w:rPr>
        <w:t>71%</w:t>
      </w:r>
      <w:r>
        <w:rPr>
          <w:rFonts w:ascii="Calibri Light" w:hAnsi="Calibri Light"/>
          <w:spacing w:val="-3"/>
          <w:sz w:val="22"/>
        </w:rPr>
        <w:t> </w:t>
      </w:r>
      <w:r>
        <w:rPr>
          <w:rFonts w:ascii="Calibri Light" w:hAnsi="Calibri Light"/>
          <w:sz w:val="22"/>
        </w:rPr>
        <w:t>no</w:t>
      </w:r>
      <w:r>
        <w:rPr>
          <w:rFonts w:ascii="Calibri Light" w:hAnsi="Calibri Light"/>
          <w:spacing w:val="-3"/>
          <w:sz w:val="22"/>
        </w:rPr>
        <w:t> </w:t>
      </w:r>
      <w:r>
        <w:rPr>
          <w:rFonts w:ascii="Calibri Light" w:hAnsi="Calibri Light"/>
          <w:sz w:val="22"/>
        </w:rPr>
        <w:t>saben</w:t>
      </w:r>
      <w:r>
        <w:rPr>
          <w:rFonts w:ascii="Calibri Light" w:hAnsi="Calibri Light"/>
          <w:spacing w:val="-3"/>
          <w:sz w:val="22"/>
        </w:rPr>
        <w:t> </w:t>
      </w:r>
      <w:r>
        <w:rPr>
          <w:rFonts w:ascii="Calibri Light" w:hAnsi="Calibri Light"/>
          <w:sz w:val="22"/>
        </w:rPr>
        <w:t>usar</w:t>
      </w:r>
      <w:r>
        <w:rPr>
          <w:rFonts w:ascii="Calibri Light" w:hAnsi="Calibri Light"/>
          <w:spacing w:val="-2"/>
          <w:sz w:val="22"/>
        </w:rPr>
        <w:t> </w:t>
      </w:r>
      <w:r>
        <w:rPr>
          <w:rFonts w:ascii="Calibri Light" w:hAnsi="Calibri Light"/>
          <w:sz w:val="22"/>
        </w:rPr>
        <w:t>un</w:t>
      </w:r>
      <w:r>
        <w:rPr>
          <w:rFonts w:ascii="Calibri Light" w:hAnsi="Calibri Light"/>
          <w:spacing w:val="-1"/>
          <w:sz w:val="22"/>
        </w:rPr>
        <w:t> </w:t>
      </w:r>
      <w:r>
        <w:rPr>
          <w:rFonts w:ascii="Calibri Light" w:hAnsi="Calibri Light"/>
          <w:sz w:val="22"/>
        </w:rPr>
        <w:t>ordenador,</w:t>
      </w:r>
      <w:r>
        <w:rPr>
          <w:rFonts w:ascii="Calibri Light" w:hAnsi="Calibri Light"/>
          <w:spacing w:val="-1"/>
          <w:sz w:val="22"/>
        </w:rPr>
        <w:t> </w:t>
      </w:r>
      <w:r>
        <w:rPr>
          <w:rFonts w:ascii="Calibri Light" w:hAnsi="Calibri Light"/>
          <w:sz w:val="22"/>
        </w:rPr>
        <w:t>frente</w:t>
      </w:r>
      <w:r>
        <w:rPr>
          <w:rFonts w:ascii="Calibri Light" w:hAnsi="Calibri Light"/>
          <w:spacing w:val="1"/>
          <w:sz w:val="22"/>
        </w:rPr>
        <w:t> </w:t>
      </w:r>
      <w:r>
        <w:rPr>
          <w:rFonts w:ascii="Calibri Light" w:hAnsi="Calibri Light"/>
          <w:sz w:val="22"/>
        </w:rPr>
        <w:t>al</w:t>
      </w:r>
      <w:r>
        <w:rPr>
          <w:rFonts w:ascii="Calibri Light" w:hAnsi="Calibri Light"/>
          <w:spacing w:val="-2"/>
          <w:sz w:val="22"/>
        </w:rPr>
        <w:t> </w:t>
      </w:r>
      <w:r>
        <w:rPr>
          <w:rFonts w:ascii="Calibri Light" w:hAnsi="Calibri Light"/>
          <w:sz w:val="22"/>
        </w:rPr>
        <w:t>29%</w:t>
      </w:r>
      <w:r>
        <w:rPr>
          <w:rFonts w:ascii="Calibri Light" w:hAnsi="Calibri Light"/>
          <w:spacing w:val="-2"/>
          <w:sz w:val="22"/>
        </w:rPr>
        <w:t> </w:t>
      </w:r>
      <w:r>
        <w:rPr>
          <w:rFonts w:ascii="Calibri Light" w:hAnsi="Calibri Light"/>
          <w:sz w:val="22"/>
        </w:rPr>
        <w:t>que</w:t>
      </w:r>
      <w:r>
        <w:rPr>
          <w:rFonts w:ascii="Calibri Light" w:hAnsi="Calibri Light"/>
          <w:spacing w:val="-1"/>
          <w:sz w:val="22"/>
        </w:rPr>
        <w:t> </w:t>
      </w:r>
      <w:r>
        <w:rPr>
          <w:rFonts w:ascii="Calibri Light" w:hAnsi="Calibri Light"/>
          <w:sz w:val="22"/>
        </w:rPr>
        <w:t>sí</w:t>
      </w:r>
      <w:r>
        <w:rPr>
          <w:rFonts w:ascii="Calibri Light" w:hAnsi="Calibri Light"/>
          <w:spacing w:val="-2"/>
          <w:sz w:val="22"/>
        </w:rPr>
        <w:t> </w:t>
      </w:r>
      <w:r>
        <w:rPr>
          <w:rFonts w:ascii="Calibri Light" w:hAnsi="Calibri Light"/>
          <w:sz w:val="22"/>
        </w:rPr>
        <w:t>saben</w:t>
      </w:r>
      <w:r>
        <w:rPr>
          <w:rFonts w:ascii="Calibri Light" w:hAnsi="Calibri Light"/>
          <w:spacing w:val="1"/>
          <w:sz w:val="22"/>
        </w:rPr>
        <w:t> </w:t>
      </w:r>
      <w:r>
        <w:rPr>
          <w:rFonts w:ascii="Calibri Light" w:hAnsi="Calibri Light"/>
          <w:sz w:val="22"/>
        </w:rPr>
        <w:t>usarlo</w:t>
      </w:r>
    </w:p>
    <w:p>
      <w:pPr>
        <w:pStyle w:val="ListParagraph"/>
        <w:numPr>
          <w:ilvl w:val="2"/>
          <w:numId w:val="27"/>
        </w:numPr>
        <w:tabs>
          <w:tab w:pos="3700" w:val="left" w:leader="none"/>
          <w:tab w:pos="3701" w:val="left" w:leader="none"/>
        </w:tabs>
        <w:spacing w:line="259" w:lineRule="auto" w:before="20" w:after="0"/>
        <w:ind w:left="3701" w:right="748" w:hanging="361"/>
        <w:jc w:val="left"/>
        <w:rPr>
          <w:rFonts w:ascii="Symbol" w:hAnsi="Symbol"/>
          <w:sz w:val="22"/>
        </w:rPr>
      </w:pPr>
      <w:r>
        <w:rPr>
          <w:rFonts w:ascii="Calibri Light" w:hAnsi="Calibri Light"/>
          <w:sz w:val="22"/>
        </w:rPr>
        <w:t>El 70% no saben usar las aplicaciones móviles para la búsqueda de empleo</w:t>
      </w:r>
      <w:r>
        <w:rPr>
          <w:rFonts w:ascii="Calibri Light" w:hAnsi="Calibri Light"/>
          <w:spacing w:val="1"/>
          <w:sz w:val="22"/>
        </w:rPr>
        <w:t> </w:t>
      </w:r>
      <w:r>
        <w:rPr>
          <w:rFonts w:ascii="Calibri Light" w:hAnsi="Calibri Light"/>
          <w:sz w:val="22"/>
        </w:rPr>
        <w:t>y/o pedir citas, consultar en instituciones como Agencia Tributaria, Seguridad</w:t>
      </w:r>
      <w:r>
        <w:rPr>
          <w:rFonts w:ascii="Calibri Light" w:hAnsi="Calibri Light"/>
          <w:spacing w:val="-47"/>
          <w:sz w:val="22"/>
        </w:rPr>
        <w:t> </w:t>
      </w:r>
      <w:r>
        <w:rPr>
          <w:rFonts w:ascii="Calibri Light" w:hAnsi="Calibri Light"/>
          <w:sz w:val="22"/>
        </w:rPr>
        <w:t>Social…</w:t>
      </w:r>
    </w:p>
    <w:p>
      <w:pPr>
        <w:pStyle w:val="ListParagraph"/>
        <w:numPr>
          <w:ilvl w:val="2"/>
          <w:numId w:val="27"/>
        </w:numPr>
        <w:tabs>
          <w:tab w:pos="3700" w:val="left" w:leader="none"/>
          <w:tab w:pos="3701" w:val="left" w:leader="none"/>
        </w:tabs>
        <w:spacing w:line="256" w:lineRule="auto" w:before="3" w:after="0"/>
        <w:ind w:left="3701" w:right="774" w:hanging="361"/>
        <w:jc w:val="left"/>
        <w:rPr>
          <w:rFonts w:ascii="Symbol" w:hAnsi="Symbol"/>
          <w:sz w:val="24"/>
        </w:rPr>
      </w:pPr>
      <w:r>
        <w:rPr>
          <w:rFonts w:ascii="Calibri Light" w:hAnsi="Calibri Light"/>
          <w:sz w:val="22"/>
        </w:rPr>
        <w:t>Por otra parte, las personas atendidas no tienen en su mayoría hecho el</w:t>
      </w:r>
      <w:r>
        <w:rPr>
          <w:rFonts w:ascii="Calibri Light" w:hAnsi="Calibri Light"/>
          <w:spacing w:val="1"/>
          <w:sz w:val="22"/>
        </w:rPr>
        <w:t> </w:t>
      </w:r>
      <w:r>
        <w:rPr>
          <w:rFonts w:ascii="Calibri Light" w:hAnsi="Calibri Light"/>
          <w:i/>
          <w:sz w:val="22"/>
        </w:rPr>
        <w:t>currículum vitae </w:t>
      </w:r>
      <w:r>
        <w:rPr>
          <w:rFonts w:ascii="Calibri Light" w:hAnsi="Calibri Light"/>
          <w:sz w:val="22"/>
        </w:rPr>
        <w:t>y las que sí disponen de él o está obsoleto y no lo han hecho</w:t>
      </w:r>
      <w:r>
        <w:rPr>
          <w:rFonts w:ascii="Calibri Light" w:hAnsi="Calibri Light"/>
          <w:spacing w:val="-47"/>
          <w:sz w:val="22"/>
        </w:rPr>
        <w:t> </w:t>
      </w:r>
      <w:r>
        <w:rPr>
          <w:rFonts w:ascii="Calibri Light" w:hAnsi="Calibri Light"/>
          <w:sz w:val="22"/>
        </w:rPr>
        <w:t>de</w:t>
      </w:r>
      <w:r>
        <w:rPr>
          <w:rFonts w:ascii="Calibri Light" w:hAnsi="Calibri Light"/>
          <w:spacing w:val="-2"/>
          <w:sz w:val="22"/>
        </w:rPr>
        <w:t> </w:t>
      </w:r>
      <w:r>
        <w:rPr>
          <w:rFonts w:ascii="Calibri Light" w:hAnsi="Calibri Light"/>
          <w:sz w:val="22"/>
        </w:rPr>
        <w:t>forma</w:t>
      </w:r>
      <w:r>
        <w:rPr>
          <w:rFonts w:ascii="Calibri Light" w:hAnsi="Calibri Light"/>
          <w:spacing w:val="-1"/>
          <w:sz w:val="22"/>
        </w:rPr>
        <w:t> </w:t>
      </w:r>
      <w:r>
        <w:rPr>
          <w:rFonts w:ascii="Calibri Light" w:hAnsi="Calibri Light"/>
          <w:sz w:val="22"/>
        </w:rPr>
        <w:t>autónoma.</w:t>
      </w:r>
    </w:p>
    <w:p>
      <w:pPr>
        <w:pStyle w:val="BodyText"/>
        <w:rPr>
          <w:rFonts w:ascii="Calibri Light"/>
          <w:sz w:val="20"/>
        </w:rPr>
      </w:pPr>
    </w:p>
    <w:p>
      <w:pPr>
        <w:pStyle w:val="BodyText"/>
        <w:rPr>
          <w:rFonts w:ascii="Calibri Light"/>
          <w:sz w:val="20"/>
        </w:rPr>
      </w:pPr>
    </w:p>
    <w:p>
      <w:pPr>
        <w:pStyle w:val="BodyText"/>
        <w:rPr>
          <w:rFonts w:ascii="Calibri Light"/>
          <w:sz w:val="20"/>
        </w:rPr>
      </w:pPr>
    </w:p>
    <w:p>
      <w:pPr>
        <w:pStyle w:val="BodyText"/>
        <w:rPr>
          <w:rFonts w:ascii="Calibri Light"/>
          <w:sz w:val="20"/>
        </w:rPr>
      </w:pPr>
    </w:p>
    <w:p>
      <w:pPr>
        <w:pStyle w:val="BodyText"/>
        <w:rPr>
          <w:rFonts w:ascii="Calibri Light"/>
          <w:sz w:val="20"/>
        </w:rPr>
      </w:pPr>
    </w:p>
    <w:p>
      <w:pPr>
        <w:pStyle w:val="BodyText"/>
        <w:rPr>
          <w:rFonts w:ascii="Calibri Light"/>
          <w:sz w:val="20"/>
        </w:rPr>
      </w:pPr>
    </w:p>
    <w:p>
      <w:pPr>
        <w:pStyle w:val="BodyText"/>
        <w:rPr>
          <w:rFonts w:ascii="Calibri Light"/>
          <w:sz w:val="20"/>
        </w:rPr>
      </w:pPr>
    </w:p>
    <w:p>
      <w:pPr>
        <w:pStyle w:val="BodyText"/>
        <w:rPr>
          <w:rFonts w:ascii="Calibri Light"/>
          <w:sz w:val="20"/>
        </w:rPr>
      </w:pPr>
    </w:p>
    <w:p>
      <w:pPr>
        <w:pStyle w:val="BodyText"/>
        <w:rPr>
          <w:rFonts w:ascii="Calibri Light"/>
          <w:sz w:val="20"/>
        </w:rPr>
      </w:pPr>
    </w:p>
    <w:p>
      <w:pPr>
        <w:pStyle w:val="BodyText"/>
        <w:rPr>
          <w:rFonts w:ascii="Calibri Light"/>
          <w:sz w:val="20"/>
        </w:rPr>
      </w:pPr>
    </w:p>
    <w:p>
      <w:pPr>
        <w:pStyle w:val="BodyText"/>
        <w:rPr>
          <w:rFonts w:ascii="Calibri Light"/>
          <w:sz w:val="20"/>
        </w:rPr>
      </w:pPr>
    </w:p>
    <w:p>
      <w:pPr>
        <w:pStyle w:val="BodyText"/>
        <w:rPr>
          <w:rFonts w:ascii="Calibri Light"/>
          <w:sz w:val="20"/>
        </w:rPr>
      </w:pPr>
    </w:p>
    <w:p>
      <w:pPr>
        <w:pStyle w:val="BodyText"/>
        <w:spacing w:before="3"/>
        <w:rPr>
          <w:rFonts w:ascii="Calibri Light"/>
          <w:sz w:val="21"/>
        </w:rPr>
      </w:pPr>
    </w:p>
    <w:p>
      <w:pPr>
        <w:pStyle w:val="BodyText"/>
        <w:tabs>
          <w:tab w:pos="3976" w:val="left" w:leader="none"/>
          <w:tab w:pos="6064" w:val="left" w:leader="none"/>
        </w:tabs>
        <w:spacing w:before="56"/>
        <w:ind w:left="870"/>
        <w:rPr>
          <w:rFonts w:ascii="Calibri"/>
        </w:rPr>
      </w:pPr>
      <w:r>
        <w:rPr>
          <w:rFonts w:ascii="Calibri"/>
          <w:color w:val="0462C1"/>
        </w:rPr>
        <w:t>ANTAD-Adicciones</w:t>
        <w:tab/>
        <w:t>2022</w:t>
        <w:tab/>
        <w:t>Subvencionado</w:t>
      </w:r>
      <w:r>
        <w:rPr>
          <w:rFonts w:ascii="Calibri"/>
          <w:color w:val="0462C1"/>
          <w:spacing w:val="-1"/>
        </w:rPr>
        <w:t> </w:t>
      </w:r>
      <w:r>
        <w:rPr>
          <w:rFonts w:ascii="Calibri"/>
          <w:color w:val="0462C1"/>
        </w:rPr>
        <w:t>por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el</w:t>
      </w:r>
      <w:r>
        <w:rPr>
          <w:rFonts w:ascii="Calibri"/>
          <w:color w:val="0462C1"/>
          <w:spacing w:val="-6"/>
        </w:rPr>
        <w:t> </w:t>
      </w:r>
      <w:r>
        <w:rPr>
          <w:rFonts w:ascii="Calibri"/>
          <w:color w:val="0462C1"/>
        </w:rPr>
        <w:t>Gobierno de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Canarias</w:t>
      </w:r>
    </w:p>
    <w:p>
      <w:pPr>
        <w:spacing w:after="0"/>
        <w:rPr>
          <w:rFonts w:ascii="Calibri"/>
        </w:rPr>
        <w:sectPr>
          <w:pgSz w:w="11910" w:h="16840"/>
          <w:pgMar w:top="700" w:bottom="280" w:left="260" w:right="380"/>
        </w:sectPr>
      </w:pPr>
    </w:p>
    <w:p>
      <w:pPr>
        <w:tabs>
          <w:tab w:pos="5198" w:val="left" w:leader="none"/>
        </w:tabs>
        <w:spacing w:line="240" w:lineRule="auto"/>
        <w:ind w:left="820" w:right="0" w:firstLine="0"/>
        <w:rPr>
          <w:rFonts w:ascii="Calibri"/>
          <w:sz w:val="20"/>
        </w:rPr>
      </w:pPr>
      <w:r>
        <w:rPr/>
        <w:pict>
          <v:rect style="position:absolute;margin-left:0pt;margin-top:-.000017pt;width:595.3pt;height:841.8pt;mso-position-horizontal-relative:page;mso-position-vertical-relative:page;z-index:-22576128" filled="true" fillcolor="#dceef4" stroked="false">
            <v:fill type="solid"/>
            <w10:wrap type="none"/>
          </v:rect>
        </w:pict>
      </w:r>
      <w:r>
        <w:rPr>
          <w:rFonts w:ascii="Calibri"/>
          <w:sz w:val="20"/>
        </w:rPr>
        <w:drawing>
          <wp:inline distT="0" distB="0" distL="0" distR="0">
            <wp:extent cx="1047913" cy="939165"/>
            <wp:effectExtent l="0" t="0" r="0" b="0"/>
            <wp:docPr id="24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913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44"/>
          <w:sz w:val="20"/>
        </w:rPr>
        <w:pict>
          <v:group style="width:49.35pt;height:49.35pt;mso-position-horizontal-relative:char;mso-position-vertical-relative:line" coordorigin="0,0" coordsize="987,987">
            <v:shape style="position:absolute;left:0;top:0;width:987;height:987" coordorigin="0,0" coordsize="987,987" path="m493,0l421,5,351,21,285,46,225,80,170,121,121,170,80,225,46,286,21,351,5,421,0,494,5,567,21,636,46,702,80,762,121,817,170,866,225,908,285,941,351,966,421,982,493,987,566,982,636,966,701,941,762,908,817,866,866,817,907,762,941,702,966,636,982,567,987,494,982,421,966,351,941,286,907,225,866,170,817,121,762,80,701,46,636,21,566,5,493,0xe" filled="true" fillcolor="#40608a" stroked="false">
              <v:path arrowok="t"/>
              <v:fill type="solid"/>
            </v:shape>
            <v:shape style="position:absolute;left:0;top:0;width:987;height:987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rFonts w:ascii="Calibri"/>
                        <w:sz w:val="24"/>
                      </w:rPr>
                    </w:pPr>
                  </w:p>
                  <w:p>
                    <w:pPr>
                      <w:spacing w:before="0"/>
                      <w:ind w:left="310" w:right="311" w:firstLine="0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32"/>
                      </w:rPr>
                      <w:t>56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/>
          <w:position w:val="44"/>
          <w:sz w:val="20"/>
        </w:rPr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8"/>
        <w:rPr>
          <w:rFonts w:ascii="Calibri"/>
          <w:sz w:val="19"/>
        </w:rPr>
      </w:pPr>
      <w:r>
        <w:rPr/>
        <w:pict>
          <v:group style="position:absolute;margin-left:44.625pt;margin-top:13.987968pt;width:223.95pt;height:154.950pt;mso-position-horizontal-relative:page;mso-position-vertical-relative:paragraph;z-index:-15628288;mso-wrap-distance-left:0;mso-wrap-distance-right:0" coordorigin="893,280" coordsize="4479,3099">
            <v:rect style="position:absolute;left:900;top:287;width:4464;height:3084" filled="true" fillcolor="#ffffff" stroked="false">
              <v:fill type="solid"/>
            </v:rect>
            <v:shape style="position:absolute;left:1080;top:911;width:4262;height:1857" type="#_x0000_t75" stroked="false">
              <v:imagedata r:id="rId91" o:title=""/>
            </v:shape>
            <v:shape style="position:absolute;left:900;top:287;width:4464;height:3084" type="#_x0000_t202" filled="false" stroked="true" strokeweight=".75pt" strokecolor="#d9d9d9">
              <v:textbox inset="0,0,0,0">
                <w:txbxContent>
                  <w:p>
                    <w:pPr>
                      <w:spacing w:before="142"/>
                      <w:ind w:left="1380" w:right="0" w:firstLine="0"/>
                      <w:jc w:val="left"/>
                      <w:rPr>
                        <w:rFonts w:ascii="Calibri Light"/>
                        <w:sz w:val="20"/>
                      </w:rPr>
                    </w:pPr>
                    <w:r>
                      <w:rPr>
                        <w:rFonts w:ascii="Calibri Light"/>
                        <w:color w:val="585858"/>
                        <w:spacing w:val="-1"/>
                        <w:sz w:val="20"/>
                      </w:rPr>
                      <w:t>USO</w:t>
                    </w:r>
                    <w:r>
                      <w:rPr>
                        <w:rFonts w:ascii="Calibri Light"/>
                        <w:color w:val="585858"/>
                        <w:spacing w:val="-9"/>
                        <w:sz w:val="20"/>
                      </w:rPr>
                      <w:t> </w:t>
                    </w:r>
                    <w:r>
                      <w:rPr>
                        <w:rFonts w:ascii="Calibri Light"/>
                        <w:color w:val="585858"/>
                        <w:spacing w:val="-1"/>
                        <w:sz w:val="20"/>
                      </w:rPr>
                      <w:t>DE</w:t>
                    </w:r>
                    <w:r>
                      <w:rPr>
                        <w:rFonts w:ascii="Calibri Light"/>
                        <w:color w:val="585858"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Calibri Light"/>
                        <w:color w:val="585858"/>
                        <w:spacing w:val="-1"/>
                        <w:sz w:val="20"/>
                      </w:rPr>
                      <w:t>ORDENADOR</w:t>
                    </w:r>
                  </w:p>
                  <w:p>
                    <w:pPr>
                      <w:spacing w:line="240" w:lineRule="auto" w:before="7"/>
                      <w:rPr>
                        <w:rFonts w:ascii="Calibri Light"/>
                        <w:sz w:val="26"/>
                      </w:rPr>
                    </w:pPr>
                  </w:p>
                  <w:p>
                    <w:pPr>
                      <w:spacing w:before="0"/>
                      <w:ind w:left="2948" w:right="1171" w:firstLine="91"/>
                      <w:jc w:val="left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404040"/>
                        <w:sz w:val="18"/>
                      </w:rPr>
                      <w:t>SI</w:t>
                    </w:r>
                    <w:r>
                      <w:rPr>
                        <w:rFonts w:ascii="Calibri Light"/>
                        <w:color w:val="404040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color w:val="404040"/>
                        <w:sz w:val="18"/>
                      </w:rPr>
                      <w:t>29%</w:t>
                    </w:r>
                  </w:p>
                  <w:p>
                    <w:pPr>
                      <w:spacing w:line="240" w:lineRule="auto" w:before="8"/>
                      <w:rPr>
                        <w:rFonts w:ascii="Calibri Light"/>
                        <w:sz w:val="25"/>
                      </w:rPr>
                    </w:pPr>
                  </w:p>
                  <w:p>
                    <w:pPr>
                      <w:spacing w:before="0"/>
                      <w:ind w:left="1474" w:right="2697" w:firstLine="0"/>
                      <w:jc w:val="center"/>
                      <w:rPr>
                        <w:rFonts w:ascii="Calibri Light" w:hAnsi="Calibri Light"/>
                        <w:sz w:val="18"/>
                      </w:rPr>
                    </w:pPr>
                    <w:r>
                      <w:rPr>
                        <w:rFonts w:ascii="Calibri Light" w:hAnsi="Calibri Light"/>
                        <w:color w:val="404040"/>
                        <w:sz w:val="18"/>
                      </w:rPr>
                      <w:t>N…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  <w:r>
        <w:rPr/>
        <w:pict>
          <v:group style="position:absolute;margin-left:304.825012pt;margin-top:13.987968pt;width:223.95pt;height:154.950pt;mso-position-horizontal-relative:page;mso-position-vertical-relative:paragraph;z-index:-15627776;mso-wrap-distance-left:0;mso-wrap-distance-right:0" coordorigin="6097,280" coordsize="4479,3099">
            <v:rect style="position:absolute;left:6104;top:287;width:4464;height:3084" filled="true" fillcolor="#ffffff" stroked="false">
              <v:fill type="solid"/>
            </v:rect>
            <v:shape style="position:absolute;left:6441;top:1055;width:3767;height:1914" type="#_x0000_t75" stroked="false">
              <v:imagedata r:id="rId92" o:title=""/>
            </v:shape>
            <v:shape style="position:absolute;left:6104;top:287;width:4464;height:3084" type="#_x0000_t202" filled="false" stroked="true" strokeweight=".75pt" strokecolor="#d1e8eb">
              <v:textbox inset="0,0,0,0">
                <w:txbxContent>
                  <w:p>
                    <w:pPr>
                      <w:spacing w:before="99"/>
                      <w:ind w:left="1083" w:right="0" w:firstLine="0"/>
                      <w:jc w:val="left"/>
                      <w:rPr>
                        <w:rFonts w:ascii="Calibri Light"/>
                        <w:sz w:val="20"/>
                      </w:rPr>
                    </w:pPr>
                    <w:r>
                      <w:rPr>
                        <w:rFonts w:ascii="Calibri Light"/>
                        <w:color w:val="162E33"/>
                        <w:spacing w:val="-1"/>
                        <w:sz w:val="20"/>
                      </w:rPr>
                      <w:t>USO</w:t>
                    </w:r>
                    <w:r>
                      <w:rPr>
                        <w:rFonts w:ascii="Calibri Light"/>
                        <w:color w:val="162E33"/>
                        <w:spacing w:val="-9"/>
                        <w:sz w:val="20"/>
                      </w:rPr>
                      <w:t> </w:t>
                    </w:r>
                    <w:r>
                      <w:rPr>
                        <w:rFonts w:ascii="Calibri Light"/>
                        <w:color w:val="162E33"/>
                        <w:spacing w:val="-1"/>
                        <w:sz w:val="20"/>
                      </w:rPr>
                      <w:t>DE</w:t>
                    </w:r>
                    <w:r>
                      <w:rPr>
                        <w:rFonts w:ascii="Calibri Light"/>
                        <w:color w:val="162E33"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Calibri Light"/>
                        <w:color w:val="162E33"/>
                        <w:spacing w:val="-1"/>
                        <w:sz w:val="20"/>
                      </w:rPr>
                      <w:t>APLICACIONES</w:t>
                    </w:r>
                    <w:r>
                      <w:rPr>
                        <w:rFonts w:ascii="Calibri Light"/>
                        <w:color w:val="162E33"/>
                        <w:spacing w:val="-10"/>
                        <w:sz w:val="20"/>
                      </w:rPr>
                      <w:t> </w:t>
                    </w:r>
                    <w:r>
                      <w:rPr>
                        <w:rFonts w:ascii="Calibri Light"/>
                        <w:color w:val="162E33"/>
                        <w:spacing w:val="-1"/>
                        <w:sz w:val="20"/>
                      </w:rPr>
                      <w:t>MOVILES</w:t>
                    </w:r>
                  </w:p>
                  <w:p>
                    <w:pPr>
                      <w:spacing w:line="240" w:lineRule="auto" w:before="0"/>
                      <w:rPr>
                        <w:rFonts w:ascii="Calibri Light"/>
                        <w:sz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Calibri Light"/>
                        <w:sz w:val="20"/>
                      </w:rPr>
                    </w:pPr>
                  </w:p>
                  <w:p>
                    <w:pPr>
                      <w:spacing w:before="141"/>
                      <w:ind w:left="2653" w:right="1466" w:firstLine="91"/>
                      <w:jc w:val="left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162E33"/>
                        <w:sz w:val="18"/>
                      </w:rPr>
                      <w:t>SI</w:t>
                    </w:r>
                    <w:r>
                      <w:rPr>
                        <w:rFonts w:ascii="Calibri Light"/>
                        <w:color w:val="162E33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color w:val="162E33"/>
                        <w:sz w:val="18"/>
                      </w:rPr>
                      <w:t>30%</w:t>
                    </w:r>
                  </w:p>
                  <w:p>
                    <w:pPr>
                      <w:spacing w:line="199" w:lineRule="exact" w:before="0"/>
                      <w:ind w:left="1438" w:right="0" w:firstLine="0"/>
                      <w:jc w:val="left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162E33"/>
                        <w:sz w:val="18"/>
                      </w:rPr>
                      <w:t>NO</w:t>
                    </w:r>
                  </w:p>
                  <w:p>
                    <w:pPr>
                      <w:spacing w:before="1"/>
                      <w:ind w:left="1400" w:right="0" w:firstLine="0"/>
                      <w:jc w:val="left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162E33"/>
                        <w:sz w:val="18"/>
                      </w:rPr>
                      <w:t>70%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  <w:r>
        <w:rPr/>
        <w:pict>
          <v:group style="position:absolute;margin-left:187.274994pt;margin-top:178.597961pt;width:203.55pt;height:161.550pt;mso-position-horizontal-relative:page;mso-position-vertical-relative:paragraph;z-index:-15627264;mso-wrap-distance-left:0;mso-wrap-distance-right:0" coordorigin="3745,3572" coordsize="4071,3231">
            <v:rect style="position:absolute;left:3753;top:3579;width:4056;height:3216" filled="true" fillcolor="#ffffff" stroked="false">
              <v:fill type="solid"/>
            </v:rect>
            <v:shape style="position:absolute;left:3972;top:4247;width:3616;height:2327" type="#_x0000_t75" stroked="false">
              <v:imagedata r:id="rId93" o:title=""/>
            </v:shape>
            <v:shape style="position:absolute;left:3753;top:3579;width:4056;height:3216" type="#_x0000_t202" filled="false" stroked="true" strokeweight=".75pt" strokecolor="#d9d9d9">
              <v:textbox inset="0,0,0,0">
                <w:txbxContent>
                  <w:p>
                    <w:pPr>
                      <w:spacing w:before="143"/>
                      <w:ind w:left="1305" w:right="1299" w:firstLine="0"/>
                      <w:jc w:val="center"/>
                      <w:rPr>
                        <w:rFonts w:ascii="Calibri Light"/>
                        <w:sz w:val="22"/>
                      </w:rPr>
                    </w:pPr>
                    <w:r>
                      <w:rPr>
                        <w:rFonts w:ascii="Calibri Light"/>
                        <w:color w:val="585858"/>
                        <w:sz w:val="22"/>
                      </w:rPr>
                      <w:t>CURRICULUM</w:t>
                    </w:r>
                  </w:p>
                  <w:p>
                    <w:pPr>
                      <w:spacing w:line="240" w:lineRule="auto" w:before="0"/>
                      <w:rPr>
                        <w:rFonts w:ascii="Calibri Light"/>
                        <w:sz w:val="22"/>
                      </w:rPr>
                    </w:pPr>
                  </w:p>
                  <w:p>
                    <w:pPr>
                      <w:spacing w:line="240" w:lineRule="auto" w:before="2"/>
                      <w:rPr>
                        <w:rFonts w:ascii="Calibri Light"/>
                        <w:sz w:val="19"/>
                      </w:rPr>
                    </w:pPr>
                  </w:p>
                  <w:p>
                    <w:pPr>
                      <w:spacing w:before="1"/>
                      <w:ind w:left="1305" w:right="2173" w:firstLine="0"/>
                      <w:jc w:val="center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404040"/>
                        <w:spacing w:val="-3"/>
                        <w:sz w:val="18"/>
                      </w:rPr>
                      <w:t>CON </w:t>
                    </w:r>
                    <w:r>
                      <w:rPr>
                        <w:rFonts w:ascii="Calibri Light"/>
                        <w:color w:val="404040"/>
                        <w:spacing w:val="-2"/>
                        <w:sz w:val="18"/>
                      </w:rPr>
                      <w:t>CV</w:t>
                    </w:r>
                    <w:r>
                      <w:rPr>
                        <w:rFonts w:ascii="Calibri Light"/>
                        <w:color w:val="404040"/>
                        <w:spacing w:val="-38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color w:val="404040"/>
                        <w:sz w:val="18"/>
                      </w:rPr>
                      <w:t>18%</w:t>
                    </w:r>
                  </w:p>
                  <w:p>
                    <w:pPr>
                      <w:spacing w:line="240" w:lineRule="auto" w:before="0"/>
                      <w:rPr>
                        <w:rFonts w:ascii="Calibri Light"/>
                        <w:sz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Calibri Light"/>
                        <w:sz w:val="17"/>
                      </w:rPr>
                    </w:pPr>
                  </w:p>
                  <w:p>
                    <w:pPr>
                      <w:spacing w:before="0"/>
                      <w:ind w:left="2581" w:right="1060" w:hanging="82"/>
                      <w:jc w:val="left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404040"/>
                        <w:spacing w:val="-3"/>
                        <w:sz w:val="18"/>
                      </w:rPr>
                      <w:t>SIN </w:t>
                    </w:r>
                    <w:r>
                      <w:rPr>
                        <w:rFonts w:ascii="Calibri Light"/>
                        <w:color w:val="404040"/>
                        <w:spacing w:val="-2"/>
                        <w:sz w:val="18"/>
                      </w:rPr>
                      <w:t>CV</w:t>
                    </w:r>
                    <w:r>
                      <w:rPr>
                        <w:rFonts w:ascii="Calibri Light"/>
                        <w:color w:val="404040"/>
                        <w:spacing w:val="-38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color w:val="404040"/>
                        <w:sz w:val="18"/>
                      </w:rPr>
                      <w:t>82%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</w:p>
    <w:p>
      <w:pPr>
        <w:pStyle w:val="BodyText"/>
        <w:spacing w:before="2"/>
        <w:rPr>
          <w:rFonts w:ascii="Calibri"/>
          <w:sz w:val="1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1"/>
        <w:rPr>
          <w:rFonts w:ascii="Calibri"/>
          <w:sz w:val="18"/>
        </w:rPr>
      </w:pPr>
    </w:p>
    <w:p>
      <w:pPr>
        <w:pStyle w:val="BodyText"/>
        <w:spacing w:line="259" w:lineRule="auto" w:before="56"/>
        <w:ind w:left="820" w:right="698"/>
        <w:jc w:val="both"/>
        <w:rPr>
          <w:rFonts w:ascii="Calibri Light" w:hAnsi="Calibri Light"/>
        </w:rPr>
      </w:pPr>
      <w:r>
        <w:rPr/>
        <w:drawing>
          <wp:anchor distT="0" distB="0" distL="0" distR="0" allowOverlap="1" layoutInCell="1" locked="0" behindDoc="1" simplePos="0" relativeHeight="480740864">
            <wp:simplePos x="0" y="0"/>
            <wp:positionH relativeFrom="page">
              <wp:posOffset>1029969</wp:posOffset>
            </wp:positionH>
            <wp:positionV relativeFrom="paragraph">
              <wp:posOffset>-2369392</wp:posOffset>
            </wp:positionV>
            <wp:extent cx="5458713" cy="4163060"/>
            <wp:effectExtent l="0" t="0" r="0" b="0"/>
            <wp:wrapNone/>
            <wp:docPr id="24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5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713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 Light" w:hAnsi="Calibri Light"/>
        </w:rPr>
        <w:t>El</w:t>
      </w:r>
      <w:r>
        <w:rPr>
          <w:rFonts w:ascii="Calibri Light" w:hAnsi="Calibri Light"/>
          <w:spacing w:val="-6"/>
        </w:rPr>
        <w:t> </w:t>
      </w:r>
      <w:r>
        <w:rPr>
          <w:rFonts w:ascii="Calibri Light" w:hAnsi="Calibri Light"/>
        </w:rPr>
        <w:t>programa</w:t>
      </w:r>
      <w:r>
        <w:rPr>
          <w:rFonts w:ascii="Calibri Light" w:hAnsi="Calibri Light"/>
          <w:spacing w:val="-8"/>
        </w:rPr>
        <w:t> </w:t>
      </w:r>
      <w:r>
        <w:rPr>
          <w:rFonts w:ascii="Calibri Light" w:hAnsi="Calibri Light"/>
        </w:rPr>
        <w:t>Empléate</w:t>
      </w:r>
      <w:r>
        <w:rPr>
          <w:rFonts w:ascii="Calibri Light" w:hAnsi="Calibri Light"/>
          <w:spacing w:val="-7"/>
        </w:rPr>
        <w:t> </w:t>
      </w:r>
      <w:r>
        <w:rPr>
          <w:rFonts w:ascii="Calibri Light" w:hAnsi="Calibri Light"/>
        </w:rPr>
        <w:t>en</w:t>
      </w:r>
      <w:r>
        <w:rPr>
          <w:rFonts w:ascii="Calibri Light" w:hAnsi="Calibri Light"/>
          <w:spacing w:val="-6"/>
        </w:rPr>
        <w:t> </w:t>
      </w:r>
      <w:r>
        <w:rPr>
          <w:rFonts w:ascii="Calibri Light" w:hAnsi="Calibri Light"/>
        </w:rPr>
        <w:t>la</w:t>
      </w:r>
      <w:r>
        <w:rPr>
          <w:rFonts w:ascii="Calibri Light" w:hAnsi="Calibri Light"/>
          <w:spacing w:val="-9"/>
        </w:rPr>
        <w:t> </w:t>
      </w:r>
      <w:r>
        <w:rPr>
          <w:rFonts w:ascii="Calibri Light" w:hAnsi="Calibri Light"/>
        </w:rPr>
        <w:t>URAD</w:t>
      </w:r>
      <w:r>
        <w:rPr>
          <w:rFonts w:ascii="Calibri Light" w:hAnsi="Calibri Light"/>
          <w:spacing w:val="-8"/>
        </w:rPr>
        <w:t> </w:t>
      </w:r>
      <w:r>
        <w:rPr>
          <w:rFonts w:ascii="Calibri Light" w:hAnsi="Calibri Light"/>
        </w:rPr>
        <w:t>ha</w:t>
      </w:r>
      <w:r>
        <w:rPr>
          <w:rFonts w:ascii="Calibri Light" w:hAnsi="Calibri Light"/>
          <w:spacing w:val="-6"/>
        </w:rPr>
        <w:t> </w:t>
      </w:r>
      <w:r>
        <w:rPr>
          <w:rFonts w:ascii="Calibri Light" w:hAnsi="Calibri Light"/>
        </w:rPr>
        <w:t>permitido</w:t>
      </w:r>
      <w:r>
        <w:rPr>
          <w:rFonts w:ascii="Calibri Light" w:hAnsi="Calibri Light"/>
          <w:spacing w:val="-6"/>
        </w:rPr>
        <w:t> </w:t>
      </w:r>
      <w:r>
        <w:rPr>
          <w:rFonts w:ascii="Calibri Light" w:hAnsi="Calibri Light"/>
        </w:rPr>
        <w:t>que</w:t>
      </w:r>
      <w:r>
        <w:rPr>
          <w:rFonts w:ascii="Calibri Light" w:hAnsi="Calibri Light"/>
          <w:spacing w:val="-4"/>
        </w:rPr>
        <w:t> </w:t>
      </w:r>
      <w:r>
        <w:rPr>
          <w:rFonts w:ascii="Calibri Light" w:hAnsi="Calibri Light"/>
        </w:rPr>
        <w:t>los</w:t>
      </w:r>
      <w:r>
        <w:rPr>
          <w:rFonts w:ascii="Calibri Light" w:hAnsi="Calibri Light"/>
          <w:spacing w:val="-7"/>
        </w:rPr>
        <w:t> </w:t>
      </w:r>
      <w:r>
        <w:rPr>
          <w:rFonts w:ascii="Calibri Light" w:hAnsi="Calibri Light"/>
        </w:rPr>
        <w:t>participantes</w:t>
      </w:r>
      <w:r>
        <w:rPr>
          <w:rFonts w:ascii="Calibri Light" w:hAnsi="Calibri Light"/>
          <w:spacing w:val="-7"/>
        </w:rPr>
        <w:t> </w:t>
      </w:r>
      <w:r>
        <w:rPr>
          <w:rFonts w:ascii="Calibri Light" w:hAnsi="Calibri Light"/>
        </w:rPr>
        <w:t>en</w:t>
      </w:r>
      <w:r>
        <w:rPr>
          <w:rFonts w:ascii="Calibri Light" w:hAnsi="Calibri Light"/>
          <w:spacing w:val="-9"/>
        </w:rPr>
        <w:t> </w:t>
      </w:r>
      <w:r>
        <w:rPr>
          <w:rFonts w:ascii="Calibri Light" w:hAnsi="Calibri Light"/>
        </w:rPr>
        <w:t>el</w:t>
      </w:r>
      <w:r>
        <w:rPr>
          <w:rFonts w:ascii="Calibri Light" w:hAnsi="Calibri Light"/>
          <w:spacing w:val="-6"/>
        </w:rPr>
        <w:t> </w:t>
      </w:r>
      <w:r>
        <w:rPr>
          <w:rFonts w:ascii="Calibri Light" w:hAnsi="Calibri Light"/>
        </w:rPr>
        <w:t>mismo</w:t>
      </w:r>
      <w:r>
        <w:rPr>
          <w:rFonts w:ascii="Calibri Light" w:hAnsi="Calibri Light"/>
          <w:spacing w:val="-10"/>
        </w:rPr>
        <w:t> </w:t>
      </w:r>
      <w:r>
        <w:rPr>
          <w:rFonts w:ascii="Calibri Light" w:hAnsi="Calibri Light"/>
        </w:rPr>
        <w:t>mejoren</w:t>
      </w:r>
      <w:r>
        <w:rPr>
          <w:rFonts w:ascii="Calibri Light" w:hAnsi="Calibri Light"/>
          <w:spacing w:val="-8"/>
        </w:rPr>
        <w:t> </w:t>
      </w:r>
      <w:r>
        <w:rPr>
          <w:rFonts w:ascii="Calibri Light" w:hAnsi="Calibri Light"/>
        </w:rPr>
        <w:t>en</w:t>
      </w:r>
      <w:r>
        <w:rPr>
          <w:rFonts w:ascii="Calibri Light" w:hAnsi="Calibri Light"/>
          <w:spacing w:val="-6"/>
        </w:rPr>
        <w:t> </w:t>
      </w:r>
      <w:r>
        <w:rPr>
          <w:rFonts w:ascii="Calibri Light" w:hAnsi="Calibri Light"/>
        </w:rPr>
        <w:t>las</w:t>
      </w:r>
      <w:r>
        <w:rPr>
          <w:rFonts w:ascii="Calibri Light" w:hAnsi="Calibri Light"/>
          <w:spacing w:val="-7"/>
        </w:rPr>
        <w:t> </w:t>
      </w:r>
      <w:r>
        <w:rPr>
          <w:rFonts w:ascii="Calibri Light" w:hAnsi="Calibri Light"/>
        </w:rPr>
        <w:t>competencias</w:t>
      </w:r>
      <w:r>
        <w:rPr>
          <w:rFonts w:ascii="Calibri Light" w:hAnsi="Calibri Light"/>
          <w:spacing w:val="-48"/>
        </w:rPr>
        <w:t> </w:t>
      </w:r>
      <w:r>
        <w:rPr>
          <w:rFonts w:ascii="Calibri Light" w:hAnsi="Calibri Light"/>
        </w:rPr>
        <w:t>necesarias a la hora de llevar a cabo una BAE, tanto en el uso de ordenador y móvil, como en las habilidades</w:t>
      </w:r>
      <w:r>
        <w:rPr>
          <w:rFonts w:ascii="Calibri Light" w:hAnsi="Calibri Light"/>
          <w:spacing w:val="1"/>
        </w:rPr>
        <w:t> </w:t>
      </w:r>
      <w:r>
        <w:rPr>
          <w:rFonts w:ascii="Calibri Light" w:hAnsi="Calibri Light"/>
        </w:rPr>
        <w:t>sociales</w:t>
      </w:r>
      <w:r>
        <w:rPr>
          <w:rFonts w:ascii="Calibri Light" w:hAnsi="Calibri Light"/>
          <w:spacing w:val="-3"/>
        </w:rPr>
        <w:t> </w:t>
      </w:r>
      <w:r>
        <w:rPr>
          <w:rFonts w:ascii="Calibri Light" w:hAnsi="Calibri Light"/>
        </w:rPr>
        <w:t>necesarias</w:t>
      </w:r>
      <w:r>
        <w:rPr>
          <w:rFonts w:ascii="Calibri Light" w:hAnsi="Calibri Light"/>
          <w:spacing w:val="-2"/>
        </w:rPr>
        <w:t> </w:t>
      </w:r>
      <w:r>
        <w:rPr>
          <w:rFonts w:ascii="Calibri Light" w:hAnsi="Calibri Light"/>
        </w:rPr>
        <w:t>para</w:t>
      </w:r>
      <w:r>
        <w:rPr>
          <w:rFonts w:ascii="Calibri Light" w:hAnsi="Calibri Light"/>
          <w:spacing w:val="-2"/>
        </w:rPr>
        <w:t> </w:t>
      </w:r>
      <w:r>
        <w:rPr>
          <w:rFonts w:ascii="Calibri Light" w:hAnsi="Calibri Light"/>
        </w:rPr>
        <w:t>enfrentarse</w:t>
      </w:r>
      <w:r>
        <w:rPr>
          <w:rFonts w:ascii="Calibri Light" w:hAnsi="Calibri Light"/>
          <w:spacing w:val="1"/>
        </w:rPr>
        <w:t> </w:t>
      </w:r>
      <w:r>
        <w:rPr>
          <w:rFonts w:ascii="Calibri Light" w:hAnsi="Calibri Light"/>
        </w:rPr>
        <w:t>con</w:t>
      </w:r>
      <w:r>
        <w:rPr>
          <w:rFonts w:ascii="Calibri Light" w:hAnsi="Calibri Light"/>
          <w:spacing w:val="-2"/>
        </w:rPr>
        <w:t> </w:t>
      </w:r>
      <w:r>
        <w:rPr>
          <w:rFonts w:ascii="Calibri Light" w:hAnsi="Calibri Light"/>
        </w:rPr>
        <w:t>éxito a</w:t>
      </w:r>
      <w:r>
        <w:rPr>
          <w:rFonts w:ascii="Calibri Light" w:hAnsi="Calibri Light"/>
          <w:spacing w:val="-3"/>
        </w:rPr>
        <w:t> </w:t>
      </w:r>
      <w:r>
        <w:rPr>
          <w:rFonts w:ascii="Calibri Light" w:hAnsi="Calibri Light"/>
        </w:rPr>
        <w:t>una</w:t>
      </w:r>
      <w:r>
        <w:rPr>
          <w:rFonts w:ascii="Calibri Light" w:hAnsi="Calibri Light"/>
          <w:spacing w:val="-3"/>
        </w:rPr>
        <w:t> </w:t>
      </w:r>
      <w:r>
        <w:rPr>
          <w:rFonts w:ascii="Calibri Light" w:hAnsi="Calibri Light"/>
        </w:rPr>
        <w:t>entrevista</w:t>
      </w:r>
      <w:r>
        <w:rPr>
          <w:rFonts w:ascii="Calibri Light" w:hAnsi="Calibri Light"/>
          <w:spacing w:val="-2"/>
        </w:rPr>
        <w:t> </w:t>
      </w:r>
      <w:r>
        <w:rPr>
          <w:rFonts w:ascii="Calibri Light" w:hAnsi="Calibri Light"/>
        </w:rPr>
        <w:t>de</w:t>
      </w:r>
      <w:r>
        <w:rPr>
          <w:rFonts w:ascii="Calibri Light" w:hAnsi="Calibri Light"/>
          <w:spacing w:val="1"/>
        </w:rPr>
        <w:t> </w:t>
      </w:r>
      <w:r>
        <w:rPr>
          <w:rFonts w:ascii="Calibri Light" w:hAnsi="Calibri Light"/>
        </w:rPr>
        <w:t>trabajo.</w:t>
      </w:r>
    </w:p>
    <w:p>
      <w:pPr>
        <w:pStyle w:val="BodyText"/>
        <w:spacing w:before="160"/>
        <w:ind w:left="820"/>
        <w:jc w:val="both"/>
        <w:rPr>
          <w:rFonts w:ascii="Calibri Light"/>
        </w:rPr>
      </w:pPr>
      <w:r>
        <w:rPr>
          <w:rFonts w:ascii="Calibri Light"/>
        </w:rPr>
        <w:t>Por</w:t>
      </w:r>
      <w:r>
        <w:rPr>
          <w:rFonts w:ascii="Calibri Light"/>
          <w:spacing w:val="-3"/>
        </w:rPr>
        <w:t> </w:t>
      </w:r>
      <w:r>
        <w:rPr>
          <w:rFonts w:ascii="Calibri Light"/>
        </w:rPr>
        <w:t>otra</w:t>
      </w:r>
      <w:r>
        <w:rPr>
          <w:rFonts w:ascii="Calibri Light"/>
          <w:spacing w:val="-1"/>
        </w:rPr>
        <w:t> </w:t>
      </w:r>
      <w:r>
        <w:rPr>
          <w:rFonts w:ascii="Calibri Light"/>
        </w:rPr>
        <w:t>parte</w:t>
      </w:r>
      <w:r>
        <w:rPr>
          <w:rFonts w:ascii="Calibri Light"/>
          <w:spacing w:val="-1"/>
        </w:rPr>
        <w:t> </w:t>
      </w:r>
      <w:r>
        <w:rPr>
          <w:rFonts w:ascii="Calibri Light"/>
        </w:rPr>
        <w:t>17</w:t>
      </w:r>
      <w:r>
        <w:rPr>
          <w:rFonts w:ascii="Calibri Light"/>
          <w:spacing w:val="-2"/>
        </w:rPr>
        <w:t> </w:t>
      </w:r>
      <w:r>
        <w:rPr>
          <w:rFonts w:ascii="Calibri Light"/>
        </w:rPr>
        <w:t>personas</w:t>
      </w:r>
      <w:r>
        <w:rPr>
          <w:rFonts w:ascii="Calibri Light"/>
          <w:spacing w:val="-3"/>
        </w:rPr>
        <w:t> </w:t>
      </w:r>
      <w:r>
        <w:rPr>
          <w:rFonts w:ascii="Calibri Light"/>
        </w:rPr>
        <w:t>de</w:t>
      </w:r>
      <w:r>
        <w:rPr>
          <w:rFonts w:ascii="Calibri Light"/>
          <w:spacing w:val="1"/>
        </w:rPr>
        <w:t> </w:t>
      </w:r>
      <w:r>
        <w:rPr>
          <w:rFonts w:ascii="Calibri Light"/>
        </w:rPr>
        <w:t>las</w:t>
      </w:r>
      <w:r>
        <w:rPr>
          <w:rFonts w:ascii="Calibri Light"/>
          <w:spacing w:val="-2"/>
        </w:rPr>
        <w:t> </w:t>
      </w:r>
      <w:r>
        <w:rPr>
          <w:rFonts w:ascii="Calibri Light"/>
        </w:rPr>
        <w:t>participantes</w:t>
      </w:r>
      <w:r>
        <w:rPr>
          <w:rFonts w:ascii="Calibri Light"/>
          <w:spacing w:val="-3"/>
        </w:rPr>
        <w:t> </w:t>
      </w:r>
      <w:r>
        <w:rPr>
          <w:rFonts w:ascii="Calibri Light"/>
        </w:rPr>
        <w:t>en</w:t>
      </w:r>
      <w:r>
        <w:rPr>
          <w:rFonts w:ascii="Calibri Light"/>
          <w:spacing w:val="-2"/>
        </w:rPr>
        <w:t> </w:t>
      </w:r>
      <w:r>
        <w:rPr>
          <w:rFonts w:ascii="Calibri Light"/>
        </w:rPr>
        <w:t>el</w:t>
      </w:r>
      <w:r>
        <w:rPr>
          <w:rFonts w:ascii="Calibri Light"/>
          <w:spacing w:val="-2"/>
        </w:rPr>
        <w:t> </w:t>
      </w:r>
      <w:r>
        <w:rPr>
          <w:rFonts w:ascii="Calibri Light"/>
        </w:rPr>
        <w:t>programan</w:t>
      </w:r>
      <w:r>
        <w:rPr>
          <w:rFonts w:ascii="Calibri Light"/>
          <w:spacing w:val="-1"/>
        </w:rPr>
        <w:t> </w:t>
      </w:r>
      <w:r>
        <w:rPr>
          <w:rFonts w:ascii="Calibri Light"/>
        </w:rPr>
        <w:t>logran</w:t>
      </w:r>
      <w:r>
        <w:rPr>
          <w:rFonts w:ascii="Calibri Light"/>
          <w:spacing w:val="-2"/>
        </w:rPr>
        <w:t> </w:t>
      </w:r>
      <w:r>
        <w:rPr>
          <w:rFonts w:ascii="Calibri Light"/>
        </w:rPr>
        <w:t>empleo.</w:t>
      </w:r>
    </w:p>
    <w:p>
      <w:pPr>
        <w:pStyle w:val="BodyText"/>
        <w:rPr>
          <w:rFonts w:ascii="Calibri Light"/>
          <w:sz w:val="20"/>
        </w:rPr>
      </w:pPr>
    </w:p>
    <w:p>
      <w:pPr>
        <w:pStyle w:val="BodyText"/>
        <w:spacing w:before="4"/>
        <w:rPr>
          <w:rFonts w:ascii="Calibri Light"/>
          <w:sz w:val="26"/>
        </w:rPr>
      </w:pPr>
      <w:r>
        <w:rPr/>
        <w:pict>
          <v:group style="position:absolute;margin-left:53.625pt;margin-top:18.053015pt;width:199.35pt;height:160.950pt;mso-position-horizontal-relative:page;mso-position-vertical-relative:paragraph;z-index:-15626752;mso-wrap-distance-left:0;mso-wrap-distance-right:0" coordorigin="1073,361" coordsize="3987,3219">
            <v:rect style="position:absolute;left:1080;top:368;width:3972;height:3204" filled="true" fillcolor="#ffffff" stroked="false">
              <v:fill type="solid"/>
            </v:rect>
            <v:shape style="position:absolute;left:1298;top:1108;width:3532;height:2241" type="#_x0000_t75" stroked="false">
              <v:imagedata r:id="rId94" o:title=""/>
            </v:shape>
            <v:rect style="position:absolute;left:1080;top:368;width:3972;height:3204" filled="false" stroked="true" strokeweight=".75pt" strokecolor="#d9d9d9">
              <v:stroke dashstyle="solid"/>
            </v:rect>
            <v:shape style="position:absolute;left:1087;top:368;width:3957;height:3197" type="#_x0000_t202" filled="false" stroked="false">
              <v:textbox inset="0,0,0,0">
                <w:txbxContent>
                  <w:p>
                    <w:pPr>
                      <w:spacing w:line="240" w:lineRule="auto" w:before="7"/>
                      <w:rPr>
                        <w:rFonts w:ascii="Calibri Light"/>
                        <w:sz w:val="18"/>
                      </w:rPr>
                    </w:pPr>
                  </w:p>
                  <w:p>
                    <w:pPr>
                      <w:spacing w:before="0"/>
                      <w:ind w:left="1327" w:right="1325" w:firstLine="0"/>
                      <w:jc w:val="center"/>
                      <w:rPr>
                        <w:rFonts w:ascii="Calibri Light"/>
                        <w:sz w:val="20"/>
                      </w:rPr>
                    </w:pPr>
                    <w:r>
                      <w:rPr>
                        <w:rFonts w:ascii="Calibri Light"/>
                        <w:color w:val="585858"/>
                        <w:sz w:val="20"/>
                      </w:rPr>
                      <w:t>USO</w:t>
                    </w:r>
                    <w:r>
                      <w:rPr>
                        <w:rFonts w:ascii="Calibri Light"/>
                        <w:color w:val="585858"/>
                        <w:spacing w:val="-8"/>
                        <w:sz w:val="20"/>
                      </w:rPr>
                      <w:t> </w:t>
                    </w:r>
                    <w:r>
                      <w:rPr>
                        <w:rFonts w:ascii="Calibri Light"/>
                        <w:color w:val="585858"/>
                        <w:sz w:val="20"/>
                      </w:rPr>
                      <w:t>DEL</w:t>
                    </w:r>
                    <w:r>
                      <w:rPr>
                        <w:rFonts w:ascii="Calibri Light"/>
                        <w:color w:val="585858"/>
                        <w:spacing w:val="-9"/>
                        <w:sz w:val="20"/>
                      </w:rPr>
                      <w:t> </w:t>
                    </w:r>
                    <w:r>
                      <w:rPr>
                        <w:rFonts w:ascii="Calibri Light"/>
                        <w:color w:val="585858"/>
                        <w:sz w:val="20"/>
                      </w:rPr>
                      <w:t>MOBIL</w:t>
                    </w:r>
                  </w:p>
                  <w:p>
                    <w:pPr>
                      <w:spacing w:line="240" w:lineRule="auto" w:before="0"/>
                      <w:rPr>
                        <w:rFonts w:ascii="Calibri Light"/>
                        <w:sz w:val="20"/>
                      </w:rPr>
                    </w:pPr>
                  </w:p>
                  <w:p>
                    <w:pPr>
                      <w:spacing w:line="240" w:lineRule="auto" w:before="5"/>
                      <w:rPr>
                        <w:rFonts w:ascii="Calibri Light"/>
                        <w:sz w:val="28"/>
                      </w:rPr>
                    </w:pPr>
                  </w:p>
                  <w:p>
                    <w:pPr>
                      <w:spacing w:before="0"/>
                      <w:ind w:left="1180" w:right="2447" w:firstLine="40"/>
                      <w:jc w:val="left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404040"/>
                        <w:sz w:val="18"/>
                      </w:rPr>
                      <w:t>NO</w:t>
                    </w:r>
                    <w:r>
                      <w:rPr>
                        <w:rFonts w:ascii="Calibri Light"/>
                        <w:color w:val="404040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color w:val="404040"/>
                        <w:sz w:val="18"/>
                      </w:rPr>
                      <w:t>29%</w:t>
                    </w:r>
                  </w:p>
                  <w:p>
                    <w:pPr>
                      <w:spacing w:before="31"/>
                      <w:ind w:left="2482" w:right="1145" w:firstLine="91"/>
                      <w:jc w:val="left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404040"/>
                        <w:sz w:val="18"/>
                      </w:rPr>
                      <w:t>SI</w:t>
                    </w:r>
                    <w:r>
                      <w:rPr>
                        <w:rFonts w:ascii="Calibri Light"/>
                        <w:color w:val="404040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color w:val="404040"/>
                        <w:sz w:val="18"/>
                      </w:rPr>
                      <w:t>71%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01.225006pt;margin-top:18.851015pt;width:204.15pt;height:154.35pt;mso-position-horizontal-relative:page;mso-position-vertical-relative:paragraph;z-index:-15626240;mso-wrap-distance-left:0;mso-wrap-distance-right:0" coordorigin="6025,377" coordsize="4083,3087">
            <v:rect style="position:absolute;left:6032;top:384;width:4068;height:3072" filled="true" fillcolor="#ffffff" stroked="false">
              <v:fill type="solid"/>
            </v:rect>
            <v:shape style="position:absolute;left:6420;top:967;width:3407;height:2116" type="#_x0000_t75" stroked="false">
              <v:imagedata r:id="rId95" o:title=""/>
            </v:shape>
            <v:shape style="position:absolute;left:6032;top:384;width:4068;height:3072" type="#_x0000_t202" filled="false" stroked="true" strokeweight=".75pt" strokecolor="#d9d9d9">
              <v:textbox inset="0,0,0,0">
                <w:txbxContent>
                  <w:p>
                    <w:pPr>
                      <w:spacing w:before="143"/>
                      <w:ind w:left="1142" w:right="0" w:firstLine="0"/>
                      <w:jc w:val="left"/>
                      <w:rPr>
                        <w:rFonts w:ascii="Calibri Light"/>
                        <w:sz w:val="20"/>
                      </w:rPr>
                    </w:pPr>
                    <w:r>
                      <w:rPr>
                        <w:rFonts w:ascii="Calibri Light"/>
                        <w:color w:val="585858"/>
                        <w:spacing w:val="-1"/>
                        <w:sz w:val="20"/>
                      </w:rPr>
                      <w:t>USO</w:t>
                    </w:r>
                    <w:r>
                      <w:rPr>
                        <w:rFonts w:ascii="Calibri Light"/>
                        <w:color w:val="585858"/>
                        <w:spacing w:val="-9"/>
                        <w:sz w:val="20"/>
                      </w:rPr>
                      <w:t> </w:t>
                    </w:r>
                    <w:r>
                      <w:rPr>
                        <w:rFonts w:ascii="Calibri Light"/>
                        <w:color w:val="585858"/>
                        <w:spacing w:val="-1"/>
                        <w:sz w:val="20"/>
                      </w:rPr>
                      <w:t>DEL</w:t>
                    </w:r>
                    <w:r>
                      <w:rPr>
                        <w:rFonts w:ascii="Calibri Light"/>
                        <w:color w:val="585858"/>
                        <w:spacing w:val="-9"/>
                        <w:sz w:val="20"/>
                      </w:rPr>
                      <w:t> </w:t>
                    </w:r>
                    <w:r>
                      <w:rPr>
                        <w:rFonts w:ascii="Calibri Light"/>
                        <w:color w:val="585858"/>
                        <w:spacing w:val="-1"/>
                        <w:sz w:val="20"/>
                      </w:rPr>
                      <w:t>ORDENADOR</w:t>
                    </w:r>
                  </w:p>
                  <w:p>
                    <w:pPr>
                      <w:spacing w:line="240" w:lineRule="auto" w:before="5"/>
                      <w:rPr>
                        <w:rFonts w:ascii="Calibri Light"/>
                        <w:sz w:val="28"/>
                      </w:rPr>
                    </w:pPr>
                  </w:p>
                  <w:p>
                    <w:pPr>
                      <w:spacing w:before="0"/>
                      <w:ind w:left="1584" w:right="2149" w:hanging="2"/>
                      <w:jc w:val="center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404040"/>
                        <w:sz w:val="18"/>
                      </w:rPr>
                      <w:t>NO</w:t>
                    </w:r>
                    <w:r>
                      <w:rPr>
                        <w:rFonts w:ascii="Calibri Light"/>
                        <w:color w:val="404040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color w:val="404040"/>
                        <w:sz w:val="18"/>
                      </w:rPr>
                      <w:t>14%</w:t>
                    </w:r>
                  </w:p>
                  <w:p>
                    <w:pPr>
                      <w:spacing w:line="240" w:lineRule="auto" w:before="0"/>
                      <w:rPr>
                        <w:rFonts w:ascii="Calibri Light"/>
                        <w:sz w:val="18"/>
                      </w:rPr>
                    </w:pPr>
                  </w:p>
                  <w:p>
                    <w:pPr>
                      <w:spacing w:before="149"/>
                      <w:ind w:left="2365" w:right="1368" w:hanging="4"/>
                      <w:jc w:val="center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404040"/>
                        <w:sz w:val="18"/>
                      </w:rPr>
                      <w:t>SI</w:t>
                    </w:r>
                    <w:r>
                      <w:rPr>
                        <w:rFonts w:ascii="Calibri Light"/>
                        <w:color w:val="404040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color w:val="404040"/>
                        <w:sz w:val="18"/>
                      </w:rPr>
                      <w:t>86%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</w:p>
    <w:p>
      <w:pPr>
        <w:pStyle w:val="BodyText"/>
        <w:rPr>
          <w:rFonts w:ascii="Calibri Light"/>
          <w:sz w:val="20"/>
        </w:rPr>
      </w:pPr>
    </w:p>
    <w:p>
      <w:pPr>
        <w:pStyle w:val="BodyText"/>
        <w:rPr>
          <w:rFonts w:ascii="Calibri Light"/>
          <w:sz w:val="20"/>
        </w:rPr>
      </w:pPr>
    </w:p>
    <w:p>
      <w:pPr>
        <w:pStyle w:val="BodyText"/>
        <w:spacing w:before="10"/>
        <w:rPr>
          <w:rFonts w:ascii="Calibri Light"/>
          <w:sz w:val="27"/>
        </w:rPr>
      </w:pPr>
    </w:p>
    <w:p>
      <w:pPr>
        <w:pStyle w:val="BodyText"/>
        <w:tabs>
          <w:tab w:pos="3976" w:val="left" w:leader="none"/>
          <w:tab w:pos="6064" w:val="left" w:leader="none"/>
        </w:tabs>
        <w:spacing w:before="56"/>
        <w:ind w:left="870"/>
        <w:rPr>
          <w:rFonts w:ascii="Calibri"/>
        </w:rPr>
      </w:pPr>
      <w:r>
        <w:rPr>
          <w:rFonts w:ascii="Calibri"/>
          <w:color w:val="0462C1"/>
        </w:rPr>
        <w:t>ANTAD-Adicciones</w:t>
        <w:tab/>
        <w:t>2022</w:t>
        <w:tab/>
        <w:t>Subvencionado</w:t>
      </w:r>
      <w:r>
        <w:rPr>
          <w:rFonts w:ascii="Calibri"/>
          <w:color w:val="0462C1"/>
          <w:spacing w:val="-1"/>
        </w:rPr>
        <w:t> </w:t>
      </w:r>
      <w:r>
        <w:rPr>
          <w:rFonts w:ascii="Calibri"/>
          <w:color w:val="0462C1"/>
        </w:rPr>
        <w:t>por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el</w:t>
      </w:r>
      <w:r>
        <w:rPr>
          <w:rFonts w:ascii="Calibri"/>
          <w:color w:val="0462C1"/>
          <w:spacing w:val="-6"/>
        </w:rPr>
        <w:t> </w:t>
      </w:r>
      <w:r>
        <w:rPr>
          <w:rFonts w:ascii="Calibri"/>
          <w:color w:val="0462C1"/>
        </w:rPr>
        <w:t>Gobierno de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Canarias</w:t>
      </w:r>
    </w:p>
    <w:p>
      <w:pPr>
        <w:spacing w:after="0"/>
        <w:rPr>
          <w:rFonts w:ascii="Calibri"/>
        </w:rPr>
        <w:sectPr>
          <w:pgSz w:w="11910" w:h="16840"/>
          <w:pgMar w:top="700" w:bottom="280" w:left="260" w:right="380"/>
        </w:sectPr>
      </w:pPr>
    </w:p>
    <w:p>
      <w:pPr>
        <w:tabs>
          <w:tab w:pos="5198" w:val="left" w:leader="none"/>
        </w:tabs>
        <w:spacing w:line="240" w:lineRule="auto"/>
        <w:ind w:left="820" w:right="0" w:firstLine="0"/>
        <w:rPr>
          <w:rFonts w:ascii="Calibri"/>
          <w:sz w:val="20"/>
        </w:rPr>
      </w:pPr>
      <w:r>
        <w:rPr/>
        <w:pict>
          <v:rect style="position:absolute;margin-left:0pt;margin-top:-.000017pt;width:595.3pt;height:841.8pt;mso-position-horizontal-relative:page;mso-position-vertical-relative:page;z-index:-22574080" filled="true" fillcolor="#dceef4" stroked="false">
            <v:fill type="solid"/>
            <w10:wrap type="none"/>
          </v:rect>
        </w:pict>
      </w:r>
      <w:r>
        <w:rPr>
          <w:rFonts w:ascii="Calibri"/>
          <w:sz w:val="20"/>
        </w:rPr>
        <w:drawing>
          <wp:inline distT="0" distB="0" distL="0" distR="0">
            <wp:extent cx="1047913" cy="939165"/>
            <wp:effectExtent l="0" t="0" r="0" b="0"/>
            <wp:docPr id="251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52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913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44"/>
          <w:sz w:val="20"/>
        </w:rPr>
        <w:pict>
          <v:group style="width:49.35pt;height:49.35pt;mso-position-horizontal-relative:char;mso-position-vertical-relative:line" coordorigin="0,0" coordsize="987,987">
            <v:shape style="position:absolute;left:0;top:0;width:987;height:987" coordorigin="0,0" coordsize="987,987" path="m493,0l421,5,351,21,285,46,225,80,170,121,121,170,80,225,46,286,21,351,5,421,0,494,5,567,21,636,46,702,80,762,121,817,170,866,225,908,285,941,351,966,421,982,493,987,566,982,636,966,701,941,762,908,817,866,866,817,907,762,941,702,966,636,982,567,987,494,982,421,966,351,941,286,907,225,866,170,817,121,762,80,701,46,636,21,566,5,493,0xe" filled="true" fillcolor="#40608a" stroked="false">
              <v:path arrowok="t"/>
              <v:fill type="solid"/>
            </v:shape>
            <v:shape style="position:absolute;left:0;top:0;width:987;height:987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rFonts w:ascii="Calibri"/>
                        <w:sz w:val="24"/>
                      </w:rPr>
                    </w:pPr>
                  </w:p>
                  <w:p>
                    <w:pPr>
                      <w:spacing w:before="0"/>
                      <w:ind w:left="310" w:right="311" w:firstLine="0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32"/>
                      </w:rPr>
                      <w:t>57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/>
          <w:position w:val="44"/>
          <w:sz w:val="20"/>
        </w:rPr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9"/>
        <w:rPr>
          <w:rFonts w:ascii="Calibri"/>
          <w:sz w:val="16"/>
        </w:rPr>
      </w:pPr>
      <w:r>
        <w:rPr/>
        <w:pict>
          <v:group style="position:absolute;margin-left:53.625pt;margin-top:12.213906pt;width:457.15pt;height:364.15pt;mso-position-horizontal-relative:page;mso-position-vertical-relative:paragraph;z-index:-15624192;mso-wrap-distance-left:0;mso-wrap-distance-right:0" coordorigin="1073,244" coordsize="9143,7283">
            <v:rect style="position:absolute;left:6164;top:287;width:4044;height:3756" filled="true" fillcolor="#ffffff" stroked="false">
              <v:fill type="solid"/>
            </v:rect>
            <v:shape style="position:absolute;left:6290;top:1039;width:3650;height:2550" type="#_x0000_t75" stroked="false">
              <v:imagedata r:id="rId96" o:title=""/>
            </v:shape>
            <v:rect style="position:absolute;left:6164;top:287;width:4044;height:3756" filled="false" stroked="true" strokeweight=".75pt" strokecolor="#d1e8eb">
              <v:stroke dashstyle="solid"/>
            </v:rect>
            <v:rect style="position:absolute;left:1080;top:251;width:4224;height:3804" filled="true" fillcolor="#ffffff" stroked="false">
              <v:fill type="solid"/>
            </v:rect>
            <v:shape style="position:absolute;left:1348;top:886;width:3844;height:2526" type="#_x0000_t75" stroked="false">
              <v:imagedata r:id="rId97" o:title=""/>
            </v:shape>
            <v:rect style="position:absolute;left:1080;top:251;width:4224;height:3804" filled="false" stroked="true" strokeweight=".75pt" strokecolor="#d9d9d9">
              <v:stroke dashstyle="solid"/>
            </v:rect>
            <v:rect style="position:absolute;left:4087;top:4087;width:3492;height:3432" filled="true" fillcolor="#ffffff" stroked="false">
              <v:fill type="solid"/>
            </v:rect>
            <v:shape style="position:absolute;left:4231;top:4587;width:3006;height:2534" type="#_x0000_t75" stroked="false">
              <v:imagedata r:id="rId98" o:title=""/>
            </v:shape>
            <v:rect style="position:absolute;left:4087;top:4087;width:3492;height:3432" filled="false" stroked="true" strokeweight=".75pt" strokecolor="#d1e8eb">
              <v:stroke dashstyle="solid"/>
            </v:rect>
            <v:shape style="position:absolute;left:6244;top:5209;width:337;height:401" type="#_x0000_t202" filled="false" stroked="false">
              <v:textbox inset="0,0,0,0">
                <w:txbxContent>
                  <w:p>
                    <w:pPr>
                      <w:spacing w:line="183" w:lineRule="exact" w:before="0"/>
                      <w:ind w:left="91" w:right="0" w:firstLine="0"/>
                      <w:jc w:val="left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162E33"/>
                        <w:sz w:val="18"/>
                      </w:rPr>
                      <w:t>SI</w:t>
                    </w:r>
                  </w:p>
                  <w:p>
                    <w:pPr>
                      <w:spacing w:line="216" w:lineRule="exact" w:before="1"/>
                      <w:ind w:left="0" w:right="0" w:firstLine="0"/>
                      <w:jc w:val="left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162E33"/>
                        <w:sz w:val="18"/>
                      </w:rPr>
                      <w:t>33%</w:t>
                    </w:r>
                  </w:p>
                </w:txbxContent>
              </v:textbox>
              <w10:wrap type="none"/>
            </v:shape>
            <v:shape style="position:absolute;left:5006;top:5533;width:337;height:401" type="#_x0000_t202" filled="false" stroked="false">
              <v:textbox inset="0,0,0,0">
                <w:txbxContent>
                  <w:p>
                    <w:pPr>
                      <w:spacing w:line="183" w:lineRule="exact" w:before="0"/>
                      <w:ind w:left="40" w:right="0" w:firstLine="0"/>
                      <w:jc w:val="left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162E33"/>
                        <w:sz w:val="18"/>
                      </w:rPr>
                      <w:t>NO</w:t>
                    </w:r>
                  </w:p>
                  <w:p>
                    <w:pPr>
                      <w:spacing w:line="216" w:lineRule="exact" w:before="1"/>
                      <w:ind w:left="0" w:right="0" w:firstLine="0"/>
                      <w:jc w:val="left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162E33"/>
                        <w:sz w:val="18"/>
                      </w:rPr>
                      <w:t>67%</w:t>
                    </w:r>
                  </w:p>
                </w:txbxContent>
              </v:textbox>
              <w10:wrap type="none"/>
            </v:shape>
            <v:shape style="position:absolute;left:4991;top:4278;width:1705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rFonts w:ascii="Calibri Light"/>
                        <w:sz w:val="20"/>
                      </w:rPr>
                    </w:pPr>
                    <w:r>
                      <w:rPr>
                        <w:rFonts w:ascii="Calibri Light"/>
                        <w:color w:val="162E33"/>
                        <w:spacing w:val="-2"/>
                        <w:sz w:val="20"/>
                      </w:rPr>
                      <w:t>CONSIGUEN</w:t>
                    </w:r>
                    <w:r>
                      <w:rPr>
                        <w:rFonts w:ascii="Calibri Light"/>
                        <w:color w:val="162E33"/>
                        <w:spacing w:val="-10"/>
                        <w:sz w:val="20"/>
                      </w:rPr>
                      <w:t> </w:t>
                    </w:r>
                    <w:r>
                      <w:rPr>
                        <w:rFonts w:ascii="Calibri Light"/>
                        <w:color w:val="162E33"/>
                        <w:spacing w:val="-1"/>
                        <w:sz w:val="20"/>
                      </w:rPr>
                      <w:t>EMPLEO</w:t>
                    </w:r>
                  </w:p>
                </w:txbxContent>
              </v:textbox>
              <w10:wrap type="none"/>
            </v:shape>
            <v:shape style="position:absolute;left:8151;top:2155;width:337;height:401" type="#_x0000_t202" filled="false" stroked="false">
              <v:textbox inset="0,0,0,0">
                <w:txbxContent>
                  <w:p>
                    <w:pPr>
                      <w:spacing w:line="183" w:lineRule="exact" w:before="0"/>
                      <w:ind w:left="91" w:right="0" w:firstLine="0"/>
                      <w:jc w:val="left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162E33"/>
                        <w:sz w:val="18"/>
                      </w:rPr>
                      <w:t>SI</w:t>
                    </w:r>
                  </w:p>
                  <w:p>
                    <w:pPr>
                      <w:spacing w:line="217" w:lineRule="exact" w:before="1"/>
                      <w:ind w:left="0" w:right="0" w:firstLine="0"/>
                      <w:jc w:val="left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162E33"/>
                        <w:sz w:val="18"/>
                      </w:rPr>
                      <w:t>92%</w:t>
                    </w:r>
                  </w:p>
                </w:txbxContent>
              </v:textbox>
              <w10:wrap type="none"/>
            </v:shape>
            <v:shape style="position:absolute;left:7797;top:1357;width:254;height:401" type="#_x0000_t202" filled="false" stroked="false">
              <v:textbox inset="0,0,0,0">
                <w:txbxContent>
                  <w:p>
                    <w:pPr>
                      <w:spacing w:line="183" w:lineRule="exact" w:before="0"/>
                      <w:ind w:left="0" w:right="0" w:firstLine="0"/>
                      <w:jc w:val="left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162E33"/>
                        <w:sz w:val="18"/>
                      </w:rPr>
                      <w:t>NO</w:t>
                    </w:r>
                  </w:p>
                  <w:p>
                    <w:pPr>
                      <w:spacing w:line="216" w:lineRule="exact" w:before="1"/>
                      <w:ind w:left="4" w:right="0" w:firstLine="0"/>
                      <w:jc w:val="left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162E33"/>
                        <w:sz w:val="18"/>
                      </w:rPr>
                      <w:t>8%</w:t>
                    </w:r>
                  </w:p>
                </w:txbxContent>
              </v:textbox>
              <w10:wrap type="none"/>
            </v:shape>
            <v:shape style="position:absolute;left:6793;top:477;width:2809;height:200" type="#_x0000_t202" filled="false" stroked="false">
              <v:textbox inset="0,0,0,0">
                <w:txbxContent>
                  <w:p>
                    <w:pPr>
                      <w:spacing w:line="200" w:lineRule="exact" w:before="0"/>
                      <w:ind w:left="0" w:right="0" w:firstLine="0"/>
                      <w:jc w:val="left"/>
                      <w:rPr>
                        <w:rFonts w:ascii="Calibri Light" w:hAnsi="Calibri Light"/>
                        <w:sz w:val="20"/>
                      </w:rPr>
                    </w:pPr>
                    <w:r>
                      <w:rPr>
                        <w:rFonts w:ascii="Calibri Light" w:hAnsi="Calibri Light"/>
                        <w:color w:val="162E33"/>
                        <w:spacing w:val="-2"/>
                        <w:sz w:val="20"/>
                      </w:rPr>
                      <w:t>CONOCEN</w:t>
                    </w:r>
                    <w:r>
                      <w:rPr>
                        <w:rFonts w:ascii="Calibri Light" w:hAnsi="Calibri Light"/>
                        <w:color w:val="162E33"/>
                        <w:spacing w:val="-12"/>
                        <w:sz w:val="20"/>
                      </w:rPr>
                      <w:t> </w:t>
                    </w:r>
                    <w:r>
                      <w:rPr>
                        <w:rFonts w:ascii="Calibri Light" w:hAnsi="Calibri Light"/>
                        <w:color w:val="162E33"/>
                        <w:spacing w:val="-1"/>
                        <w:sz w:val="20"/>
                      </w:rPr>
                      <w:t>CÓMO</w:t>
                    </w:r>
                    <w:r>
                      <w:rPr>
                        <w:rFonts w:ascii="Calibri Light" w:hAnsi="Calibri Light"/>
                        <w:color w:val="162E33"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Calibri Light" w:hAnsi="Calibri Light"/>
                        <w:color w:val="162E33"/>
                        <w:spacing w:val="-1"/>
                        <w:sz w:val="20"/>
                      </w:rPr>
                      <w:t>BUSCAR</w:t>
                    </w:r>
                    <w:r>
                      <w:rPr>
                        <w:rFonts w:ascii="Calibri Light" w:hAnsi="Calibri Light"/>
                        <w:color w:val="162E33"/>
                        <w:spacing w:val="-9"/>
                        <w:sz w:val="20"/>
                      </w:rPr>
                      <w:t> </w:t>
                    </w:r>
                    <w:r>
                      <w:rPr>
                        <w:rFonts w:ascii="Calibri Light" w:hAnsi="Calibri Light"/>
                        <w:color w:val="162E33"/>
                        <w:spacing w:val="-1"/>
                        <w:sz w:val="20"/>
                      </w:rPr>
                      <w:t>EMPLEO</w:t>
                    </w:r>
                  </w:p>
                </w:txbxContent>
              </v:textbox>
              <w10:wrap type="none"/>
            </v:shape>
            <v:shape style="position:absolute;left:3655;top:2261;width:337;height:401" type="#_x0000_t202" filled="false" stroked="false">
              <v:textbox inset="0,0,0,0">
                <w:txbxContent>
                  <w:p>
                    <w:pPr>
                      <w:spacing w:line="183" w:lineRule="exact" w:before="0"/>
                      <w:ind w:left="91" w:right="0" w:firstLine="0"/>
                      <w:jc w:val="left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404040"/>
                        <w:sz w:val="18"/>
                      </w:rPr>
                      <w:t>SI</w:t>
                    </w:r>
                  </w:p>
                  <w:p>
                    <w:pPr>
                      <w:spacing w:line="216" w:lineRule="exact" w:before="1"/>
                      <w:ind w:left="0" w:right="0" w:firstLine="0"/>
                      <w:jc w:val="left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404040"/>
                        <w:sz w:val="18"/>
                      </w:rPr>
                      <w:t>88%</w:t>
                    </w:r>
                  </w:p>
                </w:txbxContent>
              </v:textbox>
              <w10:wrap type="none"/>
            </v:shape>
            <v:shape style="position:absolute;left:2822;top:1249;width:337;height:401" type="#_x0000_t202" filled="false" stroked="false">
              <v:textbox inset="0,0,0,0">
                <w:txbxContent>
                  <w:p>
                    <w:pPr>
                      <w:spacing w:line="183" w:lineRule="exact" w:before="0"/>
                      <w:ind w:left="38" w:right="0" w:firstLine="0"/>
                      <w:jc w:val="left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404040"/>
                        <w:sz w:val="18"/>
                      </w:rPr>
                      <w:t>NO</w:t>
                    </w:r>
                  </w:p>
                  <w:p>
                    <w:pPr>
                      <w:spacing w:line="216" w:lineRule="exact" w:before="1"/>
                      <w:ind w:left="0" w:right="0" w:firstLine="0"/>
                      <w:jc w:val="left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404040"/>
                        <w:sz w:val="18"/>
                      </w:rPr>
                      <w:t>12%</w:t>
                    </w:r>
                  </w:p>
                </w:txbxContent>
              </v:textbox>
              <w10:wrap type="none"/>
            </v:shape>
            <v:shape style="position:absolute;left:1966;top:437;width:2470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585858"/>
                        <w:spacing w:val="-1"/>
                        <w:sz w:val="18"/>
                      </w:rPr>
                      <w:t>SABEN</w:t>
                    </w:r>
                    <w:r>
                      <w:rPr>
                        <w:rFonts w:ascii="Calibri Light"/>
                        <w:color w:val="585858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color w:val="585858"/>
                        <w:spacing w:val="-1"/>
                        <w:sz w:val="18"/>
                      </w:rPr>
                      <w:t>HACER</w:t>
                    </w:r>
                    <w:r>
                      <w:rPr>
                        <w:rFonts w:ascii="Calibri Light"/>
                        <w:color w:val="585858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color w:val="585858"/>
                        <w:spacing w:val="-1"/>
                        <w:sz w:val="18"/>
                      </w:rPr>
                      <w:t>CV</w:t>
                    </w:r>
                    <w:r>
                      <w:rPr>
                        <w:rFonts w:ascii="Calibri Light"/>
                        <w:color w:val="585858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color w:val="585858"/>
                        <w:spacing w:val="-1"/>
                        <w:sz w:val="18"/>
                      </w:rPr>
                      <w:t>O</w:t>
                    </w:r>
                    <w:r>
                      <w:rPr>
                        <w:rFonts w:ascii="Calibri Light"/>
                        <w:color w:val="585858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color w:val="585858"/>
                        <w:spacing w:val="-1"/>
                        <w:sz w:val="18"/>
                      </w:rPr>
                      <w:t>MODIFICARLO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rFonts w:ascii="Calibri"/>
          <w:sz w:val="12"/>
        </w:rPr>
      </w:pPr>
    </w:p>
    <w:p>
      <w:pPr>
        <w:pStyle w:val="Heading4"/>
        <w:numPr>
          <w:ilvl w:val="1"/>
          <w:numId w:val="27"/>
        </w:numPr>
        <w:tabs>
          <w:tab w:pos="1540" w:val="left" w:leader="none"/>
          <w:tab w:pos="1541" w:val="left" w:leader="none"/>
        </w:tabs>
        <w:spacing w:line="240" w:lineRule="auto" w:before="101" w:after="0"/>
        <w:ind w:left="1540" w:right="0" w:hanging="361"/>
        <w:jc w:val="left"/>
      </w:pPr>
      <w:r>
        <w:rPr/>
        <w:drawing>
          <wp:anchor distT="0" distB="0" distL="0" distR="0" allowOverlap="1" layoutInCell="1" locked="0" behindDoc="1" simplePos="0" relativeHeight="480742912">
            <wp:simplePos x="0" y="0"/>
            <wp:positionH relativeFrom="page">
              <wp:posOffset>1029969</wp:posOffset>
            </wp:positionH>
            <wp:positionV relativeFrom="paragraph">
              <wp:posOffset>-2936886</wp:posOffset>
            </wp:positionV>
            <wp:extent cx="5458713" cy="4163060"/>
            <wp:effectExtent l="0" t="0" r="0" b="0"/>
            <wp:wrapNone/>
            <wp:docPr id="253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5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713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Materiales</w:t>
      </w:r>
      <w:r>
        <w:rPr>
          <w:spacing w:val="-1"/>
        </w:rPr>
        <w:t> </w:t>
      </w:r>
      <w:r>
        <w:rPr/>
        <w:t>técnicos</w:t>
      </w:r>
      <w:r>
        <w:rPr>
          <w:spacing w:val="-1"/>
        </w:rPr>
        <w:t> </w:t>
      </w:r>
      <w:r>
        <w:rPr/>
        <w:t>para</w:t>
      </w:r>
      <w:r>
        <w:rPr>
          <w:spacing w:val="-3"/>
        </w:rPr>
        <w:t> </w:t>
      </w:r>
      <w:r>
        <w:rPr/>
        <w:t>utilizar</w:t>
      </w:r>
    </w:p>
    <w:p>
      <w:pPr>
        <w:pStyle w:val="BodyText"/>
        <w:spacing w:before="6"/>
        <w:rPr>
          <w:rFonts w:ascii="Times New Roman"/>
          <w:b/>
          <w:sz w:val="25"/>
        </w:rPr>
      </w:pPr>
    </w:p>
    <w:p>
      <w:pPr>
        <w:pStyle w:val="BodyText"/>
        <w:spacing w:line="518" w:lineRule="auto"/>
        <w:ind w:left="1540" w:right="2579"/>
        <w:rPr>
          <w:rFonts w:ascii="Times New Roman" w:hAnsi="Times New Roman"/>
        </w:rPr>
      </w:pPr>
      <w:r>
        <w:rPr>
          <w:rFonts w:ascii="Times New Roman" w:hAnsi="Times New Roman"/>
        </w:rPr>
        <w:t>Ordenadores. Se ha preparado un aula de informática con 5 ordenadores.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Móviles: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utilizan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los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dispositivos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telefónicos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cada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persona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participante.</w:t>
      </w:r>
    </w:p>
    <w:p>
      <w:pPr>
        <w:pStyle w:val="Heading4"/>
        <w:numPr>
          <w:ilvl w:val="1"/>
          <w:numId w:val="27"/>
        </w:numPr>
        <w:tabs>
          <w:tab w:pos="1540" w:val="left" w:leader="none"/>
          <w:tab w:pos="1541" w:val="left" w:leader="none"/>
        </w:tabs>
        <w:spacing w:line="267" w:lineRule="exact" w:before="0" w:after="0"/>
        <w:ind w:left="1540" w:right="0" w:hanging="361"/>
        <w:jc w:val="left"/>
      </w:pPr>
      <w:r>
        <w:rPr/>
        <w:t>Equipo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trabajo</w:t>
      </w:r>
    </w:p>
    <w:p>
      <w:pPr>
        <w:pStyle w:val="BodyText"/>
        <w:spacing w:line="259" w:lineRule="auto" w:before="179"/>
        <w:ind w:left="1540" w:right="990"/>
        <w:rPr>
          <w:rFonts w:ascii="Calibri" w:hAnsi="Calibri"/>
        </w:rPr>
      </w:pPr>
      <w:r>
        <w:rPr>
          <w:rFonts w:ascii="Calibri" w:hAnsi="Calibri"/>
        </w:rPr>
        <w:t>Trabajadora social. Es la profesional que ha llevado a cabo el Programa de Inserción laboral desde</w:t>
      </w:r>
      <w:r>
        <w:rPr>
          <w:rFonts w:ascii="Calibri" w:hAnsi="Calibri"/>
          <w:spacing w:val="-47"/>
        </w:rPr>
        <w:t> </w:t>
      </w:r>
      <w:r>
        <w:rPr>
          <w:rFonts w:ascii="Calibri" w:hAnsi="Calibri"/>
        </w:rPr>
        <w:t>hace</w:t>
      </w:r>
      <w:r>
        <w:rPr>
          <w:rFonts w:ascii="Calibri" w:hAnsi="Calibri"/>
          <w:spacing w:val="-2"/>
        </w:rPr>
        <w:t> </w:t>
      </w:r>
      <w:r>
        <w:rPr>
          <w:rFonts w:ascii="Calibri" w:hAnsi="Calibri"/>
        </w:rPr>
        <w:t>más de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20 años</w:t>
      </w:r>
    </w:p>
    <w:p>
      <w:pPr>
        <w:pStyle w:val="BodyText"/>
        <w:spacing w:line="256" w:lineRule="auto" w:before="162"/>
        <w:ind w:left="1540" w:right="870"/>
        <w:rPr>
          <w:rFonts w:ascii="Calibri" w:hAnsi="Calibri"/>
        </w:rPr>
      </w:pPr>
      <w:r>
        <w:rPr>
          <w:rFonts w:ascii="Calibri" w:hAnsi="Calibri"/>
        </w:rPr>
        <w:t>Integradora Social. Profesional contratada para llevar a cabo el proyecto Empléate desde el mes de</w:t>
      </w:r>
      <w:r>
        <w:rPr>
          <w:rFonts w:ascii="Calibri" w:hAnsi="Calibri"/>
          <w:spacing w:val="-47"/>
        </w:rPr>
        <w:t> </w:t>
      </w:r>
      <w:r>
        <w:rPr>
          <w:rFonts w:ascii="Calibri" w:hAnsi="Calibri"/>
        </w:rPr>
        <w:t>marzo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hasta julio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de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2022.</w:t>
      </w:r>
    </w:p>
    <w:p>
      <w:pPr>
        <w:pStyle w:val="BodyText"/>
        <w:spacing w:before="165"/>
        <w:ind w:left="1540"/>
        <w:rPr>
          <w:rFonts w:ascii="Calibri"/>
        </w:rPr>
      </w:pPr>
      <w:r>
        <w:rPr>
          <w:rFonts w:ascii="Calibri"/>
        </w:rPr>
        <w:t>Voluntariado:</w:t>
      </w:r>
      <w:r>
        <w:rPr>
          <w:rFonts w:ascii="Calibri"/>
          <w:spacing w:val="-2"/>
        </w:rPr>
        <w:t> </w:t>
      </w:r>
      <w:r>
        <w:rPr>
          <w:rFonts w:ascii="Calibri"/>
        </w:rPr>
        <w:t>Se</w:t>
      </w:r>
      <w:r>
        <w:rPr>
          <w:rFonts w:ascii="Calibri"/>
          <w:spacing w:val="-3"/>
        </w:rPr>
        <w:t> </w:t>
      </w:r>
      <w:r>
        <w:rPr>
          <w:rFonts w:ascii="Calibri"/>
        </w:rPr>
        <w:t>ha</w:t>
      </w:r>
      <w:r>
        <w:rPr>
          <w:rFonts w:ascii="Calibri"/>
          <w:spacing w:val="-2"/>
        </w:rPr>
        <w:t> </w:t>
      </w:r>
      <w:r>
        <w:rPr>
          <w:rFonts w:ascii="Calibri"/>
        </w:rPr>
        <w:t>contado con</w:t>
      </w:r>
      <w:r>
        <w:rPr>
          <w:rFonts w:ascii="Calibri"/>
          <w:spacing w:val="-2"/>
        </w:rPr>
        <w:t> </w:t>
      </w:r>
      <w:r>
        <w:rPr>
          <w:rFonts w:ascii="Calibri"/>
        </w:rPr>
        <w:t>una</w:t>
      </w:r>
      <w:r>
        <w:rPr>
          <w:rFonts w:ascii="Calibri"/>
          <w:spacing w:val="-2"/>
        </w:rPr>
        <w:t> </w:t>
      </w:r>
      <w:r>
        <w:rPr>
          <w:rFonts w:ascii="Calibri"/>
        </w:rPr>
        <w:t>persona</w:t>
      </w:r>
      <w:r>
        <w:rPr>
          <w:rFonts w:ascii="Calibri"/>
          <w:spacing w:val="-3"/>
        </w:rPr>
        <w:t> </w:t>
      </w:r>
      <w:r>
        <w:rPr>
          <w:rFonts w:ascii="Calibri"/>
        </w:rPr>
        <w:t>voluntaria.</w:t>
      </w:r>
    </w:p>
    <w:p>
      <w:pPr>
        <w:pStyle w:val="BodyText"/>
        <w:spacing w:before="180"/>
        <w:ind w:left="1540"/>
        <w:rPr>
          <w:rFonts w:ascii="Calibri" w:hAnsi="Calibri"/>
        </w:rPr>
      </w:pPr>
      <w:r>
        <w:rPr>
          <w:rFonts w:ascii="Calibri" w:hAnsi="Calibri"/>
        </w:rPr>
        <w:t>Alumnado</w:t>
      </w:r>
      <w:r>
        <w:rPr>
          <w:rFonts w:ascii="Calibri" w:hAnsi="Calibri"/>
          <w:spacing w:val="-2"/>
        </w:rPr>
        <w:t> </w:t>
      </w:r>
      <w:r>
        <w:rPr>
          <w:rFonts w:ascii="Calibri" w:hAnsi="Calibri"/>
        </w:rPr>
        <w:t>en</w:t>
      </w:r>
      <w:r>
        <w:rPr>
          <w:rFonts w:ascii="Calibri" w:hAnsi="Calibri"/>
          <w:spacing w:val="-1"/>
        </w:rPr>
        <w:t> </w:t>
      </w:r>
      <w:r>
        <w:rPr>
          <w:rFonts w:ascii="Calibri" w:hAnsi="Calibri"/>
        </w:rPr>
        <w:t>prácticas: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se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cuenta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con</w:t>
      </w:r>
      <w:r>
        <w:rPr>
          <w:rFonts w:ascii="Calibri" w:hAnsi="Calibri"/>
          <w:spacing w:val="-2"/>
        </w:rPr>
        <w:t> </w:t>
      </w:r>
      <w:r>
        <w:rPr>
          <w:rFonts w:ascii="Calibri" w:hAnsi="Calibri"/>
        </w:rPr>
        <w:t>alumnas</w:t>
      </w:r>
      <w:r>
        <w:rPr>
          <w:rFonts w:ascii="Calibri" w:hAnsi="Calibri"/>
          <w:spacing w:val="-1"/>
        </w:rPr>
        <w:t> </w:t>
      </w:r>
      <w:r>
        <w:rPr>
          <w:rFonts w:ascii="Calibri" w:hAnsi="Calibri"/>
        </w:rPr>
        <w:t>de integración</w:t>
      </w:r>
      <w:r>
        <w:rPr>
          <w:rFonts w:ascii="Calibri" w:hAnsi="Calibri"/>
          <w:spacing w:val="-2"/>
        </w:rPr>
        <w:t> </w:t>
      </w:r>
      <w:r>
        <w:rPr>
          <w:rFonts w:ascii="Calibri" w:hAnsi="Calibri"/>
        </w:rPr>
        <w:t>social</w:t>
      </w:r>
      <w:r>
        <w:rPr>
          <w:rFonts w:ascii="Calibri" w:hAnsi="Calibri"/>
          <w:spacing w:val="-4"/>
        </w:rPr>
        <w:t> </w:t>
      </w:r>
      <w:r>
        <w:rPr>
          <w:rFonts w:ascii="Calibri" w:hAnsi="Calibri"/>
        </w:rPr>
        <w:t>y una</w:t>
      </w:r>
      <w:r>
        <w:rPr>
          <w:rFonts w:ascii="Calibri" w:hAnsi="Calibri"/>
          <w:spacing w:val="-2"/>
        </w:rPr>
        <w:t> </w:t>
      </w:r>
      <w:r>
        <w:rPr>
          <w:rFonts w:ascii="Calibri" w:hAnsi="Calibri"/>
        </w:rPr>
        <w:t>alumna</w:t>
      </w:r>
      <w:r>
        <w:rPr>
          <w:rFonts w:ascii="Calibri" w:hAnsi="Calibri"/>
          <w:spacing w:val="-1"/>
        </w:rPr>
        <w:t> </w:t>
      </w:r>
      <w:r>
        <w:rPr>
          <w:rFonts w:ascii="Calibri" w:hAnsi="Calibri"/>
        </w:rPr>
        <w:t>de</w:t>
      </w:r>
      <w:r>
        <w:rPr>
          <w:rFonts w:ascii="Calibri" w:hAnsi="Calibri"/>
          <w:spacing w:val="-1"/>
        </w:rPr>
        <w:t> </w:t>
      </w:r>
      <w:r>
        <w:rPr>
          <w:rFonts w:ascii="Calibri" w:hAnsi="Calibri"/>
        </w:rPr>
        <w:t>Trabajo Social.</w:t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8"/>
        <w:rPr>
          <w:rFonts w:ascii="Calibri"/>
          <w:sz w:val="20"/>
        </w:rPr>
      </w:pPr>
    </w:p>
    <w:p>
      <w:pPr>
        <w:pStyle w:val="BodyText"/>
        <w:tabs>
          <w:tab w:pos="3976" w:val="left" w:leader="none"/>
          <w:tab w:pos="6064" w:val="left" w:leader="none"/>
        </w:tabs>
        <w:spacing w:before="56"/>
        <w:ind w:left="870"/>
        <w:rPr>
          <w:rFonts w:ascii="Calibri"/>
        </w:rPr>
      </w:pPr>
      <w:r>
        <w:rPr>
          <w:rFonts w:ascii="Calibri"/>
          <w:color w:val="0462C1"/>
        </w:rPr>
        <w:t>ANTAD-Adicciones</w:t>
        <w:tab/>
        <w:t>2022</w:t>
        <w:tab/>
        <w:t>Subvencionado</w:t>
      </w:r>
      <w:r>
        <w:rPr>
          <w:rFonts w:ascii="Calibri"/>
          <w:color w:val="0462C1"/>
          <w:spacing w:val="-1"/>
        </w:rPr>
        <w:t> </w:t>
      </w:r>
      <w:r>
        <w:rPr>
          <w:rFonts w:ascii="Calibri"/>
          <w:color w:val="0462C1"/>
        </w:rPr>
        <w:t>por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el</w:t>
      </w:r>
      <w:r>
        <w:rPr>
          <w:rFonts w:ascii="Calibri"/>
          <w:color w:val="0462C1"/>
          <w:spacing w:val="-6"/>
        </w:rPr>
        <w:t> </w:t>
      </w:r>
      <w:r>
        <w:rPr>
          <w:rFonts w:ascii="Calibri"/>
          <w:color w:val="0462C1"/>
        </w:rPr>
        <w:t>Gobierno de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Canarias</w:t>
      </w:r>
    </w:p>
    <w:p>
      <w:pPr>
        <w:spacing w:after="0"/>
        <w:rPr>
          <w:rFonts w:ascii="Calibri"/>
        </w:rPr>
        <w:sectPr>
          <w:pgSz w:w="11910" w:h="16840"/>
          <w:pgMar w:top="700" w:bottom="280" w:left="260" w:right="380"/>
        </w:sectPr>
      </w:pPr>
    </w:p>
    <w:p>
      <w:pPr>
        <w:tabs>
          <w:tab w:pos="5198" w:val="left" w:leader="none"/>
        </w:tabs>
        <w:spacing w:line="240" w:lineRule="auto"/>
        <w:ind w:left="820" w:right="0" w:firstLine="0"/>
        <w:rPr>
          <w:rFonts w:ascii="Calibri"/>
          <w:sz w:val="20"/>
        </w:rPr>
      </w:pPr>
      <w:r>
        <w:rPr/>
        <w:pict>
          <v:rect style="position:absolute;margin-left:0pt;margin-top:-.000017pt;width:595.3pt;height:841.8pt;mso-position-horizontal-relative:page;mso-position-vertical-relative:page;z-index:-22572544" filled="true" fillcolor="#dceef4" stroked="false">
            <v:fill type="solid"/>
            <w10:wrap type="none"/>
          </v:rect>
        </w:pict>
      </w:r>
      <w:r>
        <w:rPr>
          <w:rFonts w:ascii="Calibri"/>
          <w:sz w:val="20"/>
        </w:rPr>
        <w:drawing>
          <wp:inline distT="0" distB="0" distL="0" distR="0">
            <wp:extent cx="1047913" cy="939165"/>
            <wp:effectExtent l="0" t="0" r="0" b="0"/>
            <wp:docPr id="255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56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913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44"/>
          <w:sz w:val="20"/>
        </w:rPr>
        <w:pict>
          <v:group style="width:49.35pt;height:49.35pt;mso-position-horizontal-relative:char;mso-position-vertical-relative:line" coordorigin="0,0" coordsize="987,987">
            <v:shape style="position:absolute;left:0;top:0;width:987;height:987" coordorigin="0,0" coordsize="987,987" path="m493,0l421,5,351,21,285,46,225,80,170,121,121,170,80,225,46,286,21,351,5,421,0,494,5,567,21,636,46,702,80,762,121,817,170,866,225,908,285,941,351,966,421,982,493,987,566,982,636,966,701,941,762,908,817,866,866,817,907,762,941,702,966,636,982,567,987,494,982,421,966,351,941,286,907,225,866,170,817,121,762,80,701,46,636,21,566,5,493,0xe" filled="true" fillcolor="#40608a" stroked="false">
              <v:path arrowok="t"/>
              <v:fill type="solid"/>
            </v:shape>
            <v:shape style="position:absolute;left:0;top:0;width:987;height:987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rFonts w:ascii="Calibri"/>
                        <w:sz w:val="24"/>
                      </w:rPr>
                    </w:pPr>
                  </w:p>
                  <w:p>
                    <w:pPr>
                      <w:spacing w:before="0"/>
                      <w:ind w:left="310" w:right="311" w:firstLine="0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32"/>
                      </w:rPr>
                      <w:t>58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/>
          <w:position w:val="44"/>
          <w:sz w:val="20"/>
        </w:rPr>
      </w:r>
    </w:p>
    <w:p>
      <w:pPr>
        <w:pStyle w:val="BodyText"/>
        <w:spacing w:before="7"/>
        <w:rPr>
          <w:rFonts w:ascii="Calibri"/>
          <w:sz w:val="16"/>
        </w:rPr>
      </w:pPr>
    </w:p>
    <w:p>
      <w:pPr>
        <w:pStyle w:val="ListParagraph"/>
        <w:numPr>
          <w:ilvl w:val="1"/>
          <w:numId w:val="27"/>
        </w:numPr>
        <w:tabs>
          <w:tab w:pos="1540" w:val="left" w:leader="none"/>
          <w:tab w:pos="1541" w:val="left" w:leader="none"/>
        </w:tabs>
        <w:spacing w:line="240" w:lineRule="auto" w:before="101" w:after="0"/>
        <w:ind w:left="1540" w:right="0" w:hanging="361"/>
        <w:jc w:val="left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Indicadores</w:t>
      </w:r>
      <w:r>
        <w:rPr>
          <w:rFonts w:ascii="Times New Roman" w:hAnsi="Times New Roman"/>
          <w:b/>
          <w:spacing w:val="-4"/>
          <w:sz w:val="22"/>
        </w:rPr>
        <w:t> </w:t>
      </w:r>
      <w:r>
        <w:rPr>
          <w:rFonts w:ascii="Times New Roman" w:hAnsi="Times New Roman"/>
          <w:b/>
          <w:sz w:val="22"/>
        </w:rPr>
        <w:t>de</w:t>
      </w:r>
      <w:r>
        <w:rPr>
          <w:rFonts w:ascii="Times New Roman" w:hAnsi="Times New Roman"/>
          <w:b/>
          <w:spacing w:val="-1"/>
          <w:sz w:val="22"/>
        </w:rPr>
        <w:t> </w:t>
      </w:r>
      <w:r>
        <w:rPr>
          <w:rFonts w:ascii="Times New Roman" w:hAnsi="Times New Roman"/>
          <w:b/>
          <w:sz w:val="22"/>
        </w:rPr>
        <w:t>Evaluación</w:t>
      </w:r>
    </w:p>
    <w:p>
      <w:pPr>
        <w:pStyle w:val="BodyText"/>
        <w:spacing w:before="10"/>
        <w:rPr>
          <w:rFonts w:ascii="Times New Roman"/>
          <w:b/>
          <w:sz w:val="26"/>
        </w:rPr>
      </w:pPr>
    </w:p>
    <w:p>
      <w:pPr>
        <w:pStyle w:val="ListParagraph"/>
        <w:numPr>
          <w:ilvl w:val="1"/>
          <w:numId w:val="27"/>
        </w:numPr>
        <w:tabs>
          <w:tab w:pos="1540" w:val="left" w:leader="none"/>
          <w:tab w:pos="1541" w:val="left" w:leader="none"/>
        </w:tabs>
        <w:spacing w:line="259" w:lineRule="auto" w:before="0" w:after="0"/>
        <w:ind w:left="1540" w:right="754" w:hanging="360"/>
        <w:jc w:val="left"/>
        <w:rPr>
          <w:rFonts w:ascii="Calibri Light" w:hAnsi="Calibri Light"/>
          <w:sz w:val="23"/>
        </w:rPr>
      </w:pPr>
      <w:r>
        <w:rPr>
          <w:rFonts w:ascii="Calibri Light" w:hAnsi="Calibri Light"/>
          <w:color w:val="333333"/>
          <w:sz w:val="23"/>
        </w:rPr>
        <w:t>Al menos un 90%de los participantes sepan utilizar las herramientas digitales para su vida diaria y</w:t>
      </w:r>
      <w:r>
        <w:rPr>
          <w:rFonts w:ascii="Calibri Light" w:hAnsi="Calibri Light"/>
          <w:color w:val="333333"/>
          <w:spacing w:val="-49"/>
          <w:sz w:val="23"/>
        </w:rPr>
        <w:t> </w:t>
      </w:r>
      <w:r>
        <w:rPr>
          <w:rFonts w:ascii="Calibri Light" w:hAnsi="Calibri Light"/>
          <w:color w:val="333333"/>
          <w:sz w:val="23"/>
        </w:rPr>
        <w:t>para</w:t>
      </w:r>
      <w:r>
        <w:rPr>
          <w:rFonts w:ascii="Calibri Light" w:hAnsi="Calibri Light"/>
          <w:color w:val="333333"/>
          <w:spacing w:val="-1"/>
          <w:sz w:val="23"/>
        </w:rPr>
        <w:t> </w:t>
      </w:r>
      <w:r>
        <w:rPr>
          <w:rFonts w:ascii="Calibri Light" w:hAnsi="Calibri Light"/>
          <w:color w:val="333333"/>
          <w:sz w:val="23"/>
        </w:rPr>
        <w:t>la</w:t>
      </w:r>
      <w:r>
        <w:rPr>
          <w:rFonts w:ascii="Calibri Light" w:hAnsi="Calibri Light"/>
          <w:color w:val="333333"/>
          <w:spacing w:val="-1"/>
          <w:sz w:val="23"/>
        </w:rPr>
        <w:t> </w:t>
      </w:r>
      <w:r>
        <w:rPr>
          <w:rFonts w:ascii="Calibri Light" w:hAnsi="Calibri Light"/>
          <w:color w:val="333333"/>
          <w:sz w:val="23"/>
        </w:rPr>
        <w:t>búsqueda</w:t>
      </w:r>
      <w:r>
        <w:rPr>
          <w:rFonts w:ascii="Calibri Light" w:hAnsi="Calibri Light"/>
          <w:color w:val="333333"/>
          <w:spacing w:val="-1"/>
          <w:sz w:val="23"/>
        </w:rPr>
        <w:t> </w:t>
      </w:r>
      <w:r>
        <w:rPr>
          <w:rFonts w:ascii="Calibri Light" w:hAnsi="Calibri Light"/>
          <w:color w:val="333333"/>
          <w:sz w:val="23"/>
        </w:rPr>
        <w:t>de</w:t>
      </w:r>
      <w:r>
        <w:rPr>
          <w:rFonts w:ascii="Calibri Light" w:hAnsi="Calibri Light"/>
          <w:color w:val="333333"/>
          <w:spacing w:val="-1"/>
          <w:sz w:val="23"/>
        </w:rPr>
        <w:t> </w:t>
      </w:r>
      <w:r>
        <w:rPr>
          <w:rFonts w:ascii="Calibri Light" w:hAnsi="Calibri Light"/>
          <w:color w:val="333333"/>
          <w:sz w:val="23"/>
        </w:rPr>
        <w:t>empleo.</w:t>
      </w:r>
    </w:p>
    <w:p>
      <w:pPr>
        <w:pStyle w:val="ListParagraph"/>
        <w:numPr>
          <w:ilvl w:val="1"/>
          <w:numId w:val="27"/>
        </w:numPr>
        <w:tabs>
          <w:tab w:pos="1540" w:val="left" w:leader="none"/>
          <w:tab w:pos="1541" w:val="left" w:leader="none"/>
        </w:tabs>
        <w:spacing w:line="282" w:lineRule="exact" w:before="0" w:after="0"/>
        <w:ind w:left="1540" w:right="0" w:hanging="361"/>
        <w:jc w:val="left"/>
        <w:rPr>
          <w:rFonts w:ascii="Calibri Light" w:hAnsi="Calibri Light"/>
          <w:sz w:val="23"/>
        </w:rPr>
      </w:pPr>
      <w:r>
        <w:rPr>
          <w:rFonts w:ascii="Calibri Light" w:hAnsi="Calibri Light"/>
          <w:color w:val="333333"/>
          <w:sz w:val="23"/>
        </w:rPr>
        <w:t>Al</w:t>
      </w:r>
      <w:r>
        <w:rPr>
          <w:rFonts w:ascii="Calibri Light" w:hAnsi="Calibri Light"/>
          <w:color w:val="333333"/>
          <w:spacing w:val="-2"/>
          <w:sz w:val="23"/>
        </w:rPr>
        <w:t> </w:t>
      </w:r>
      <w:r>
        <w:rPr>
          <w:rFonts w:ascii="Calibri Light" w:hAnsi="Calibri Light"/>
          <w:color w:val="333333"/>
          <w:sz w:val="23"/>
        </w:rPr>
        <w:t>menos</w:t>
      </w:r>
      <w:r>
        <w:rPr>
          <w:rFonts w:ascii="Calibri Light" w:hAnsi="Calibri Light"/>
          <w:color w:val="333333"/>
          <w:spacing w:val="-1"/>
          <w:sz w:val="23"/>
        </w:rPr>
        <w:t> </w:t>
      </w:r>
      <w:r>
        <w:rPr>
          <w:rFonts w:ascii="Calibri Light" w:hAnsi="Calibri Light"/>
          <w:color w:val="333333"/>
          <w:sz w:val="23"/>
        </w:rPr>
        <w:t>el</w:t>
      </w:r>
      <w:r>
        <w:rPr>
          <w:rFonts w:ascii="Calibri Light" w:hAnsi="Calibri Light"/>
          <w:color w:val="333333"/>
          <w:spacing w:val="-1"/>
          <w:sz w:val="23"/>
        </w:rPr>
        <w:t> </w:t>
      </w:r>
      <w:r>
        <w:rPr>
          <w:rFonts w:ascii="Calibri Light" w:hAnsi="Calibri Light"/>
          <w:color w:val="333333"/>
          <w:sz w:val="23"/>
        </w:rPr>
        <w:t>90</w:t>
      </w:r>
      <w:r>
        <w:rPr>
          <w:rFonts w:ascii="Calibri Light" w:hAnsi="Calibri Light"/>
          <w:color w:val="333333"/>
          <w:spacing w:val="-2"/>
          <w:sz w:val="23"/>
        </w:rPr>
        <w:t> </w:t>
      </w:r>
      <w:r>
        <w:rPr>
          <w:rFonts w:ascii="Calibri Light" w:hAnsi="Calibri Light"/>
          <w:color w:val="333333"/>
          <w:sz w:val="23"/>
        </w:rPr>
        <w:t>%</w:t>
      </w:r>
      <w:r>
        <w:rPr>
          <w:rFonts w:ascii="Calibri Light" w:hAnsi="Calibri Light"/>
          <w:color w:val="333333"/>
          <w:spacing w:val="-1"/>
          <w:sz w:val="23"/>
        </w:rPr>
        <w:t> </w:t>
      </w:r>
      <w:r>
        <w:rPr>
          <w:rFonts w:ascii="Calibri Light" w:hAnsi="Calibri Light"/>
          <w:color w:val="333333"/>
          <w:sz w:val="23"/>
        </w:rPr>
        <w:t>hayan</w:t>
      </w:r>
      <w:r>
        <w:rPr>
          <w:rFonts w:ascii="Calibri Light" w:hAnsi="Calibri Light"/>
          <w:color w:val="333333"/>
          <w:spacing w:val="-1"/>
          <w:sz w:val="23"/>
        </w:rPr>
        <w:t> </w:t>
      </w:r>
      <w:r>
        <w:rPr>
          <w:rFonts w:ascii="Calibri Light" w:hAnsi="Calibri Light"/>
          <w:color w:val="333333"/>
          <w:sz w:val="23"/>
        </w:rPr>
        <w:t>enviado</w:t>
      </w:r>
      <w:r>
        <w:rPr>
          <w:rFonts w:ascii="Calibri Light" w:hAnsi="Calibri Light"/>
          <w:color w:val="333333"/>
          <w:spacing w:val="-1"/>
          <w:sz w:val="23"/>
        </w:rPr>
        <w:t> </w:t>
      </w:r>
      <w:r>
        <w:rPr>
          <w:rFonts w:ascii="Calibri Light" w:hAnsi="Calibri Light"/>
          <w:color w:val="333333"/>
          <w:sz w:val="23"/>
        </w:rPr>
        <w:t>CV</w:t>
      </w:r>
      <w:r>
        <w:rPr>
          <w:rFonts w:ascii="Calibri Light" w:hAnsi="Calibri Light"/>
          <w:color w:val="333333"/>
          <w:spacing w:val="-1"/>
          <w:sz w:val="23"/>
        </w:rPr>
        <w:t> </w:t>
      </w:r>
      <w:r>
        <w:rPr>
          <w:rFonts w:ascii="Calibri Light" w:hAnsi="Calibri Light"/>
          <w:color w:val="333333"/>
          <w:sz w:val="23"/>
        </w:rPr>
        <w:t>a</w:t>
      </w:r>
      <w:r>
        <w:rPr>
          <w:rFonts w:ascii="Calibri Light" w:hAnsi="Calibri Light"/>
          <w:color w:val="333333"/>
          <w:spacing w:val="-1"/>
          <w:sz w:val="23"/>
        </w:rPr>
        <w:t> </w:t>
      </w:r>
      <w:r>
        <w:rPr>
          <w:rFonts w:ascii="Calibri Light" w:hAnsi="Calibri Light"/>
          <w:color w:val="333333"/>
          <w:sz w:val="23"/>
        </w:rPr>
        <w:t>más</w:t>
      </w:r>
      <w:r>
        <w:rPr>
          <w:rFonts w:ascii="Calibri Light" w:hAnsi="Calibri Light"/>
          <w:color w:val="333333"/>
          <w:spacing w:val="-1"/>
          <w:sz w:val="23"/>
        </w:rPr>
        <w:t> </w:t>
      </w:r>
      <w:r>
        <w:rPr>
          <w:rFonts w:ascii="Calibri Light" w:hAnsi="Calibri Light"/>
          <w:color w:val="333333"/>
          <w:sz w:val="23"/>
        </w:rPr>
        <w:t>de</w:t>
      </w:r>
      <w:r>
        <w:rPr>
          <w:rFonts w:ascii="Calibri Light" w:hAnsi="Calibri Light"/>
          <w:color w:val="333333"/>
          <w:spacing w:val="-4"/>
          <w:sz w:val="23"/>
        </w:rPr>
        <w:t> </w:t>
      </w:r>
      <w:r>
        <w:rPr>
          <w:rFonts w:ascii="Calibri Light" w:hAnsi="Calibri Light"/>
          <w:color w:val="333333"/>
          <w:sz w:val="23"/>
        </w:rPr>
        <w:t>tres plataformas</w:t>
      </w:r>
      <w:r>
        <w:rPr>
          <w:rFonts w:ascii="Calibri Light" w:hAnsi="Calibri Light"/>
          <w:color w:val="333333"/>
          <w:spacing w:val="-1"/>
          <w:sz w:val="23"/>
        </w:rPr>
        <w:t> </w:t>
      </w:r>
      <w:r>
        <w:rPr>
          <w:rFonts w:ascii="Calibri Light" w:hAnsi="Calibri Light"/>
          <w:color w:val="333333"/>
          <w:sz w:val="23"/>
        </w:rPr>
        <w:t>de</w:t>
      </w:r>
      <w:r>
        <w:rPr>
          <w:rFonts w:ascii="Calibri Light" w:hAnsi="Calibri Light"/>
          <w:color w:val="333333"/>
          <w:spacing w:val="-1"/>
          <w:sz w:val="23"/>
        </w:rPr>
        <w:t> </w:t>
      </w:r>
      <w:r>
        <w:rPr>
          <w:rFonts w:ascii="Calibri Light" w:hAnsi="Calibri Light"/>
          <w:color w:val="333333"/>
          <w:sz w:val="23"/>
        </w:rPr>
        <w:t>empleo,</w:t>
      </w:r>
    </w:p>
    <w:p>
      <w:pPr>
        <w:pStyle w:val="ListParagraph"/>
        <w:numPr>
          <w:ilvl w:val="1"/>
          <w:numId w:val="27"/>
        </w:numPr>
        <w:tabs>
          <w:tab w:pos="1540" w:val="left" w:leader="none"/>
          <w:tab w:pos="1541" w:val="left" w:leader="none"/>
        </w:tabs>
        <w:spacing w:line="240" w:lineRule="auto" w:before="24" w:after="0"/>
        <w:ind w:left="1540" w:right="0" w:hanging="361"/>
        <w:jc w:val="left"/>
        <w:rPr>
          <w:rFonts w:ascii="Calibri Light" w:hAnsi="Calibri Light"/>
          <w:sz w:val="23"/>
        </w:rPr>
      </w:pPr>
      <w:r>
        <w:rPr>
          <w:rFonts w:ascii="Calibri Light" w:hAnsi="Calibri Light"/>
          <w:color w:val="333333"/>
          <w:sz w:val="23"/>
        </w:rPr>
        <w:t>Al</w:t>
      </w:r>
      <w:r>
        <w:rPr>
          <w:rFonts w:ascii="Calibri Light" w:hAnsi="Calibri Light"/>
          <w:color w:val="333333"/>
          <w:spacing w:val="-1"/>
          <w:sz w:val="23"/>
        </w:rPr>
        <w:t> </w:t>
      </w:r>
      <w:r>
        <w:rPr>
          <w:rFonts w:ascii="Calibri Light" w:hAnsi="Calibri Light"/>
          <w:color w:val="333333"/>
          <w:sz w:val="23"/>
        </w:rPr>
        <w:t>menos el</w:t>
      </w:r>
      <w:r>
        <w:rPr>
          <w:rFonts w:ascii="Calibri Light" w:hAnsi="Calibri Light"/>
          <w:color w:val="333333"/>
          <w:spacing w:val="-1"/>
          <w:sz w:val="23"/>
        </w:rPr>
        <w:t> </w:t>
      </w:r>
      <w:r>
        <w:rPr>
          <w:rFonts w:ascii="Calibri Light" w:hAnsi="Calibri Light"/>
          <w:color w:val="333333"/>
          <w:sz w:val="23"/>
        </w:rPr>
        <w:t>50%</w:t>
      </w:r>
      <w:r>
        <w:rPr>
          <w:rFonts w:ascii="Calibri Light" w:hAnsi="Calibri Light"/>
          <w:color w:val="333333"/>
          <w:spacing w:val="-3"/>
          <w:sz w:val="23"/>
        </w:rPr>
        <w:t> </w:t>
      </w:r>
      <w:r>
        <w:rPr>
          <w:rFonts w:ascii="Calibri Light" w:hAnsi="Calibri Light"/>
          <w:color w:val="333333"/>
          <w:sz w:val="23"/>
        </w:rPr>
        <w:t>hayan acudido a</w:t>
      </w:r>
      <w:r>
        <w:rPr>
          <w:rFonts w:ascii="Calibri Light" w:hAnsi="Calibri Light"/>
          <w:color w:val="333333"/>
          <w:spacing w:val="-1"/>
          <w:sz w:val="23"/>
        </w:rPr>
        <w:t> </w:t>
      </w:r>
      <w:r>
        <w:rPr>
          <w:rFonts w:ascii="Calibri Light" w:hAnsi="Calibri Light"/>
          <w:color w:val="333333"/>
          <w:sz w:val="23"/>
        </w:rPr>
        <w:t>una</w:t>
      </w:r>
      <w:r>
        <w:rPr>
          <w:rFonts w:ascii="Calibri Light" w:hAnsi="Calibri Light"/>
          <w:color w:val="333333"/>
          <w:spacing w:val="-2"/>
          <w:sz w:val="23"/>
        </w:rPr>
        <w:t> </w:t>
      </w:r>
      <w:r>
        <w:rPr>
          <w:rFonts w:ascii="Calibri Light" w:hAnsi="Calibri Light"/>
          <w:color w:val="333333"/>
          <w:sz w:val="23"/>
        </w:rPr>
        <w:t>entrevista de</w:t>
      </w:r>
      <w:r>
        <w:rPr>
          <w:rFonts w:ascii="Calibri Light" w:hAnsi="Calibri Light"/>
          <w:color w:val="333333"/>
          <w:spacing w:val="-3"/>
          <w:sz w:val="23"/>
        </w:rPr>
        <w:t> </w:t>
      </w:r>
      <w:r>
        <w:rPr>
          <w:rFonts w:ascii="Calibri Light" w:hAnsi="Calibri Light"/>
          <w:color w:val="333333"/>
          <w:sz w:val="23"/>
        </w:rPr>
        <w:t>trabajo.</w:t>
      </w:r>
    </w:p>
    <w:p>
      <w:pPr>
        <w:pStyle w:val="ListParagraph"/>
        <w:numPr>
          <w:ilvl w:val="1"/>
          <w:numId w:val="27"/>
        </w:numPr>
        <w:tabs>
          <w:tab w:pos="1540" w:val="left" w:leader="none"/>
          <w:tab w:pos="1541" w:val="left" w:leader="none"/>
        </w:tabs>
        <w:spacing w:line="240" w:lineRule="auto" w:before="22" w:after="0"/>
        <w:ind w:left="1540" w:right="0" w:hanging="361"/>
        <w:jc w:val="left"/>
        <w:rPr>
          <w:rFonts w:ascii="Calibri Light" w:hAnsi="Calibri Light"/>
          <w:sz w:val="23"/>
        </w:rPr>
      </w:pPr>
      <w:r>
        <w:rPr>
          <w:rFonts w:ascii="Calibri Light" w:hAnsi="Calibri Light"/>
          <w:color w:val="333333"/>
          <w:sz w:val="23"/>
        </w:rPr>
        <w:t>Al</w:t>
      </w:r>
      <w:r>
        <w:rPr>
          <w:rFonts w:ascii="Calibri Light" w:hAnsi="Calibri Light"/>
          <w:color w:val="333333"/>
          <w:spacing w:val="-2"/>
          <w:sz w:val="23"/>
        </w:rPr>
        <w:t> </w:t>
      </w:r>
      <w:r>
        <w:rPr>
          <w:rFonts w:ascii="Calibri Light" w:hAnsi="Calibri Light"/>
          <w:color w:val="333333"/>
          <w:sz w:val="23"/>
        </w:rPr>
        <w:t>menos</w:t>
      </w:r>
      <w:r>
        <w:rPr>
          <w:rFonts w:ascii="Calibri Light" w:hAnsi="Calibri Light"/>
          <w:color w:val="333333"/>
          <w:spacing w:val="-1"/>
          <w:sz w:val="23"/>
        </w:rPr>
        <w:t> </w:t>
      </w:r>
      <w:r>
        <w:rPr>
          <w:rFonts w:ascii="Calibri Light" w:hAnsi="Calibri Light"/>
          <w:color w:val="333333"/>
          <w:sz w:val="23"/>
        </w:rPr>
        <w:t>el</w:t>
      </w:r>
      <w:r>
        <w:rPr>
          <w:rFonts w:ascii="Calibri Light" w:hAnsi="Calibri Light"/>
          <w:color w:val="333333"/>
          <w:spacing w:val="-2"/>
          <w:sz w:val="23"/>
        </w:rPr>
        <w:t> </w:t>
      </w:r>
      <w:r>
        <w:rPr>
          <w:rFonts w:ascii="Calibri Light" w:hAnsi="Calibri Light"/>
          <w:color w:val="333333"/>
          <w:sz w:val="23"/>
        </w:rPr>
        <w:t>50%</w:t>
      </w:r>
      <w:r>
        <w:rPr>
          <w:rFonts w:ascii="Calibri Light" w:hAnsi="Calibri Light"/>
          <w:color w:val="333333"/>
          <w:spacing w:val="-3"/>
          <w:sz w:val="23"/>
        </w:rPr>
        <w:t> </w:t>
      </w:r>
      <w:r>
        <w:rPr>
          <w:rFonts w:ascii="Calibri Light" w:hAnsi="Calibri Light"/>
          <w:color w:val="333333"/>
          <w:sz w:val="23"/>
        </w:rPr>
        <w:t>pueda</w:t>
      </w:r>
      <w:r>
        <w:rPr>
          <w:rFonts w:ascii="Calibri Light" w:hAnsi="Calibri Light"/>
          <w:color w:val="333333"/>
          <w:spacing w:val="-1"/>
          <w:sz w:val="23"/>
        </w:rPr>
        <w:t> </w:t>
      </w:r>
      <w:r>
        <w:rPr>
          <w:rFonts w:ascii="Calibri Light" w:hAnsi="Calibri Light"/>
          <w:color w:val="333333"/>
          <w:sz w:val="23"/>
        </w:rPr>
        <w:t>lograr</w:t>
      </w:r>
      <w:r>
        <w:rPr>
          <w:rFonts w:ascii="Calibri Light" w:hAnsi="Calibri Light"/>
          <w:color w:val="333333"/>
          <w:spacing w:val="-1"/>
          <w:sz w:val="23"/>
        </w:rPr>
        <w:t> </w:t>
      </w:r>
      <w:r>
        <w:rPr>
          <w:rFonts w:ascii="Calibri Light" w:hAnsi="Calibri Light"/>
          <w:color w:val="333333"/>
          <w:sz w:val="23"/>
        </w:rPr>
        <w:t>un empleo</w:t>
      </w:r>
      <w:r>
        <w:rPr>
          <w:rFonts w:ascii="Calibri Light" w:hAnsi="Calibri Light"/>
          <w:color w:val="333333"/>
          <w:spacing w:val="-1"/>
          <w:sz w:val="23"/>
        </w:rPr>
        <w:t> </w:t>
      </w:r>
      <w:r>
        <w:rPr>
          <w:rFonts w:ascii="Calibri Light" w:hAnsi="Calibri Light"/>
          <w:color w:val="333333"/>
          <w:sz w:val="23"/>
        </w:rPr>
        <w:t>en</w:t>
      </w:r>
      <w:r>
        <w:rPr>
          <w:rFonts w:ascii="Calibri Light" w:hAnsi="Calibri Light"/>
          <w:color w:val="333333"/>
          <w:spacing w:val="-1"/>
          <w:sz w:val="23"/>
        </w:rPr>
        <w:t> </w:t>
      </w:r>
      <w:r>
        <w:rPr>
          <w:rFonts w:ascii="Calibri Light" w:hAnsi="Calibri Light"/>
          <w:color w:val="333333"/>
          <w:sz w:val="23"/>
        </w:rPr>
        <w:t>los</w:t>
      </w:r>
      <w:r>
        <w:rPr>
          <w:rFonts w:ascii="Calibri Light" w:hAnsi="Calibri Light"/>
          <w:color w:val="333333"/>
          <w:spacing w:val="-2"/>
          <w:sz w:val="23"/>
        </w:rPr>
        <w:t> </w:t>
      </w:r>
      <w:r>
        <w:rPr>
          <w:rFonts w:ascii="Calibri Light" w:hAnsi="Calibri Light"/>
          <w:color w:val="333333"/>
          <w:sz w:val="23"/>
        </w:rPr>
        <w:t>primeros</w:t>
      </w:r>
      <w:r>
        <w:rPr>
          <w:rFonts w:ascii="Calibri Light" w:hAnsi="Calibri Light"/>
          <w:color w:val="333333"/>
          <w:spacing w:val="-1"/>
          <w:sz w:val="23"/>
        </w:rPr>
        <w:t> </w:t>
      </w:r>
      <w:r>
        <w:rPr>
          <w:rFonts w:ascii="Calibri Light" w:hAnsi="Calibri Light"/>
          <w:color w:val="333333"/>
          <w:sz w:val="23"/>
        </w:rPr>
        <w:t>6 meses</w:t>
      </w:r>
      <w:r>
        <w:rPr>
          <w:rFonts w:ascii="Calibri Light" w:hAnsi="Calibri Light"/>
          <w:color w:val="333333"/>
          <w:spacing w:val="-1"/>
          <w:sz w:val="23"/>
        </w:rPr>
        <w:t> </w:t>
      </w:r>
      <w:r>
        <w:rPr>
          <w:rFonts w:ascii="Calibri Light" w:hAnsi="Calibri Light"/>
          <w:color w:val="333333"/>
          <w:sz w:val="23"/>
        </w:rPr>
        <w:t>tras</w:t>
      </w:r>
      <w:r>
        <w:rPr>
          <w:rFonts w:ascii="Calibri Light" w:hAnsi="Calibri Light"/>
          <w:color w:val="333333"/>
          <w:spacing w:val="-1"/>
          <w:sz w:val="23"/>
        </w:rPr>
        <w:t> </w:t>
      </w:r>
      <w:r>
        <w:rPr>
          <w:rFonts w:ascii="Calibri Light" w:hAnsi="Calibri Light"/>
          <w:color w:val="333333"/>
          <w:sz w:val="23"/>
        </w:rPr>
        <w:t>la</w:t>
      </w:r>
      <w:r>
        <w:rPr>
          <w:rFonts w:ascii="Calibri Light" w:hAnsi="Calibri Light"/>
          <w:color w:val="333333"/>
          <w:spacing w:val="-1"/>
          <w:sz w:val="23"/>
        </w:rPr>
        <w:t> </w:t>
      </w:r>
      <w:r>
        <w:rPr>
          <w:rFonts w:ascii="Calibri Light" w:hAnsi="Calibri Light"/>
          <w:color w:val="333333"/>
          <w:sz w:val="23"/>
        </w:rPr>
        <w:t>realización del</w:t>
      </w:r>
      <w:r>
        <w:rPr>
          <w:rFonts w:ascii="Calibri Light" w:hAnsi="Calibri Light"/>
          <w:color w:val="333333"/>
          <w:spacing w:val="-2"/>
          <w:sz w:val="23"/>
        </w:rPr>
        <w:t> </w:t>
      </w:r>
      <w:r>
        <w:rPr>
          <w:rFonts w:ascii="Calibri Light" w:hAnsi="Calibri Light"/>
          <w:color w:val="333333"/>
          <w:sz w:val="23"/>
        </w:rPr>
        <w:t>proyecto.</w:t>
      </w:r>
    </w:p>
    <w:p>
      <w:pPr>
        <w:pStyle w:val="BodyText"/>
        <w:rPr>
          <w:rFonts w:ascii="Calibri Light"/>
          <w:sz w:val="28"/>
        </w:rPr>
      </w:pPr>
    </w:p>
    <w:p>
      <w:pPr>
        <w:pStyle w:val="BodyText"/>
        <w:spacing w:before="9"/>
        <w:rPr>
          <w:rFonts w:ascii="Calibri Light"/>
          <w:sz w:val="23"/>
        </w:rPr>
      </w:pPr>
    </w:p>
    <w:p>
      <w:pPr>
        <w:pStyle w:val="BodyText"/>
        <w:ind w:left="820"/>
      </w:pPr>
      <w:r>
        <w:rPr>
          <w:u w:val="single"/>
        </w:rPr>
        <w:t>Otros</w:t>
      </w:r>
      <w:r>
        <w:rPr>
          <w:spacing w:val="-1"/>
          <w:u w:val="single"/>
        </w:rPr>
        <w:t> </w:t>
      </w:r>
      <w:r>
        <w:rPr>
          <w:u w:val="single"/>
        </w:rPr>
        <w:t>datos</w:t>
      </w:r>
      <w:r>
        <w:rPr>
          <w:spacing w:val="-2"/>
          <w:u w:val="single"/>
        </w:rPr>
        <w:t> </w:t>
      </w:r>
      <w:r>
        <w:rPr>
          <w:u w:val="single"/>
        </w:rPr>
        <w:t>de</w:t>
      </w:r>
      <w:r>
        <w:rPr>
          <w:spacing w:val="-3"/>
          <w:u w:val="single"/>
        </w:rPr>
        <w:t> </w:t>
      </w:r>
      <w:r>
        <w:rPr>
          <w:u w:val="single"/>
        </w:rPr>
        <w:t>Interés:  Personas</w:t>
      </w:r>
      <w:r>
        <w:rPr>
          <w:spacing w:val="-1"/>
          <w:u w:val="single"/>
        </w:rPr>
        <w:t> </w:t>
      </w:r>
      <w:r>
        <w:rPr>
          <w:u w:val="single"/>
        </w:rPr>
        <w:t>en</w:t>
      </w:r>
      <w:r>
        <w:rPr>
          <w:spacing w:val="-2"/>
          <w:u w:val="single"/>
        </w:rPr>
        <w:t> </w:t>
      </w:r>
      <w:r>
        <w:rPr>
          <w:u w:val="single"/>
        </w:rPr>
        <w:t>prácticas</w:t>
      </w:r>
      <w:r>
        <w:rPr>
          <w:spacing w:val="-2"/>
          <w:u w:val="single"/>
        </w:rPr>
        <w:t> </w:t>
      </w:r>
      <w:r>
        <w:rPr>
          <w:u w:val="single"/>
        </w:rPr>
        <w:t>y/o formación</w:t>
      </w:r>
    </w:p>
    <w:p>
      <w:pPr>
        <w:pStyle w:val="ListParagraph"/>
        <w:numPr>
          <w:ilvl w:val="1"/>
          <w:numId w:val="27"/>
        </w:numPr>
        <w:tabs>
          <w:tab w:pos="1540" w:val="left" w:leader="none"/>
          <w:tab w:pos="1541" w:val="left" w:leader="none"/>
        </w:tabs>
        <w:spacing w:line="269" w:lineRule="exact" w:before="182" w:after="0"/>
        <w:ind w:left="1540" w:right="0" w:hanging="361"/>
        <w:jc w:val="left"/>
        <w:rPr>
          <w:sz w:val="22"/>
        </w:rPr>
      </w:pPr>
      <w:r>
        <w:rPr>
          <w:sz w:val="22"/>
        </w:rPr>
        <w:t>1 alumno de</w:t>
      </w:r>
      <w:r>
        <w:rPr>
          <w:spacing w:val="-2"/>
          <w:sz w:val="22"/>
        </w:rPr>
        <w:t> </w:t>
      </w:r>
      <w:r>
        <w:rPr>
          <w:sz w:val="22"/>
        </w:rPr>
        <w:t>Pedagogía</w:t>
      </w:r>
      <w:r>
        <w:rPr>
          <w:spacing w:val="-3"/>
          <w:sz w:val="22"/>
        </w:rPr>
        <w:t> </w:t>
      </w:r>
      <w:r>
        <w:rPr>
          <w:sz w:val="22"/>
        </w:rPr>
        <w:t>de la ULL:</w:t>
      </w:r>
    </w:p>
    <w:p>
      <w:pPr>
        <w:pStyle w:val="ListParagraph"/>
        <w:numPr>
          <w:ilvl w:val="1"/>
          <w:numId w:val="27"/>
        </w:numPr>
        <w:tabs>
          <w:tab w:pos="1540" w:val="left" w:leader="none"/>
          <w:tab w:pos="1541" w:val="left" w:leader="none"/>
        </w:tabs>
        <w:spacing w:line="268" w:lineRule="exact" w:before="0" w:after="0"/>
        <w:ind w:left="1540" w:right="0" w:hanging="361"/>
        <w:jc w:val="left"/>
        <w:rPr>
          <w:sz w:val="22"/>
        </w:rPr>
      </w:pPr>
      <w:r>
        <w:rPr/>
        <w:drawing>
          <wp:anchor distT="0" distB="0" distL="0" distR="0" allowOverlap="1" layoutInCell="1" locked="0" behindDoc="1" simplePos="0" relativeHeight="480744448">
            <wp:simplePos x="0" y="0"/>
            <wp:positionH relativeFrom="page">
              <wp:posOffset>1029969</wp:posOffset>
            </wp:positionH>
            <wp:positionV relativeFrom="paragraph">
              <wp:posOffset>57670</wp:posOffset>
            </wp:positionV>
            <wp:extent cx="5458713" cy="4163060"/>
            <wp:effectExtent l="0" t="0" r="0" b="0"/>
            <wp:wrapNone/>
            <wp:docPr id="257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5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713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t>1</w:t>
      </w:r>
      <w:r>
        <w:rPr>
          <w:spacing w:val="-1"/>
          <w:sz w:val="22"/>
        </w:rPr>
        <w:t> </w:t>
      </w:r>
      <w:r>
        <w:rPr>
          <w:sz w:val="22"/>
        </w:rPr>
        <w:t>alumna de</w:t>
      </w:r>
      <w:r>
        <w:rPr>
          <w:spacing w:val="-2"/>
          <w:sz w:val="22"/>
        </w:rPr>
        <w:t> </w:t>
      </w:r>
      <w:r>
        <w:rPr>
          <w:sz w:val="22"/>
        </w:rPr>
        <w:t>Trabajo</w:t>
      </w:r>
      <w:r>
        <w:rPr>
          <w:spacing w:val="-2"/>
          <w:sz w:val="22"/>
        </w:rPr>
        <w:t> </w:t>
      </w:r>
      <w:r>
        <w:rPr>
          <w:sz w:val="22"/>
        </w:rPr>
        <w:t>Social</w:t>
      </w:r>
      <w:r>
        <w:rPr>
          <w:spacing w:val="-2"/>
          <w:sz w:val="22"/>
        </w:rPr>
        <w:t> </w:t>
      </w:r>
      <w:r>
        <w:rPr>
          <w:sz w:val="22"/>
        </w:rPr>
        <w:t>de la ULL.</w:t>
      </w:r>
    </w:p>
    <w:p>
      <w:pPr>
        <w:pStyle w:val="ListParagraph"/>
        <w:numPr>
          <w:ilvl w:val="1"/>
          <w:numId w:val="27"/>
        </w:numPr>
        <w:tabs>
          <w:tab w:pos="1540" w:val="left" w:leader="none"/>
          <w:tab w:pos="1541" w:val="left" w:leader="none"/>
        </w:tabs>
        <w:spacing w:line="268" w:lineRule="exact" w:before="0" w:after="0"/>
        <w:ind w:left="1540" w:right="0" w:hanging="361"/>
        <w:jc w:val="left"/>
        <w:rPr>
          <w:sz w:val="22"/>
        </w:rPr>
      </w:pPr>
      <w:r>
        <w:rPr>
          <w:sz w:val="22"/>
        </w:rPr>
        <w:t>2</w:t>
      </w:r>
      <w:r>
        <w:rPr>
          <w:spacing w:val="-1"/>
          <w:sz w:val="22"/>
        </w:rPr>
        <w:t> </w:t>
      </w:r>
      <w:r>
        <w:rPr>
          <w:sz w:val="22"/>
        </w:rPr>
        <w:t>alumnas</w:t>
      </w:r>
      <w:r>
        <w:rPr>
          <w:spacing w:val="-3"/>
          <w:sz w:val="22"/>
        </w:rPr>
        <w:t> </w:t>
      </w:r>
      <w:r>
        <w:rPr>
          <w:sz w:val="22"/>
        </w:rPr>
        <w:t>del Ciclo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Integración</w:t>
      </w:r>
      <w:r>
        <w:rPr>
          <w:spacing w:val="-1"/>
          <w:sz w:val="22"/>
        </w:rPr>
        <w:t> </w:t>
      </w:r>
      <w:r>
        <w:rPr>
          <w:sz w:val="22"/>
        </w:rPr>
        <w:t>Social.</w:t>
      </w:r>
    </w:p>
    <w:p>
      <w:pPr>
        <w:pStyle w:val="BodyText"/>
        <w:spacing w:before="158"/>
        <w:ind w:left="820"/>
      </w:pPr>
      <w:r>
        <w:rPr/>
        <w:t>1 alumna de</w:t>
      </w:r>
      <w:r>
        <w:rPr>
          <w:spacing w:val="-2"/>
        </w:rPr>
        <w:t> </w:t>
      </w:r>
      <w:r>
        <w:rPr/>
        <w:t>Psicología</w:t>
      </w:r>
      <w:r>
        <w:rPr>
          <w:spacing w:val="-4"/>
        </w:rPr>
        <w:t> </w:t>
      </w:r>
      <w:r>
        <w:rPr/>
        <w:t>de la Universidad 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Laguna.</w:t>
      </w:r>
    </w:p>
    <w:p>
      <w:pPr>
        <w:pStyle w:val="ListParagraph"/>
        <w:numPr>
          <w:ilvl w:val="0"/>
          <w:numId w:val="28"/>
        </w:numPr>
        <w:tabs>
          <w:tab w:pos="1540" w:val="left" w:leader="none"/>
          <w:tab w:pos="1541" w:val="left" w:leader="none"/>
        </w:tabs>
        <w:spacing w:line="268" w:lineRule="exact" w:before="159" w:after="0"/>
        <w:ind w:left="1540" w:right="0" w:hanging="361"/>
        <w:jc w:val="left"/>
        <w:rPr>
          <w:sz w:val="22"/>
        </w:rPr>
      </w:pPr>
      <w:r>
        <w:rPr>
          <w:sz w:val="22"/>
        </w:rPr>
        <w:t>2</w:t>
      </w:r>
      <w:r>
        <w:rPr>
          <w:spacing w:val="-1"/>
          <w:sz w:val="22"/>
        </w:rPr>
        <w:t> </w:t>
      </w:r>
      <w:r>
        <w:rPr>
          <w:sz w:val="22"/>
        </w:rPr>
        <w:t>alumnas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Psicología</w:t>
      </w:r>
      <w:r>
        <w:rPr>
          <w:spacing w:val="-2"/>
          <w:sz w:val="22"/>
        </w:rPr>
        <w:t> </w:t>
      </w:r>
      <w:r>
        <w:rPr>
          <w:sz w:val="22"/>
        </w:rPr>
        <w:t>de la</w:t>
      </w:r>
      <w:r>
        <w:rPr>
          <w:spacing w:val="-1"/>
          <w:sz w:val="22"/>
        </w:rPr>
        <w:t> </w:t>
      </w:r>
      <w:r>
        <w:rPr>
          <w:sz w:val="22"/>
        </w:rPr>
        <w:t>UNED.</w:t>
      </w:r>
    </w:p>
    <w:p>
      <w:pPr>
        <w:pStyle w:val="ListParagraph"/>
        <w:numPr>
          <w:ilvl w:val="0"/>
          <w:numId w:val="28"/>
        </w:numPr>
        <w:tabs>
          <w:tab w:pos="1540" w:val="left" w:leader="none"/>
          <w:tab w:pos="1541" w:val="left" w:leader="none"/>
          <w:tab w:pos="3059" w:val="left" w:leader="none"/>
        </w:tabs>
        <w:spacing w:line="384" w:lineRule="auto" w:before="0" w:after="0"/>
        <w:ind w:left="820" w:right="6444" w:firstLine="360"/>
        <w:jc w:val="left"/>
        <w:rPr>
          <w:rFonts w:ascii="Arial" w:hAnsi="Arial"/>
          <w:b/>
          <w:sz w:val="22"/>
        </w:rPr>
      </w:pPr>
      <w:r>
        <w:rPr>
          <w:sz w:val="22"/>
        </w:rPr>
        <w:t>3 psicólogos PIR.</w:t>
      </w:r>
      <w:r>
        <w:rPr>
          <w:spacing w:val="1"/>
          <w:sz w:val="22"/>
        </w:rPr>
        <w:t> </w:t>
      </w:r>
      <w:r>
        <w:rPr>
          <w:sz w:val="22"/>
        </w:rPr>
        <w:t>VOLUNTARIOS/AS:</w:t>
        <w:tab/>
      </w:r>
      <w:r>
        <w:rPr>
          <w:rFonts w:ascii="Arial" w:hAnsi="Arial"/>
          <w:b/>
          <w:sz w:val="22"/>
        </w:rPr>
        <w:t>4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Voluntarios/as.</w:t>
      </w:r>
    </w:p>
    <w:p>
      <w:pPr>
        <w:pStyle w:val="BodyText"/>
        <w:spacing w:before="25"/>
        <w:ind w:left="820"/>
      </w:pPr>
      <w:r>
        <w:rPr/>
        <w:t>Personas</w:t>
      </w:r>
      <w:r>
        <w:rPr>
          <w:spacing w:val="-1"/>
        </w:rPr>
        <w:t> </w:t>
      </w:r>
      <w:r>
        <w:rPr/>
        <w:t>que</w:t>
      </w:r>
      <w:r>
        <w:rPr>
          <w:spacing w:val="-3"/>
        </w:rPr>
        <w:t> </w:t>
      </w:r>
      <w:r>
        <w:rPr/>
        <w:t>han</w:t>
      </w:r>
      <w:r>
        <w:rPr>
          <w:spacing w:val="-3"/>
        </w:rPr>
        <w:t> </w:t>
      </w:r>
      <w:r>
        <w:rPr/>
        <w:t>realizado</w:t>
      </w:r>
      <w:r>
        <w:rPr>
          <w:spacing w:val="-1"/>
        </w:rPr>
        <w:t> </w:t>
      </w:r>
      <w:r>
        <w:rPr/>
        <w:t>trabajos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beneficio a la</w:t>
      </w:r>
      <w:r>
        <w:rPr>
          <w:spacing w:val="-1"/>
        </w:rPr>
        <w:t> </w:t>
      </w:r>
      <w:r>
        <w:rPr/>
        <w:t>comunidad (TBC)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URAD:</w:t>
      </w:r>
      <w:r>
        <w:rPr>
          <w:spacing w:val="1"/>
        </w:rPr>
        <w:t> </w:t>
      </w:r>
      <w:r>
        <w:rPr>
          <w:rFonts w:ascii="Arial"/>
          <w:b/>
        </w:rPr>
        <w:t>6</w:t>
      </w:r>
      <w:r>
        <w:rPr>
          <w:rFonts w:ascii="Arial"/>
          <w:b/>
          <w:spacing w:val="-2"/>
        </w:rPr>
        <w:t> </w:t>
      </w:r>
      <w:r>
        <w:rPr>
          <w:rFonts w:ascii="Arial"/>
          <w:b/>
        </w:rPr>
        <w:t>Personas</w:t>
      </w:r>
      <w:r>
        <w:rPr/>
        <w:t>.</w:t>
      </w:r>
    </w:p>
    <w:p>
      <w:pPr>
        <w:pStyle w:val="Heading2"/>
        <w:spacing w:before="180"/>
        <w:ind w:left="820" w:firstLine="0"/>
        <w:jc w:val="both"/>
      </w:pPr>
      <w:r>
        <w:rPr/>
        <w:t>Otros</w:t>
      </w:r>
      <w:r>
        <w:rPr>
          <w:spacing w:val="-2"/>
        </w:rPr>
        <w:t> </w:t>
      </w:r>
      <w:r>
        <w:rPr/>
        <w:t>datos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interés</w:t>
      </w:r>
    </w:p>
    <w:p>
      <w:pPr>
        <w:pStyle w:val="BodyText"/>
        <w:spacing w:line="259" w:lineRule="auto" w:before="182"/>
        <w:ind w:left="820" w:right="69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Durante el 2022 se han ampliado paulatinamente las salidas culturales y lúdicas según la normativa COVID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vigente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en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cada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momento.</w:t>
      </w:r>
    </w:p>
    <w:p>
      <w:pPr>
        <w:pStyle w:val="BodyText"/>
        <w:spacing w:line="259" w:lineRule="auto" w:before="160"/>
        <w:ind w:left="820" w:right="69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han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realizado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numerosas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salidas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lúdico/deportivas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playa,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así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como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caminatas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por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Granadilla,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San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Miguel</w:t>
      </w:r>
      <w:r>
        <w:rPr>
          <w:rFonts w:ascii="Times New Roman" w:hAnsi="Times New Roman"/>
          <w:spacing w:val="-53"/>
        </w:rPr>
        <w:t> </w:t>
      </w:r>
      <w:r>
        <w:rPr>
          <w:rFonts w:ascii="Times New Roman" w:hAnsi="Times New Roman"/>
        </w:rPr>
        <w:t>y El Médano y visitas culturales al Casco Histórico de Granadilla y el Museo “La Casa del Capitán” de San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Miguel.</w:t>
      </w:r>
    </w:p>
    <w:p>
      <w:pPr>
        <w:pStyle w:val="BodyText"/>
        <w:spacing w:line="259" w:lineRule="auto" w:before="159"/>
        <w:ind w:left="820" w:right="69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Los usuarios han realizado diferentes cursos a través de Radio ECCA y algunos se inscribieron en el programa</w:t>
      </w:r>
      <w:r>
        <w:rPr>
          <w:rFonts w:ascii="Times New Roman" w:hAnsi="Times New Roman"/>
          <w:spacing w:val="-52"/>
        </w:rPr>
        <w:t> </w:t>
      </w:r>
      <w:r>
        <w:rPr>
          <w:rFonts w:ascii="Times New Roman" w:hAnsi="Times New Roman"/>
        </w:rPr>
        <w:t>Tenerife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Impulsa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del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Cabildo de Tenerife.</w:t>
      </w:r>
    </w:p>
    <w:p>
      <w:pPr>
        <w:pStyle w:val="Heading2"/>
        <w:spacing w:before="160"/>
        <w:ind w:left="820" w:firstLine="0"/>
        <w:jc w:val="both"/>
      </w:pPr>
      <w:r>
        <w:rPr/>
        <w:t>Formación 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profesionales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 URAD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Crucitas</w:t>
      </w:r>
    </w:p>
    <w:p>
      <w:pPr>
        <w:pStyle w:val="ListParagraph"/>
        <w:numPr>
          <w:ilvl w:val="0"/>
          <w:numId w:val="29"/>
        </w:numPr>
        <w:tabs>
          <w:tab w:pos="1464" w:val="left" w:leader="none"/>
        </w:tabs>
        <w:spacing w:line="266" w:lineRule="auto" w:before="181" w:after="0"/>
        <w:ind w:left="1463" w:right="700" w:hanging="360"/>
        <w:jc w:val="both"/>
        <w:rPr>
          <w:sz w:val="22"/>
          <w:szCs w:val="22"/>
        </w:rPr>
      </w:pPr>
      <w:r>
        <w:rPr>
          <w:sz w:val="22"/>
          <w:szCs w:val="22"/>
        </w:rPr>
        <w:t>Curso:</w:t>
      </w:r>
      <w:r>
        <w:rPr>
          <w:spacing w:val="1"/>
          <w:sz w:val="22"/>
          <w:szCs w:val="22"/>
        </w:rPr>
        <w:t> </w:t>
      </w:r>
      <w:r>
        <w:rPr>
          <w:sz w:val="22"/>
          <w:szCs w:val="22"/>
        </w:rPr>
        <w:t>Liderazgo</w:t>
      </w:r>
      <w:r>
        <w:rPr>
          <w:spacing w:val="1"/>
          <w:sz w:val="22"/>
          <w:szCs w:val="22"/>
        </w:rPr>
        <w:t> </w:t>
      </w:r>
      <w:r>
        <w:rPr>
          <w:sz w:val="22"/>
          <w:szCs w:val="22"/>
        </w:rPr>
        <w:t>y</w:t>
      </w:r>
      <w:r>
        <w:rPr>
          <w:spacing w:val="1"/>
          <w:sz w:val="22"/>
          <w:szCs w:val="22"/>
        </w:rPr>
        <w:t> </w:t>
      </w:r>
      <w:r>
        <w:rPr>
          <w:sz w:val="22"/>
          <w:szCs w:val="22"/>
        </w:rPr>
        <w:t>Dirección</w:t>
      </w:r>
      <w:r>
        <w:rPr>
          <w:spacing w:val="1"/>
          <w:sz w:val="22"/>
          <w:szCs w:val="22"/>
        </w:rPr>
        <w:t> </w:t>
      </w:r>
      <w:r>
        <w:rPr>
          <w:sz w:val="22"/>
          <w:szCs w:val="22"/>
        </w:rPr>
        <w:t>de</w:t>
      </w:r>
      <w:r>
        <w:rPr>
          <w:spacing w:val="1"/>
          <w:sz w:val="22"/>
          <w:szCs w:val="22"/>
        </w:rPr>
        <w:t> </w:t>
      </w:r>
      <w:r>
        <w:rPr>
          <w:sz w:val="22"/>
          <w:szCs w:val="22"/>
        </w:rPr>
        <w:t>Organizaciones.</w:t>
      </w:r>
      <w:r>
        <w:rPr>
          <w:spacing w:val="1"/>
          <w:sz w:val="22"/>
          <w:szCs w:val="22"/>
        </w:rPr>
        <w:t> </w:t>
      </w:r>
      <w:r>
        <w:rPr>
          <w:sz w:val="22"/>
          <w:szCs w:val="22"/>
        </w:rPr>
        <w:t>Organiza</w:t>
      </w:r>
      <w:r>
        <w:rPr>
          <w:spacing w:val="1"/>
          <w:sz w:val="22"/>
          <w:szCs w:val="22"/>
        </w:rPr>
        <w:t> </w:t>
      </w:r>
      <w:r>
        <w:rPr>
          <w:sz w:val="22"/>
          <w:szCs w:val="22"/>
        </w:rPr>
        <w:t>Grupo</w:t>
      </w:r>
      <w:r>
        <w:rPr>
          <w:spacing w:val="1"/>
          <w:sz w:val="22"/>
          <w:szCs w:val="22"/>
        </w:rPr>
        <w:t> </w:t>
      </w:r>
      <w:r>
        <w:rPr>
          <w:sz w:val="22"/>
          <w:szCs w:val="22"/>
        </w:rPr>
        <w:t>Qualia,</w:t>
      </w:r>
      <w:r>
        <w:rPr>
          <w:spacing w:val="1"/>
          <w:sz w:val="22"/>
          <w:szCs w:val="22"/>
        </w:rPr>
        <w:t> </w:t>
      </w:r>
      <w:r>
        <w:rPr>
          <w:sz w:val="22"/>
          <w:szCs w:val="22"/>
        </w:rPr>
        <w:t>modalidad</w:t>
      </w:r>
      <w:r>
        <w:rPr>
          <w:spacing w:val="1"/>
          <w:sz w:val="22"/>
          <w:szCs w:val="22"/>
        </w:rPr>
        <w:t> </w:t>
      </w:r>
      <w:r>
        <w:rPr>
          <w:sz w:val="22"/>
          <w:szCs w:val="22"/>
        </w:rPr>
        <w:t>online,100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horas,</w:t>
      </w:r>
      <w:r>
        <w:rPr>
          <w:spacing w:val="2"/>
          <w:sz w:val="22"/>
          <w:szCs w:val="22"/>
        </w:rPr>
        <w:t> </w:t>
      </w:r>
      <w:r>
        <w:rPr>
          <w:sz w:val="22"/>
          <w:szCs w:val="22"/>
        </w:rPr>
        <w:t>T.</w:t>
      </w:r>
      <w:r>
        <w:rPr>
          <w:spacing w:val="2"/>
          <w:sz w:val="22"/>
          <w:szCs w:val="22"/>
        </w:rPr>
        <w:t> </w:t>
      </w:r>
      <w:r>
        <w:rPr>
          <w:sz w:val="22"/>
          <w:szCs w:val="22"/>
        </w:rPr>
        <w:t>Social.</w:t>
      </w:r>
    </w:p>
    <w:p>
      <w:pPr>
        <w:pStyle w:val="ListParagraph"/>
        <w:numPr>
          <w:ilvl w:val="0"/>
          <w:numId w:val="29"/>
        </w:numPr>
        <w:tabs>
          <w:tab w:pos="1464" w:val="left" w:leader="none"/>
        </w:tabs>
        <w:spacing w:line="273" w:lineRule="auto" w:before="9" w:after="0"/>
        <w:ind w:left="1463" w:right="694" w:hanging="360"/>
        <w:jc w:val="both"/>
        <w:rPr>
          <w:sz w:val="22"/>
          <w:szCs w:val="22"/>
        </w:rPr>
      </w:pPr>
      <w:r>
        <w:rPr>
          <w:sz w:val="22"/>
          <w:szCs w:val="22"/>
        </w:rPr>
        <w:t>Curso: ¿Cómo conseguir un certificado de calidad en una organización Social?, en el marco</w:t>
      </w:r>
      <w:r>
        <w:rPr>
          <w:spacing w:val="1"/>
          <w:sz w:val="22"/>
          <w:szCs w:val="22"/>
        </w:rPr>
        <w:t> </w:t>
      </w:r>
      <w:r>
        <w:rPr>
          <w:sz w:val="22"/>
          <w:szCs w:val="22"/>
        </w:rPr>
        <w:t>del Programa “Gestiona-t”, financiado por el Plan Nacional Sobre Drogas, dependiente del</w:t>
      </w:r>
      <w:r>
        <w:rPr>
          <w:spacing w:val="1"/>
          <w:sz w:val="22"/>
          <w:szCs w:val="22"/>
        </w:rPr>
        <w:t> </w:t>
      </w:r>
      <w:r>
        <w:rPr>
          <w:sz w:val="22"/>
          <w:szCs w:val="22"/>
        </w:rPr>
        <w:t>Ministerio de Sanidad de España, con cargo a la convocatoria Resolución de 10 de junio de</w:t>
      </w:r>
      <w:r>
        <w:rPr>
          <w:spacing w:val="1"/>
          <w:sz w:val="22"/>
          <w:szCs w:val="22"/>
        </w:rPr>
        <w:t> </w:t>
      </w:r>
      <w:r>
        <w:rPr>
          <w:sz w:val="22"/>
          <w:szCs w:val="22"/>
        </w:rPr>
        <w:t>2021 de la Secretaría de Estado de Sanidad, por la que se convoca la concesión de ayudas</w:t>
      </w:r>
      <w:r>
        <w:rPr>
          <w:spacing w:val="1"/>
          <w:sz w:val="22"/>
          <w:szCs w:val="22"/>
        </w:rPr>
        <w:t> </w:t>
      </w:r>
      <w:r>
        <w:rPr>
          <w:sz w:val="22"/>
          <w:szCs w:val="22"/>
        </w:rPr>
        <w:t>económicas a entidades privadas sin fines de lucro y de ámbito estatal, para la realización de</w:t>
      </w:r>
      <w:r>
        <w:rPr>
          <w:spacing w:val="-59"/>
          <w:sz w:val="22"/>
          <w:szCs w:val="22"/>
        </w:rPr>
        <w:t> </w:t>
      </w:r>
      <w:r>
        <w:rPr>
          <w:sz w:val="22"/>
          <w:szCs w:val="22"/>
        </w:rPr>
        <w:t>programas</w:t>
      </w:r>
      <w:r>
        <w:rPr>
          <w:spacing w:val="-4"/>
          <w:sz w:val="22"/>
          <w:szCs w:val="22"/>
        </w:rPr>
        <w:t> </w:t>
      </w:r>
      <w:r>
        <w:rPr>
          <w:sz w:val="22"/>
          <w:szCs w:val="22"/>
        </w:rPr>
        <w:t>supracomunitarios</w:t>
      </w:r>
      <w:r>
        <w:rPr>
          <w:spacing w:val="-4"/>
          <w:sz w:val="22"/>
          <w:szCs w:val="22"/>
        </w:rPr>
        <w:t> </w:t>
      </w:r>
      <w:r>
        <w:rPr>
          <w:sz w:val="22"/>
          <w:szCs w:val="22"/>
        </w:rPr>
        <w:t>sobre</w:t>
      </w:r>
      <w:r>
        <w:rPr>
          <w:spacing w:val="-5"/>
          <w:sz w:val="22"/>
          <w:szCs w:val="22"/>
        </w:rPr>
        <w:t> </w:t>
      </w:r>
      <w:r>
        <w:rPr>
          <w:sz w:val="22"/>
          <w:szCs w:val="22"/>
        </w:rPr>
        <w:t>adicciones</w:t>
      </w:r>
      <w:r>
        <w:rPr>
          <w:spacing w:val="-4"/>
          <w:sz w:val="22"/>
          <w:szCs w:val="22"/>
        </w:rPr>
        <w:t> </w:t>
      </w:r>
      <w:r>
        <w:rPr>
          <w:sz w:val="22"/>
          <w:szCs w:val="22"/>
        </w:rPr>
        <w:t>en</w:t>
      </w:r>
      <w:r>
        <w:rPr>
          <w:spacing w:val="-4"/>
          <w:sz w:val="22"/>
          <w:szCs w:val="22"/>
        </w:rPr>
        <w:t> </w:t>
      </w:r>
      <w:r>
        <w:rPr>
          <w:sz w:val="22"/>
          <w:szCs w:val="22"/>
        </w:rPr>
        <w:t>el</w:t>
      </w:r>
      <w:r>
        <w:rPr>
          <w:spacing w:val="-4"/>
          <w:sz w:val="22"/>
          <w:szCs w:val="22"/>
        </w:rPr>
        <w:t> </w:t>
      </w:r>
      <w:r>
        <w:rPr>
          <w:sz w:val="22"/>
          <w:szCs w:val="22"/>
        </w:rPr>
        <w:t>año</w:t>
      </w:r>
      <w:r>
        <w:rPr>
          <w:spacing w:val="-4"/>
          <w:sz w:val="22"/>
          <w:szCs w:val="22"/>
        </w:rPr>
        <w:t> </w:t>
      </w:r>
      <w:r>
        <w:rPr>
          <w:sz w:val="22"/>
          <w:szCs w:val="22"/>
        </w:rPr>
        <w:t>2021.</w:t>
      </w:r>
      <w:r>
        <w:rPr>
          <w:spacing w:val="-2"/>
          <w:sz w:val="22"/>
          <w:szCs w:val="22"/>
        </w:rPr>
        <w:t> </w:t>
      </w:r>
      <w:r>
        <w:rPr>
          <w:sz w:val="22"/>
          <w:szCs w:val="22"/>
        </w:rPr>
        <w:t>Código</w:t>
      </w:r>
      <w:r>
        <w:rPr>
          <w:spacing w:val="-4"/>
          <w:sz w:val="22"/>
          <w:szCs w:val="22"/>
        </w:rPr>
        <w:t> </w:t>
      </w:r>
      <w:r>
        <w:rPr>
          <w:sz w:val="22"/>
          <w:szCs w:val="22"/>
        </w:rPr>
        <w:t>Taller</w:t>
      </w:r>
      <w:r>
        <w:rPr>
          <w:spacing w:val="-3"/>
          <w:sz w:val="22"/>
          <w:szCs w:val="22"/>
        </w:rPr>
        <w:t> </w:t>
      </w:r>
      <w:r>
        <w:rPr>
          <w:sz w:val="22"/>
          <w:szCs w:val="22"/>
        </w:rPr>
        <w:t>20003</w:t>
      </w:r>
      <w:r>
        <w:rPr>
          <w:spacing w:val="-3"/>
          <w:sz w:val="22"/>
          <w:szCs w:val="22"/>
        </w:rPr>
        <w:t> </w:t>
      </w:r>
      <w:r>
        <w:rPr>
          <w:sz w:val="22"/>
          <w:szCs w:val="22"/>
        </w:rPr>
        <w:t>/</w:t>
      </w:r>
      <w:r>
        <w:rPr>
          <w:spacing w:val="-3"/>
          <w:sz w:val="22"/>
          <w:szCs w:val="22"/>
        </w:rPr>
        <w:t> </w:t>
      </w:r>
      <w:r>
        <w:rPr>
          <w:sz w:val="22"/>
          <w:szCs w:val="22"/>
        </w:rPr>
        <w:t>Código</w:t>
      </w:r>
      <w:r>
        <w:rPr>
          <w:spacing w:val="-59"/>
          <w:sz w:val="22"/>
          <w:szCs w:val="22"/>
        </w:rPr>
        <w:t> </w:t>
      </w:r>
      <w:r>
        <w:rPr>
          <w:sz w:val="22"/>
          <w:szCs w:val="22"/>
        </w:rPr>
        <w:t>Grupo</w:t>
      </w:r>
      <w:r>
        <w:rPr>
          <w:spacing w:val="-5"/>
          <w:sz w:val="22"/>
          <w:szCs w:val="22"/>
        </w:rPr>
        <w:t> </w:t>
      </w:r>
      <w:r>
        <w:rPr>
          <w:sz w:val="22"/>
          <w:szCs w:val="22"/>
        </w:rPr>
        <w:t>22002.</w:t>
      </w:r>
      <w:r>
        <w:rPr>
          <w:spacing w:val="-3"/>
          <w:sz w:val="22"/>
          <w:szCs w:val="22"/>
        </w:rPr>
        <w:t> </w:t>
      </w:r>
      <w:r>
        <w:rPr>
          <w:sz w:val="22"/>
          <w:szCs w:val="22"/>
        </w:rPr>
        <w:t>Celebrado</w:t>
      </w:r>
      <w:r>
        <w:rPr>
          <w:spacing w:val="-4"/>
          <w:sz w:val="22"/>
          <w:szCs w:val="22"/>
        </w:rPr>
        <w:t> </w:t>
      </w:r>
      <w:r>
        <w:rPr>
          <w:sz w:val="22"/>
          <w:szCs w:val="22"/>
        </w:rPr>
        <w:t>los</w:t>
      </w:r>
      <w:r>
        <w:rPr>
          <w:spacing w:val="-4"/>
          <w:sz w:val="22"/>
          <w:szCs w:val="22"/>
        </w:rPr>
        <w:t> </w:t>
      </w:r>
      <w:r>
        <w:rPr>
          <w:sz w:val="22"/>
          <w:szCs w:val="22"/>
        </w:rPr>
        <w:t>días</w:t>
      </w:r>
      <w:r>
        <w:rPr>
          <w:spacing w:val="-4"/>
          <w:sz w:val="22"/>
          <w:szCs w:val="22"/>
        </w:rPr>
        <w:t> </w:t>
      </w:r>
      <w:r>
        <w:rPr>
          <w:sz w:val="22"/>
          <w:szCs w:val="22"/>
        </w:rPr>
        <w:t>15</w:t>
      </w:r>
      <w:r>
        <w:rPr>
          <w:spacing w:val="-5"/>
          <w:sz w:val="22"/>
          <w:szCs w:val="22"/>
        </w:rPr>
        <w:t> </w:t>
      </w:r>
      <w:r>
        <w:rPr>
          <w:sz w:val="22"/>
          <w:szCs w:val="22"/>
        </w:rPr>
        <w:t>y</w:t>
      </w:r>
      <w:r>
        <w:rPr>
          <w:spacing w:val="-4"/>
          <w:sz w:val="22"/>
          <w:szCs w:val="22"/>
        </w:rPr>
        <w:t> </w:t>
      </w:r>
      <w:r>
        <w:rPr>
          <w:sz w:val="22"/>
          <w:szCs w:val="22"/>
        </w:rPr>
        <w:t>17</w:t>
      </w:r>
      <w:r>
        <w:rPr>
          <w:spacing w:val="-6"/>
          <w:sz w:val="22"/>
          <w:szCs w:val="22"/>
        </w:rPr>
        <w:t> </w:t>
      </w:r>
      <w:r>
        <w:rPr>
          <w:sz w:val="22"/>
          <w:szCs w:val="22"/>
        </w:rPr>
        <w:t>de</w:t>
      </w:r>
      <w:r>
        <w:rPr>
          <w:spacing w:val="-7"/>
          <w:sz w:val="22"/>
          <w:szCs w:val="22"/>
        </w:rPr>
        <w:t> </w:t>
      </w:r>
      <w:r>
        <w:rPr>
          <w:sz w:val="22"/>
          <w:szCs w:val="22"/>
        </w:rPr>
        <w:t>febrero</w:t>
      </w:r>
      <w:r>
        <w:rPr>
          <w:spacing w:val="-2"/>
          <w:sz w:val="22"/>
          <w:szCs w:val="22"/>
        </w:rPr>
        <w:t> </w:t>
      </w:r>
      <w:r>
        <w:rPr>
          <w:sz w:val="22"/>
          <w:szCs w:val="22"/>
        </w:rPr>
        <w:t>de</w:t>
      </w:r>
      <w:r>
        <w:rPr>
          <w:spacing w:val="-5"/>
          <w:sz w:val="22"/>
          <w:szCs w:val="22"/>
        </w:rPr>
        <w:t> </w:t>
      </w:r>
      <w:r>
        <w:rPr>
          <w:sz w:val="22"/>
          <w:szCs w:val="22"/>
        </w:rPr>
        <w:t>2022,</w:t>
      </w:r>
      <w:r>
        <w:rPr>
          <w:spacing w:val="-3"/>
          <w:sz w:val="22"/>
          <w:szCs w:val="22"/>
        </w:rPr>
        <w:t> </w:t>
      </w:r>
      <w:r>
        <w:rPr>
          <w:sz w:val="22"/>
          <w:szCs w:val="22"/>
        </w:rPr>
        <w:t>con</w:t>
      </w:r>
      <w:r>
        <w:rPr>
          <w:spacing w:val="-5"/>
          <w:sz w:val="22"/>
          <w:szCs w:val="22"/>
        </w:rPr>
        <w:t> </w:t>
      </w:r>
      <w:r>
        <w:rPr>
          <w:sz w:val="22"/>
          <w:szCs w:val="22"/>
        </w:rPr>
        <w:t>una</w:t>
      </w:r>
      <w:r>
        <w:rPr>
          <w:spacing w:val="-4"/>
          <w:sz w:val="22"/>
          <w:szCs w:val="22"/>
        </w:rPr>
        <w:t> </w:t>
      </w:r>
      <w:r>
        <w:rPr>
          <w:sz w:val="22"/>
          <w:szCs w:val="22"/>
        </w:rPr>
        <w:t>duración</w:t>
      </w:r>
      <w:r>
        <w:rPr>
          <w:spacing w:val="-2"/>
          <w:sz w:val="22"/>
          <w:szCs w:val="22"/>
        </w:rPr>
        <w:t> </w:t>
      </w:r>
      <w:r>
        <w:rPr>
          <w:sz w:val="22"/>
          <w:szCs w:val="22"/>
        </w:rPr>
        <w:t>de</w:t>
      </w:r>
      <w:r>
        <w:rPr>
          <w:spacing w:val="-6"/>
          <w:sz w:val="22"/>
          <w:szCs w:val="22"/>
        </w:rPr>
        <w:t> </w:t>
      </w:r>
      <w:r>
        <w:rPr>
          <w:sz w:val="22"/>
          <w:szCs w:val="22"/>
        </w:rPr>
        <w:t>6</w:t>
      </w:r>
      <w:r>
        <w:rPr>
          <w:spacing w:val="-4"/>
          <w:sz w:val="22"/>
          <w:szCs w:val="22"/>
        </w:rPr>
        <w:t> </w:t>
      </w:r>
      <w:r>
        <w:rPr>
          <w:sz w:val="22"/>
          <w:szCs w:val="22"/>
        </w:rPr>
        <w:t>horas</w:t>
      </w:r>
      <w:r>
        <w:rPr>
          <w:spacing w:val="-4"/>
          <w:sz w:val="22"/>
          <w:szCs w:val="22"/>
        </w:rPr>
        <w:t> </w:t>
      </w:r>
      <w:r>
        <w:rPr>
          <w:sz w:val="22"/>
          <w:szCs w:val="22"/>
        </w:rPr>
        <w:t>en</w:t>
      </w:r>
      <w:r>
        <w:rPr>
          <w:spacing w:val="-59"/>
          <w:sz w:val="22"/>
          <w:szCs w:val="22"/>
        </w:rPr>
        <w:t> </w:t>
      </w:r>
      <w:r>
        <w:rPr>
          <w:sz w:val="22"/>
          <w:szCs w:val="22"/>
        </w:rPr>
        <w:t>modalidad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de Aula Virtual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(Videoconferencia),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T.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social.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9"/>
        </w:rPr>
      </w:pPr>
    </w:p>
    <w:p>
      <w:pPr>
        <w:pStyle w:val="BodyText"/>
        <w:tabs>
          <w:tab w:pos="3976" w:val="left" w:leader="none"/>
          <w:tab w:pos="6064" w:val="left" w:leader="none"/>
        </w:tabs>
        <w:spacing w:before="56"/>
        <w:ind w:left="870"/>
        <w:rPr>
          <w:rFonts w:ascii="Calibri"/>
        </w:rPr>
      </w:pPr>
      <w:r>
        <w:rPr>
          <w:rFonts w:ascii="Calibri"/>
          <w:color w:val="0462C1"/>
        </w:rPr>
        <w:t>ANTAD-Adicciones</w:t>
        <w:tab/>
        <w:t>2022</w:t>
        <w:tab/>
        <w:t>Subvencionado</w:t>
      </w:r>
      <w:r>
        <w:rPr>
          <w:rFonts w:ascii="Calibri"/>
          <w:color w:val="0462C1"/>
          <w:spacing w:val="-1"/>
        </w:rPr>
        <w:t> </w:t>
      </w:r>
      <w:r>
        <w:rPr>
          <w:rFonts w:ascii="Calibri"/>
          <w:color w:val="0462C1"/>
        </w:rPr>
        <w:t>por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el</w:t>
      </w:r>
      <w:r>
        <w:rPr>
          <w:rFonts w:ascii="Calibri"/>
          <w:color w:val="0462C1"/>
          <w:spacing w:val="-6"/>
        </w:rPr>
        <w:t> </w:t>
      </w:r>
      <w:r>
        <w:rPr>
          <w:rFonts w:ascii="Calibri"/>
          <w:color w:val="0462C1"/>
        </w:rPr>
        <w:t>Gobierno de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Canarias</w:t>
      </w:r>
    </w:p>
    <w:p>
      <w:pPr>
        <w:spacing w:after="0"/>
        <w:rPr>
          <w:rFonts w:ascii="Calibri"/>
        </w:rPr>
        <w:sectPr>
          <w:pgSz w:w="11910" w:h="16840"/>
          <w:pgMar w:top="700" w:bottom="280" w:left="260" w:right="380"/>
        </w:sectPr>
      </w:pPr>
    </w:p>
    <w:p>
      <w:pPr>
        <w:tabs>
          <w:tab w:pos="5198" w:val="left" w:leader="none"/>
        </w:tabs>
        <w:spacing w:line="240" w:lineRule="auto"/>
        <w:ind w:left="820" w:right="0" w:firstLine="0"/>
        <w:rPr>
          <w:rFonts w:ascii="Calibri"/>
          <w:sz w:val="20"/>
        </w:rPr>
      </w:pPr>
      <w:r>
        <w:rPr/>
        <w:pict>
          <v:rect style="position:absolute;margin-left:0pt;margin-top:-.000017pt;width:595.3pt;height:841.8pt;mso-position-horizontal-relative:page;mso-position-vertical-relative:page;z-index:-22571008" filled="true" fillcolor="#dceef4" stroked="false">
            <v:fill type="solid"/>
            <w10:wrap type="none"/>
          </v:rect>
        </w:pict>
      </w:r>
      <w:r>
        <w:rPr>
          <w:rFonts w:ascii="Calibri"/>
          <w:sz w:val="20"/>
        </w:rPr>
        <w:drawing>
          <wp:inline distT="0" distB="0" distL="0" distR="0">
            <wp:extent cx="1047913" cy="939165"/>
            <wp:effectExtent l="0" t="0" r="0" b="0"/>
            <wp:docPr id="259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0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913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44"/>
          <w:sz w:val="20"/>
        </w:rPr>
        <w:pict>
          <v:group style="width:49.35pt;height:49.35pt;mso-position-horizontal-relative:char;mso-position-vertical-relative:line" coordorigin="0,0" coordsize="987,987">
            <v:shape style="position:absolute;left:0;top:0;width:987;height:987" coordorigin="0,0" coordsize="987,987" path="m493,0l421,5,351,21,285,46,225,80,170,121,121,170,80,225,46,286,21,351,5,421,0,494,5,567,21,636,46,702,80,762,121,817,170,866,225,908,285,941,351,966,421,982,493,987,566,982,636,966,701,941,762,908,817,866,866,817,907,762,941,702,966,636,982,567,987,494,982,421,966,351,941,286,907,225,866,170,817,121,762,80,701,46,636,21,566,5,493,0xe" filled="true" fillcolor="#40608a" stroked="false">
              <v:path arrowok="t"/>
              <v:fill type="solid"/>
            </v:shape>
            <v:shape style="position:absolute;left:0;top:0;width:987;height:987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rFonts w:ascii="Calibri"/>
                        <w:sz w:val="24"/>
                      </w:rPr>
                    </w:pPr>
                  </w:p>
                  <w:p>
                    <w:pPr>
                      <w:spacing w:before="0"/>
                      <w:ind w:left="310" w:right="311" w:firstLine="0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32"/>
                      </w:rPr>
                      <w:t>59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/>
          <w:position w:val="44"/>
          <w:sz w:val="20"/>
        </w:rPr>
      </w:r>
    </w:p>
    <w:p>
      <w:pPr>
        <w:pStyle w:val="BodyText"/>
        <w:spacing w:before="8"/>
        <w:rPr>
          <w:rFonts w:ascii="Calibri"/>
          <w:sz w:val="16"/>
        </w:rPr>
      </w:pPr>
    </w:p>
    <w:p>
      <w:pPr>
        <w:pStyle w:val="ListParagraph"/>
        <w:numPr>
          <w:ilvl w:val="0"/>
          <w:numId w:val="29"/>
        </w:numPr>
        <w:tabs>
          <w:tab w:pos="1464" w:val="left" w:leader="none"/>
        </w:tabs>
        <w:spacing w:line="264" w:lineRule="auto" w:before="101" w:after="0"/>
        <w:ind w:left="1463" w:right="702" w:hanging="360"/>
        <w:jc w:val="both"/>
        <w:rPr>
          <w:sz w:val="22"/>
          <w:szCs w:val="22"/>
        </w:rPr>
      </w:pPr>
      <w:r>
        <w:rPr>
          <w:sz w:val="22"/>
          <w:szCs w:val="22"/>
        </w:rPr>
        <w:t>12º edición del curso Gestión de la Igualdad: Proyectos sociales con perspectiva de género,</w:t>
      </w:r>
      <w:r>
        <w:rPr>
          <w:spacing w:val="1"/>
          <w:sz w:val="22"/>
          <w:szCs w:val="22"/>
        </w:rPr>
        <w:t> </w:t>
      </w:r>
      <w:r>
        <w:rPr>
          <w:sz w:val="22"/>
          <w:szCs w:val="22"/>
        </w:rPr>
        <w:t>20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horas,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federación de</w:t>
      </w:r>
      <w:r>
        <w:rPr>
          <w:spacing w:val="-2"/>
          <w:sz w:val="22"/>
          <w:szCs w:val="22"/>
        </w:rPr>
        <w:t> </w:t>
      </w:r>
      <w:r>
        <w:rPr>
          <w:sz w:val="22"/>
          <w:szCs w:val="22"/>
        </w:rPr>
        <w:t>Mujeres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Progresistas.</w:t>
      </w:r>
      <w:r>
        <w:rPr>
          <w:spacing w:val="2"/>
          <w:sz w:val="22"/>
          <w:szCs w:val="22"/>
        </w:rPr>
        <w:t> </w:t>
      </w:r>
      <w:r>
        <w:rPr>
          <w:sz w:val="22"/>
          <w:szCs w:val="22"/>
        </w:rPr>
        <w:t>T.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Social.</w:t>
      </w:r>
    </w:p>
    <w:p>
      <w:pPr>
        <w:pStyle w:val="ListParagraph"/>
        <w:numPr>
          <w:ilvl w:val="0"/>
          <w:numId w:val="29"/>
        </w:numPr>
        <w:tabs>
          <w:tab w:pos="1464" w:val="left" w:leader="none"/>
        </w:tabs>
        <w:spacing w:line="271" w:lineRule="auto" w:before="11" w:after="0"/>
        <w:ind w:left="1463" w:right="696" w:hanging="360"/>
        <w:jc w:val="both"/>
        <w:rPr>
          <w:sz w:val="22"/>
          <w:szCs w:val="22"/>
        </w:rPr>
      </w:pPr>
      <w:r>
        <w:rPr>
          <w:sz w:val="22"/>
          <w:szCs w:val="22"/>
        </w:rPr>
        <w:t>Participación en el Programa Tendiendo puentes contra la violencia de género, en el espacio</w:t>
      </w:r>
      <w:r>
        <w:rPr>
          <w:spacing w:val="-59"/>
          <w:sz w:val="22"/>
          <w:szCs w:val="22"/>
        </w:rPr>
        <w:t> </w:t>
      </w:r>
      <w:r>
        <w:rPr>
          <w:sz w:val="22"/>
          <w:szCs w:val="22"/>
        </w:rPr>
        <w:t>Encuentro profesional Sobre violencia de género y Salud mental Grave 2022.Federación de</w:t>
      </w:r>
      <w:r>
        <w:rPr>
          <w:spacing w:val="1"/>
          <w:sz w:val="22"/>
          <w:szCs w:val="22"/>
        </w:rPr>
        <w:t> </w:t>
      </w:r>
      <w:r>
        <w:rPr>
          <w:sz w:val="22"/>
          <w:szCs w:val="22"/>
        </w:rPr>
        <w:t>Mujeres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Progresistas.</w:t>
      </w:r>
      <w:r>
        <w:rPr>
          <w:spacing w:val="2"/>
          <w:sz w:val="22"/>
          <w:szCs w:val="22"/>
        </w:rPr>
        <w:t> </w:t>
      </w:r>
      <w:r>
        <w:rPr>
          <w:sz w:val="22"/>
          <w:szCs w:val="22"/>
        </w:rPr>
        <w:t>T.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Social.</w:t>
      </w:r>
    </w:p>
    <w:p>
      <w:pPr>
        <w:pStyle w:val="ListParagraph"/>
        <w:numPr>
          <w:ilvl w:val="0"/>
          <w:numId w:val="29"/>
        </w:numPr>
        <w:tabs>
          <w:tab w:pos="1464" w:val="left" w:leader="none"/>
        </w:tabs>
        <w:spacing w:line="240" w:lineRule="auto" w:before="3" w:after="0"/>
        <w:ind w:left="1463" w:right="0" w:hanging="361"/>
        <w:jc w:val="left"/>
        <w:rPr>
          <w:sz w:val="22"/>
          <w:szCs w:val="22"/>
        </w:rPr>
      </w:pPr>
      <w:r>
        <w:rPr>
          <w:sz w:val="22"/>
          <w:szCs w:val="22"/>
        </w:rPr>
        <w:t>Curso:</w:t>
      </w:r>
      <w:r>
        <w:rPr>
          <w:spacing w:val="-2"/>
          <w:sz w:val="22"/>
          <w:szCs w:val="22"/>
        </w:rPr>
        <w:t> </w:t>
      </w:r>
      <w:r>
        <w:rPr>
          <w:sz w:val="22"/>
          <w:szCs w:val="22"/>
        </w:rPr>
        <w:t>Captación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de</w:t>
      </w:r>
      <w:r>
        <w:rPr>
          <w:spacing w:val="-2"/>
          <w:sz w:val="22"/>
          <w:szCs w:val="22"/>
        </w:rPr>
        <w:t> </w:t>
      </w:r>
      <w:r>
        <w:rPr>
          <w:sz w:val="22"/>
          <w:szCs w:val="22"/>
        </w:rPr>
        <w:t>Fondos,</w:t>
      </w:r>
      <w:r>
        <w:rPr>
          <w:spacing w:val="-2"/>
          <w:sz w:val="22"/>
          <w:szCs w:val="22"/>
        </w:rPr>
        <w:t> </w:t>
      </w:r>
      <w:r>
        <w:rPr>
          <w:sz w:val="22"/>
          <w:szCs w:val="22"/>
        </w:rPr>
        <w:t>Organiza</w:t>
      </w:r>
      <w:r>
        <w:rPr>
          <w:spacing w:val="-3"/>
          <w:sz w:val="22"/>
          <w:szCs w:val="22"/>
        </w:rPr>
        <w:t> </w:t>
      </w:r>
      <w:r>
        <w:rPr>
          <w:sz w:val="22"/>
          <w:szCs w:val="22"/>
        </w:rPr>
        <w:t>UNAD 30</w:t>
      </w:r>
      <w:r>
        <w:rPr>
          <w:spacing w:val="-3"/>
          <w:sz w:val="22"/>
          <w:szCs w:val="22"/>
        </w:rPr>
        <w:t> </w:t>
      </w:r>
      <w:r>
        <w:rPr>
          <w:sz w:val="22"/>
          <w:szCs w:val="22"/>
        </w:rPr>
        <w:t>horas,</w:t>
      </w:r>
      <w:r>
        <w:rPr>
          <w:spacing w:val="-2"/>
          <w:sz w:val="22"/>
          <w:szCs w:val="22"/>
        </w:rPr>
        <w:t> </w:t>
      </w:r>
      <w:r>
        <w:rPr>
          <w:sz w:val="22"/>
          <w:szCs w:val="22"/>
        </w:rPr>
        <w:t>junio-julio.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T.</w:t>
      </w:r>
      <w:r>
        <w:rPr>
          <w:spacing w:val="-2"/>
          <w:sz w:val="22"/>
          <w:szCs w:val="22"/>
        </w:rPr>
        <w:t> </w:t>
      </w:r>
      <w:r>
        <w:rPr>
          <w:sz w:val="22"/>
          <w:szCs w:val="22"/>
        </w:rPr>
        <w:t>Social.</w:t>
      </w:r>
    </w:p>
    <w:p>
      <w:pPr>
        <w:pStyle w:val="ListParagraph"/>
        <w:numPr>
          <w:ilvl w:val="0"/>
          <w:numId w:val="29"/>
        </w:numPr>
        <w:tabs>
          <w:tab w:pos="1464" w:val="left" w:leader="none"/>
        </w:tabs>
        <w:spacing w:line="240" w:lineRule="auto" w:before="29" w:after="0"/>
        <w:ind w:left="1463" w:right="0" w:hanging="361"/>
        <w:jc w:val="left"/>
        <w:rPr>
          <w:sz w:val="22"/>
          <w:szCs w:val="22"/>
        </w:rPr>
      </w:pPr>
      <w:r>
        <w:rPr>
          <w:sz w:val="22"/>
          <w:szCs w:val="22"/>
        </w:rPr>
        <w:t>Curso:</w:t>
      </w:r>
      <w:r>
        <w:rPr>
          <w:spacing w:val="-3"/>
          <w:sz w:val="22"/>
          <w:szCs w:val="22"/>
        </w:rPr>
        <w:t> </w:t>
      </w:r>
      <w:r>
        <w:rPr>
          <w:sz w:val="22"/>
          <w:szCs w:val="22"/>
        </w:rPr>
        <w:t>prevención</w:t>
      </w:r>
      <w:r>
        <w:rPr>
          <w:spacing w:val="-3"/>
          <w:sz w:val="22"/>
          <w:szCs w:val="22"/>
        </w:rPr>
        <w:t> </w:t>
      </w:r>
      <w:r>
        <w:rPr>
          <w:sz w:val="22"/>
          <w:szCs w:val="22"/>
        </w:rPr>
        <w:t>de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incendios;</w:t>
      </w:r>
      <w:r>
        <w:rPr>
          <w:spacing w:val="1"/>
          <w:sz w:val="22"/>
          <w:szCs w:val="22"/>
        </w:rPr>
        <w:t> </w:t>
      </w:r>
      <w:r>
        <w:rPr>
          <w:sz w:val="22"/>
          <w:szCs w:val="22"/>
        </w:rPr>
        <w:t>organiza</w:t>
      </w:r>
      <w:r>
        <w:rPr>
          <w:spacing w:val="-3"/>
          <w:sz w:val="22"/>
          <w:szCs w:val="22"/>
        </w:rPr>
        <w:t> </w:t>
      </w:r>
      <w:r>
        <w:rPr>
          <w:sz w:val="22"/>
          <w:szCs w:val="22"/>
        </w:rPr>
        <w:t>Qualia,</w:t>
      </w:r>
      <w:r>
        <w:rPr>
          <w:spacing w:val="-2"/>
          <w:sz w:val="22"/>
          <w:szCs w:val="22"/>
        </w:rPr>
        <w:t> </w:t>
      </w:r>
      <w:r>
        <w:rPr>
          <w:sz w:val="22"/>
          <w:szCs w:val="22"/>
        </w:rPr>
        <w:t>60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horas.</w:t>
      </w:r>
      <w:r>
        <w:rPr>
          <w:spacing w:val="-2"/>
          <w:sz w:val="22"/>
          <w:szCs w:val="22"/>
        </w:rPr>
        <w:t> </w:t>
      </w:r>
      <w:r>
        <w:rPr>
          <w:sz w:val="22"/>
          <w:szCs w:val="22"/>
        </w:rPr>
        <w:t>M.</w:t>
      </w:r>
      <w:r>
        <w:rPr>
          <w:spacing w:val="-4"/>
          <w:sz w:val="22"/>
          <w:szCs w:val="22"/>
        </w:rPr>
        <w:t> </w:t>
      </w:r>
      <w:r>
        <w:rPr>
          <w:sz w:val="22"/>
          <w:szCs w:val="22"/>
        </w:rPr>
        <w:t>Medioambiental.</w:t>
      </w:r>
    </w:p>
    <w:p>
      <w:pPr>
        <w:pStyle w:val="ListParagraph"/>
        <w:numPr>
          <w:ilvl w:val="0"/>
          <w:numId w:val="29"/>
        </w:numPr>
        <w:tabs>
          <w:tab w:pos="1464" w:val="left" w:leader="none"/>
        </w:tabs>
        <w:spacing w:line="240" w:lineRule="auto" w:before="29" w:after="0"/>
        <w:ind w:left="1463" w:right="0" w:hanging="361"/>
        <w:jc w:val="left"/>
        <w:rPr>
          <w:sz w:val="22"/>
          <w:szCs w:val="22"/>
        </w:rPr>
      </w:pPr>
      <w:r>
        <w:rPr>
          <w:sz w:val="22"/>
          <w:szCs w:val="22"/>
        </w:rPr>
        <w:t>Curso:</w:t>
      </w:r>
      <w:r>
        <w:rPr>
          <w:spacing w:val="-3"/>
          <w:sz w:val="22"/>
          <w:szCs w:val="22"/>
        </w:rPr>
        <w:t> </w:t>
      </w:r>
      <w:r>
        <w:rPr>
          <w:sz w:val="22"/>
          <w:szCs w:val="22"/>
        </w:rPr>
        <w:t>Planes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de</w:t>
      </w:r>
      <w:r>
        <w:rPr>
          <w:spacing w:val="-4"/>
          <w:sz w:val="22"/>
          <w:szCs w:val="22"/>
        </w:rPr>
        <w:t> </w:t>
      </w:r>
      <w:r>
        <w:rPr>
          <w:sz w:val="22"/>
          <w:szCs w:val="22"/>
        </w:rPr>
        <w:t>evacuación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y</w:t>
      </w:r>
      <w:r>
        <w:rPr>
          <w:spacing w:val="-3"/>
          <w:sz w:val="22"/>
          <w:szCs w:val="22"/>
        </w:rPr>
        <w:t> </w:t>
      </w:r>
      <w:r>
        <w:rPr>
          <w:sz w:val="22"/>
          <w:szCs w:val="22"/>
        </w:rPr>
        <w:t>Emergencias,</w:t>
      </w:r>
      <w:r>
        <w:rPr>
          <w:spacing w:val="-5"/>
          <w:sz w:val="22"/>
          <w:szCs w:val="22"/>
        </w:rPr>
        <w:t> </w:t>
      </w:r>
      <w:r>
        <w:rPr>
          <w:sz w:val="22"/>
          <w:szCs w:val="22"/>
        </w:rPr>
        <w:t>Organiza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Qualia,</w:t>
      </w:r>
      <w:r>
        <w:rPr>
          <w:spacing w:val="-2"/>
          <w:sz w:val="22"/>
          <w:szCs w:val="22"/>
        </w:rPr>
        <w:t> </w:t>
      </w:r>
      <w:r>
        <w:rPr>
          <w:sz w:val="22"/>
          <w:szCs w:val="22"/>
        </w:rPr>
        <w:t>60</w:t>
      </w:r>
      <w:r>
        <w:rPr>
          <w:spacing w:val="-4"/>
          <w:sz w:val="22"/>
          <w:szCs w:val="22"/>
        </w:rPr>
        <w:t> </w:t>
      </w:r>
      <w:r>
        <w:rPr>
          <w:sz w:val="22"/>
          <w:szCs w:val="22"/>
        </w:rPr>
        <w:t>horas.</w:t>
      </w:r>
      <w:r>
        <w:rPr>
          <w:spacing w:val="-4"/>
          <w:sz w:val="22"/>
          <w:szCs w:val="22"/>
        </w:rPr>
        <w:t> </w:t>
      </w:r>
      <w:r>
        <w:rPr>
          <w:sz w:val="22"/>
          <w:szCs w:val="22"/>
        </w:rPr>
        <w:t>M.</w:t>
      </w:r>
      <w:r>
        <w:rPr>
          <w:spacing w:val="-4"/>
          <w:sz w:val="22"/>
          <w:szCs w:val="22"/>
        </w:rPr>
        <w:t> </w:t>
      </w:r>
      <w:r>
        <w:rPr>
          <w:sz w:val="22"/>
          <w:szCs w:val="22"/>
        </w:rPr>
        <w:t>Medioambiental.</w:t>
      </w:r>
    </w:p>
    <w:p>
      <w:pPr>
        <w:pStyle w:val="ListParagraph"/>
        <w:numPr>
          <w:ilvl w:val="0"/>
          <w:numId w:val="29"/>
        </w:numPr>
        <w:tabs>
          <w:tab w:pos="1464" w:val="left" w:leader="none"/>
        </w:tabs>
        <w:spacing w:line="240" w:lineRule="auto" w:before="31" w:after="0"/>
        <w:ind w:left="1463" w:right="0" w:hanging="361"/>
        <w:jc w:val="left"/>
        <w:rPr>
          <w:sz w:val="22"/>
          <w:szCs w:val="22"/>
        </w:rPr>
      </w:pPr>
      <w:r>
        <w:rPr>
          <w:sz w:val="22"/>
          <w:szCs w:val="22"/>
        </w:rPr>
        <w:t>Curso:</w:t>
      </w:r>
      <w:r>
        <w:rPr>
          <w:spacing w:val="-3"/>
          <w:sz w:val="22"/>
          <w:szCs w:val="22"/>
        </w:rPr>
        <w:t> </w:t>
      </w:r>
      <w:r>
        <w:rPr>
          <w:sz w:val="22"/>
          <w:szCs w:val="22"/>
        </w:rPr>
        <w:t>Nivel</w:t>
      </w:r>
      <w:r>
        <w:rPr>
          <w:spacing w:val="-2"/>
          <w:sz w:val="22"/>
          <w:szCs w:val="22"/>
        </w:rPr>
        <w:t> </w:t>
      </w:r>
      <w:r>
        <w:rPr>
          <w:sz w:val="22"/>
          <w:szCs w:val="22"/>
        </w:rPr>
        <w:t>C1</w:t>
      </w:r>
      <w:r>
        <w:rPr>
          <w:spacing w:val="-2"/>
          <w:sz w:val="22"/>
          <w:szCs w:val="22"/>
        </w:rPr>
        <w:t> </w:t>
      </w:r>
      <w:r>
        <w:rPr>
          <w:sz w:val="22"/>
          <w:szCs w:val="22"/>
        </w:rPr>
        <w:t>de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inglés</w:t>
      </w:r>
      <w:r>
        <w:rPr>
          <w:spacing w:val="1"/>
          <w:sz w:val="22"/>
          <w:szCs w:val="22"/>
        </w:rPr>
        <w:t> </w:t>
      </w:r>
      <w:r>
        <w:rPr>
          <w:sz w:val="22"/>
          <w:szCs w:val="22"/>
        </w:rPr>
        <w:t>por</w:t>
      </w:r>
      <w:r>
        <w:rPr>
          <w:spacing w:val="-3"/>
          <w:sz w:val="22"/>
          <w:szCs w:val="22"/>
        </w:rPr>
        <w:t> </w:t>
      </w:r>
      <w:r>
        <w:rPr>
          <w:sz w:val="22"/>
          <w:szCs w:val="22"/>
        </w:rPr>
        <w:t>la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EOI</w:t>
      </w:r>
      <w:r>
        <w:rPr>
          <w:spacing w:val="-2"/>
          <w:sz w:val="22"/>
          <w:szCs w:val="22"/>
        </w:rPr>
        <w:t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 </w:t>
      </w:r>
      <w:r>
        <w:rPr>
          <w:sz w:val="22"/>
          <w:szCs w:val="22"/>
        </w:rPr>
        <w:t>distancia,</w:t>
      </w:r>
      <w:r>
        <w:rPr>
          <w:spacing w:val="-2"/>
          <w:sz w:val="22"/>
          <w:szCs w:val="22"/>
        </w:rPr>
        <w:t> </w:t>
      </w:r>
      <w:r>
        <w:rPr>
          <w:sz w:val="22"/>
          <w:szCs w:val="22"/>
        </w:rPr>
        <w:t>septiembre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a</w:t>
      </w:r>
      <w:r>
        <w:rPr>
          <w:spacing w:val="-4"/>
          <w:sz w:val="22"/>
          <w:szCs w:val="22"/>
        </w:rPr>
        <w:t> </w:t>
      </w:r>
      <w:r>
        <w:rPr>
          <w:sz w:val="22"/>
          <w:szCs w:val="22"/>
        </w:rPr>
        <w:t>junio.</w:t>
      </w:r>
      <w:r>
        <w:rPr>
          <w:spacing w:val="-2"/>
          <w:sz w:val="22"/>
          <w:szCs w:val="22"/>
        </w:rPr>
        <w:t> </w:t>
      </w:r>
      <w:r>
        <w:rPr>
          <w:sz w:val="22"/>
          <w:szCs w:val="22"/>
        </w:rPr>
        <w:t>E.</w:t>
      </w:r>
      <w:r>
        <w:rPr>
          <w:spacing w:val="-2"/>
          <w:sz w:val="22"/>
          <w:szCs w:val="22"/>
        </w:rPr>
        <w:t> </w:t>
      </w:r>
      <w:r>
        <w:rPr>
          <w:sz w:val="22"/>
          <w:szCs w:val="22"/>
        </w:rPr>
        <w:t>Social.</w:t>
      </w:r>
    </w:p>
    <w:p>
      <w:pPr>
        <w:pStyle w:val="Heading2"/>
        <w:spacing w:before="187"/>
        <w:ind w:left="820" w:firstLine="0"/>
      </w:pPr>
      <w:r>
        <w:rPr/>
        <w:t>Colaboración</w:t>
      </w:r>
      <w:r>
        <w:rPr>
          <w:spacing w:val="-1"/>
        </w:rPr>
        <w:t> </w:t>
      </w:r>
      <w:r>
        <w:rPr/>
        <w:t>con</w:t>
      </w:r>
      <w:r>
        <w:rPr>
          <w:spacing w:val="-2"/>
        </w:rPr>
        <w:t> </w:t>
      </w:r>
      <w:r>
        <w:rPr/>
        <w:t>otros</w:t>
      </w:r>
      <w:r>
        <w:rPr>
          <w:spacing w:val="-1"/>
        </w:rPr>
        <w:t> </w:t>
      </w:r>
      <w:r>
        <w:rPr/>
        <w:t>recursos;</w:t>
      </w:r>
      <w:r>
        <w:rPr>
          <w:spacing w:val="-2"/>
        </w:rPr>
        <w:t> </w:t>
      </w:r>
      <w:r>
        <w:rPr/>
        <w:t>Generando</w:t>
      </w:r>
      <w:r>
        <w:rPr>
          <w:spacing w:val="-1"/>
        </w:rPr>
        <w:t> </w:t>
      </w:r>
      <w:r>
        <w:rPr/>
        <w:t>sinergias</w:t>
      </w:r>
    </w:p>
    <w:p>
      <w:pPr>
        <w:pStyle w:val="ListParagraph"/>
        <w:numPr>
          <w:ilvl w:val="0"/>
          <w:numId w:val="29"/>
        </w:numPr>
        <w:tabs>
          <w:tab w:pos="1541" w:val="left" w:leader="none"/>
        </w:tabs>
        <w:spacing w:line="240" w:lineRule="auto" w:before="184" w:after="0"/>
        <w:ind w:left="1540" w:right="0" w:hanging="361"/>
        <w:jc w:val="both"/>
        <w:rPr>
          <w:sz w:val="22"/>
          <w:szCs w:val="22"/>
        </w:rPr>
      </w:pPr>
      <w:r>
        <w:rPr/>
        <w:drawing>
          <wp:anchor distT="0" distB="0" distL="0" distR="0" allowOverlap="1" layoutInCell="1" locked="0" behindDoc="1" simplePos="0" relativeHeight="480745984">
            <wp:simplePos x="0" y="0"/>
            <wp:positionH relativeFrom="page">
              <wp:posOffset>1029969</wp:posOffset>
            </wp:positionH>
            <wp:positionV relativeFrom="paragraph">
              <wp:posOffset>169800</wp:posOffset>
            </wp:positionV>
            <wp:extent cx="5458713" cy="4163060"/>
            <wp:effectExtent l="0" t="0" r="0" b="0"/>
            <wp:wrapNone/>
            <wp:docPr id="261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713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  <w:szCs w:val="22"/>
        </w:rPr>
        <w:t>Participación</w:t>
      </w:r>
      <w:r>
        <w:rPr>
          <w:spacing w:val="-2"/>
          <w:sz w:val="22"/>
          <w:szCs w:val="22"/>
        </w:rPr>
        <w:t> 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 </w:t>
      </w:r>
      <w:r>
        <w:rPr>
          <w:sz w:val="22"/>
          <w:szCs w:val="22"/>
        </w:rPr>
        <w:t>programas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de</w:t>
      </w:r>
      <w:r>
        <w:rPr>
          <w:spacing w:val="-2"/>
          <w:sz w:val="22"/>
          <w:szCs w:val="22"/>
        </w:rPr>
        <w:t> </w:t>
      </w:r>
      <w:r>
        <w:rPr>
          <w:sz w:val="22"/>
          <w:szCs w:val="22"/>
        </w:rPr>
        <w:t>calidad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 </w:t>
      </w:r>
      <w:r>
        <w:rPr>
          <w:sz w:val="22"/>
          <w:szCs w:val="22"/>
        </w:rPr>
        <w:t>través</w:t>
      </w:r>
      <w:r>
        <w:rPr>
          <w:spacing w:val="-4"/>
          <w:sz w:val="22"/>
          <w:szCs w:val="22"/>
        </w:rPr>
        <w:t> </w:t>
      </w:r>
      <w:r>
        <w:rPr>
          <w:sz w:val="22"/>
          <w:szCs w:val="22"/>
        </w:rPr>
        <w:t>de</w:t>
      </w:r>
      <w:r>
        <w:rPr>
          <w:spacing w:val="-3"/>
          <w:sz w:val="22"/>
          <w:szCs w:val="22"/>
        </w:rPr>
        <w:t> </w:t>
      </w:r>
      <w:r>
        <w:rPr>
          <w:sz w:val="22"/>
          <w:szCs w:val="22"/>
        </w:rPr>
        <w:t>ICONG.</w:t>
      </w:r>
    </w:p>
    <w:p>
      <w:pPr>
        <w:pStyle w:val="ListParagraph"/>
        <w:numPr>
          <w:ilvl w:val="0"/>
          <w:numId w:val="29"/>
        </w:numPr>
        <w:tabs>
          <w:tab w:pos="1541" w:val="left" w:leader="none"/>
        </w:tabs>
        <w:spacing w:line="268" w:lineRule="auto" w:before="29" w:after="0"/>
        <w:ind w:left="1540" w:right="691" w:hanging="360"/>
        <w:jc w:val="both"/>
        <w:rPr>
          <w:sz w:val="22"/>
          <w:szCs w:val="22"/>
        </w:rPr>
      </w:pPr>
      <w:r>
        <w:rPr>
          <w:sz w:val="22"/>
          <w:szCs w:val="22"/>
        </w:rPr>
        <w:t>Reuniones con la facultad de psicología de la Universidad de La Laguna, con diferentes</w:t>
      </w:r>
      <w:r>
        <w:rPr>
          <w:spacing w:val="1"/>
          <w:sz w:val="22"/>
          <w:szCs w:val="22"/>
        </w:rPr>
        <w:t> </w:t>
      </w:r>
      <w:r>
        <w:rPr>
          <w:sz w:val="22"/>
          <w:szCs w:val="22"/>
        </w:rPr>
        <w:t>departamentos en el grupo “estilos de Apego" junto con los departamentos de Psicología</w:t>
      </w:r>
      <w:r>
        <w:rPr>
          <w:spacing w:val="1"/>
          <w:sz w:val="22"/>
          <w:szCs w:val="22"/>
        </w:rPr>
        <w:t> </w:t>
      </w:r>
      <w:r>
        <w:rPr>
          <w:sz w:val="22"/>
          <w:szCs w:val="22"/>
        </w:rPr>
        <w:t>Educativa,</w:t>
      </w:r>
      <w:r>
        <w:rPr>
          <w:spacing w:val="1"/>
          <w:sz w:val="22"/>
          <w:szCs w:val="22"/>
        </w:rPr>
        <w:t> </w:t>
      </w:r>
      <w:r>
        <w:rPr>
          <w:sz w:val="22"/>
          <w:szCs w:val="22"/>
        </w:rPr>
        <w:t>Clínica,</w:t>
      </w:r>
      <w:r>
        <w:rPr>
          <w:spacing w:val="2"/>
          <w:sz w:val="22"/>
          <w:szCs w:val="22"/>
        </w:rPr>
        <w:t> </w:t>
      </w:r>
      <w:r>
        <w:rPr>
          <w:sz w:val="22"/>
          <w:szCs w:val="22"/>
        </w:rPr>
        <w:t>Psicobiología y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Metodología.</w:t>
      </w:r>
    </w:p>
    <w:p>
      <w:pPr>
        <w:pStyle w:val="ListParagraph"/>
        <w:numPr>
          <w:ilvl w:val="0"/>
          <w:numId w:val="29"/>
        </w:numPr>
        <w:tabs>
          <w:tab w:pos="1541" w:val="left" w:leader="none"/>
        </w:tabs>
        <w:spacing w:line="240" w:lineRule="auto" w:before="10" w:after="0"/>
        <w:ind w:left="1540" w:right="0" w:hanging="361"/>
        <w:jc w:val="both"/>
        <w:rPr>
          <w:sz w:val="22"/>
          <w:szCs w:val="22"/>
        </w:rPr>
      </w:pPr>
      <w:r>
        <w:rPr>
          <w:sz w:val="22"/>
          <w:szCs w:val="22"/>
        </w:rPr>
        <w:t>Reuniones</w:t>
      </w:r>
      <w:r>
        <w:rPr>
          <w:spacing w:val="-2"/>
          <w:sz w:val="22"/>
          <w:szCs w:val="22"/>
        </w:rPr>
        <w:t> </w:t>
      </w:r>
      <w:r>
        <w:rPr>
          <w:sz w:val="22"/>
          <w:szCs w:val="22"/>
        </w:rPr>
        <w:t>de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la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AECAD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con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la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Dirección</w:t>
      </w:r>
      <w:r>
        <w:rPr>
          <w:spacing w:val="-3"/>
          <w:sz w:val="22"/>
          <w:szCs w:val="22"/>
        </w:rPr>
        <w:t> </w:t>
      </w:r>
      <w:r>
        <w:rPr>
          <w:sz w:val="22"/>
          <w:szCs w:val="22"/>
        </w:rPr>
        <w:t>General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de</w:t>
      </w:r>
      <w:r>
        <w:rPr>
          <w:spacing w:val="-2"/>
          <w:sz w:val="22"/>
          <w:szCs w:val="22"/>
        </w:rPr>
        <w:t> </w:t>
      </w:r>
      <w:r>
        <w:rPr>
          <w:sz w:val="22"/>
          <w:szCs w:val="22"/>
        </w:rPr>
        <w:t>Salud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Pública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2022.</w:t>
      </w:r>
    </w:p>
    <w:p>
      <w:pPr>
        <w:pStyle w:val="ListParagraph"/>
        <w:numPr>
          <w:ilvl w:val="0"/>
          <w:numId w:val="29"/>
        </w:numPr>
        <w:tabs>
          <w:tab w:pos="1541" w:val="left" w:leader="none"/>
        </w:tabs>
        <w:spacing w:line="268" w:lineRule="auto" w:before="29" w:after="0"/>
        <w:ind w:left="1540" w:right="697" w:hanging="360"/>
        <w:jc w:val="both"/>
        <w:rPr>
          <w:sz w:val="22"/>
          <w:szCs w:val="22"/>
        </w:rPr>
      </w:pPr>
      <w:r>
        <w:rPr>
          <w:sz w:val="22"/>
          <w:szCs w:val="22"/>
        </w:rPr>
        <w:t>Coordinación con técnicos para el seguimiento de usuarios que tienen medidas judiciales,</w:t>
      </w:r>
      <w:r>
        <w:rPr>
          <w:spacing w:val="1"/>
          <w:sz w:val="22"/>
          <w:szCs w:val="22"/>
        </w:rPr>
        <w:t> </w:t>
      </w:r>
      <w:r>
        <w:rPr>
          <w:sz w:val="22"/>
          <w:szCs w:val="22"/>
        </w:rPr>
        <w:t>seguimiento de menores en libertad vigilada, (Fundación IDEO, Opción 3, CIS Mercedes</w:t>
      </w:r>
      <w:r>
        <w:rPr>
          <w:spacing w:val="1"/>
          <w:sz w:val="22"/>
          <w:szCs w:val="22"/>
        </w:rPr>
        <w:t> </w:t>
      </w:r>
      <w:r>
        <w:rPr>
          <w:sz w:val="22"/>
          <w:szCs w:val="22"/>
        </w:rPr>
        <w:t>Pinto,</w:t>
      </w:r>
      <w:r>
        <w:rPr>
          <w:spacing w:val="1"/>
          <w:sz w:val="22"/>
          <w:szCs w:val="22"/>
        </w:rPr>
        <w:t> </w:t>
      </w:r>
      <w:r>
        <w:rPr>
          <w:sz w:val="22"/>
          <w:szCs w:val="22"/>
        </w:rPr>
        <w:t>Centro penitenciario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Tenerife</w:t>
      </w:r>
      <w:r>
        <w:rPr>
          <w:spacing w:val="-2"/>
          <w:sz w:val="22"/>
          <w:szCs w:val="22"/>
        </w:rPr>
        <w:t> </w:t>
      </w:r>
      <w:r>
        <w:rPr>
          <w:sz w:val="22"/>
          <w:szCs w:val="22"/>
        </w:rPr>
        <w:t>II,</w:t>
      </w:r>
      <w:r>
        <w:rPr>
          <w:spacing w:val="-2"/>
          <w:sz w:val="22"/>
          <w:szCs w:val="22"/>
        </w:rPr>
        <w:t> </w:t>
      </w:r>
      <w:r>
        <w:rPr>
          <w:sz w:val="22"/>
          <w:szCs w:val="22"/>
        </w:rPr>
        <w:t>Asociación Quórum</w:t>
      </w:r>
      <w:r>
        <w:rPr>
          <w:spacing w:val="-2"/>
          <w:sz w:val="22"/>
          <w:szCs w:val="22"/>
        </w:rPr>
        <w:t> </w:t>
      </w:r>
      <w:r>
        <w:rPr>
          <w:sz w:val="22"/>
          <w:szCs w:val="22"/>
        </w:rPr>
        <w:t>7,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SUMAS).</w:t>
      </w:r>
    </w:p>
    <w:p>
      <w:pPr>
        <w:pStyle w:val="ListParagraph"/>
        <w:numPr>
          <w:ilvl w:val="0"/>
          <w:numId w:val="29"/>
        </w:numPr>
        <w:tabs>
          <w:tab w:pos="1541" w:val="left" w:leader="none"/>
        </w:tabs>
        <w:spacing w:line="266" w:lineRule="auto" w:before="8" w:after="0"/>
        <w:ind w:left="1540" w:right="696" w:hanging="360"/>
        <w:jc w:val="both"/>
        <w:rPr>
          <w:sz w:val="22"/>
          <w:szCs w:val="22"/>
        </w:rPr>
      </w:pPr>
      <w:r>
        <w:rPr>
          <w:spacing w:val="-1"/>
          <w:sz w:val="22"/>
          <w:szCs w:val="22"/>
        </w:rPr>
        <w:t>Coordinación</w:t>
      </w:r>
      <w:r>
        <w:rPr>
          <w:spacing w:val="-14"/>
          <w:sz w:val="22"/>
          <w:szCs w:val="22"/>
        </w:rPr>
        <w:t> </w:t>
      </w:r>
      <w:r>
        <w:rPr>
          <w:spacing w:val="-1"/>
          <w:sz w:val="22"/>
          <w:szCs w:val="22"/>
        </w:rPr>
        <w:t>con</w:t>
      </w:r>
      <w:r>
        <w:rPr>
          <w:spacing w:val="-14"/>
          <w:sz w:val="22"/>
          <w:szCs w:val="22"/>
        </w:rPr>
        <w:t> </w:t>
      </w:r>
      <w:r>
        <w:rPr>
          <w:sz w:val="22"/>
          <w:szCs w:val="22"/>
        </w:rPr>
        <w:t>Técnicos</w:t>
      </w:r>
      <w:r>
        <w:rPr>
          <w:spacing w:val="-14"/>
          <w:sz w:val="22"/>
          <w:szCs w:val="22"/>
        </w:rPr>
        <w:t> </w:t>
      </w:r>
      <w:r>
        <w:rPr>
          <w:sz w:val="22"/>
          <w:szCs w:val="22"/>
        </w:rPr>
        <w:t>de</w:t>
      </w:r>
      <w:r>
        <w:rPr>
          <w:spacing w:val="-14"/>
          <w:sz w:val="22"/>
          <w:szCs w:val="22"/>
        </w:rPr>
        <w:t> </w:t>
      </w:r>
      <w:r>
        <w:rPr>
          <w:sz w:val="22"/>
          <w:szCs w:val="22"/>
        </w:rPr>
        <w:t>Pisos</w:t>
      </w:r>
      <w:r>
        <w:rPr>
          <w:spacing w:val="-14"/>
          <w:sz w:val="22"/>
          <w:szCs w:val="22"/>
        </w:rPr>
        <w:t> </w:t>
      </w:r>
      <w:r>
        <w:rPr>
          <w:sz w:val="22"/>
          <w:szCs w:val="22"/>
        </w:rPr>
        <w:t>de</w:t>
      </w:r>
      <w:r>
        <w:rPr>
          <w:spacing w:val="-17"/>
          <w:sz w:val="22"/>
          <w:szCs w:val="22"/>
        </w:rPr>
        <w:t> </w:t>
      </w:r>
      <w:r>
        <w:rPr>
          <w:sz w:val="22"/>
          <w:szCs w:val="22"/>
        </w:rPr>
        <w:t>Mujeres</w:t>
      </w:r>
      <w:r>
        <w:rPr>
          <w:spacing w:val="-15"/>
          <w:sz w:val="22"/>
          <w:szCs w:val="22"/>
        </w:rPr>
        <w:t> </w:t>
      </w:r>
      <w:r>
        <w:rPr>
          <w:sz w:val="22"/>
          <w:szCs w:val="22"/>
        </w:rPr>
        <w:t>Víctimas</w:t>
      </w:r>
      <w:r>
        <w:rPr>
          <w:spacing w:val="-14"/>
          <w:sz w:val="22"/>
          <w:szCs w:val="22"/>
        </w:rPr>
        <w:t> </w:t>
      </w:r>
      <w:r>
        <w:rPr>
          <w:sz w:val="22"/>
          <w:szCs w:val="22"/>
        </w:rPr>
        <w:t>de</w:t>
      </w:r>
      <w:r>
        <w:rPr>
          <w:spacing w:val="-17"/>
          <w:sz w:val="22"/>
          <w:szCs w:val="22"/>
        </w:rPr>
        <w:t> </w:t>
      </w:r>
      <w:r>
        <w:rPr>
          <w:sz w:val="22"/>
          <w:szCs w:val="22"/>
        </w:rPr>
        <w:t>violencia</w:t>
      </w:r>
      <w:r>
        <w:rPr>
          <w:spacing w:val="-14"/>
          <w:sz w:val="22"/>
          <w:szCs w:val="22"/>
        </w:rPr>
        <w:t> </w:t>
      </w:r>
      <w:r>
        <w:rPr>
          <w:sz w:val="22"/>
          <w:szCs w:val="22"/>
        </w:rPr>
        <w:t>y</w:t>
      </w:r>
      <w:r>
        <w:rPr>
          <w:spacing w:val="-14"/>
          <w:sz w:val="22"/>
          <w:szCs w:val="22"/>
        </w:rPr>
        <w:t> </w:t>
      </w:r>
      <w:r>
        <w:rPr>
          <w:sz w:val="22"/>
          <w:szCs w:val="22"/>
        </w:rPr>
        <w:t>Técnicos</w:t>
      </w:r>
      <w:r>
        <w:rPr>
          <w:spacing w:val="-14"/>
          <w:sz w:val="22"/>
          <w:szCs w:val="22"/>
        </w:rPr>
        <w:t> </w:t>
      </w:r>
      <w:r>
        <w:rPr>
          <w:sz w:val="22"/>
          <w:szCs w:val="22"/>
        </w:rPr>
        <w:t>de</w:t>
      </w:r>
      <w:r>
        <w:rPr>
          <w:spacing w:val="-13"/>
          <w:sz w:val="22"/>
          <w:szCs w:val="22"/>
        </w:rPr>
        <w:t> </w:t>
      </w:r>
      <w:r>
        <w:rPr>
          <w:sz w:val="22"/>
          <w:szCs w:val="22"/>
        </w:rPr>
        <w:t>Escuelas</w:t>
      </w:r>
      <w:r>
        <w:rPr>
          <w:spacing w:val="-59"/>
          <w:sz w:val="22"/>
          <w:szCs w:val="22"/>
        </w:rPr>
        <w:t> </w:t>
      </w:r>
      <w:r>
        <w:rPr>
          <w:sz w:val="22"/>
          <w:szCs w:val="22"/>
        </w:rPr>
        <w:t>Talleres de</w:t>
      </w:r>
      <w:r>
        <w:rPr>
          <w:spacing w:val="-2"/>
          <w:sz w:val="22"/>
          <w:szCs w:val="22"/>
        </w:rPr>
        <w:t> </w:t>
      </w:r>
      <w:r>
        <w:rPr>
          <w:sz w:val="22"/>
          <w:szCs w:val="22"/>
        </w:rPr>
        <w:t>reinserción Laboral.</w:t>
      </w:r>
    </w:p>
    <w:p>
      <w:pPr>
        <w:pStyle w:val="ListParagraph"/>
        <w:numPr>
          <w:ilvl w:val="0"/>
          <w:numId w:val="29"/>
        </w:numPr>
        <w:tabs>
          <w:tab w:pos="1541" w:val="left" w:leader="none"/>
        </w:tabs>
        <w:spacing w:line="271" w:lineRule="auto" w:before="9" w:after="0"/>
        <w:ind w:left="1540" w:right="696" w:hanging="360"/>
        <w:jc w:val="both"/>
        <w:rPr>
          <w:sz w:val="22"/>
          <w:szCs w:val="22"/>
        </w:rPr>
      </w:pPr>
      <w:r>
        <w:rPr>
          <w:sz w:val="22"/>
          <w:szCs w:val="22"/>
        </w:rPr>
        <w:t>Coordinación</w:t>
      </w:r>
      <w:r>
        <w:rPr>
          <w:spacing w:val="-8"/>
          <w:sz w:val="22"/>
          <w:szCs w:val="22"/>
        </w:rPr>
        <w:t> </w:t>
      </w:r>
      <w:r>
        <w:rPr>
          <w:sz w:val="22"/>
          <w:szCs w:val="22"/>
        </w:rPr>
        <w:t>con</w:t>
      </w:r>
      <w:r>
        <w:rPr>
          <w:spacing w:val="-7"/>
          <w:sz w:val="22"/>
          <w:szCs w:val="22"/>
        </w:rPr>
        <w:t> </w:t>
      </w:r>
      <w:r>
        <w:rPr>
          <w:sz w:val="22"/>
          <w:szCs w:val="22"/>
        </w:rPr>
        <w:t>la</w:t>
      </w:r>
      <w:r>
        <w:rPr>
          <w:spacing w:val="-6"/>
          <w:sz w:val="22"/>
          <w:szCs w:val="22"/>
        </w:rPr>
        <w:t> </w:t>
      </w:r>
      <w:r>
        <w:rPr>
          <w:sz w:val="22"/>
          <w:szCs w:val="22"/>
        </w:rPr>
        <w:t>Unidad</w:t>
      </w:r>
      <w:r>
        <w:rPr>
          <w:spacing w:val="-6"/>
          <w:sz w:val="22"/>
          <w:szCs w:val="22"/>
        </w:rPr>
        <w:t> </w:t>
      </w:r>
      <w:r>
        <w:rPr>
          <w:sz w:val="22"/>
          <w:szCs w:val="22"/>
        </w:rPr>
        <w:t>de</w:t>
      </w:r>
      <w:r>
        <w:rPr>
          <w:spacing w:val="-7"/>
          <w:sz w:val="22"/>
          <w:szCs w:val="22"/>
        </w:rPr>
        <w:t> </w:t>
      </w:r>
      <w:r>
        <w:rPr>
          <w:sz w:val="22"/>
          <w:szCs w:val="22"/>
        </w:rPr>
        <w:t>Salud</w:t>
      </w:r>
      <w:r>
        <w:rPr>
          <w:spacing w:val="-7"/>
          <w:sz w:val="22"/>
          <w:szCs w:val="22"/>
        </w:rPr>
        <w:t> </w:t>
      </w:r>
      <w:r>
        <w:rPr>
          <w:sz w:val="22"/>
          <w:szCs w:val="22"/>
        </w:rPr>
        <w:t>Mental</w:t>
      </w:r>
      <w:r>
        <w:rPr>
          <w:spacing w:val="-7"/>
          <w:sz w:val="22"/>
          <w:szCs w:val="22"/>
        </w:rPr>
        <w:t> </w:t>
      </w:r>
      <w:r>
        <w:rPr>
          <w:sz w:val="22"/>
          <w:szCs w:val="22"/>
        </w:rPr>
        <w:t>de</w:t>
      </w:r>
      <w:r>
        <w:rPr>
          <w:spacing w:val="-9"/>
          <w:sz w:val="22"/>
          <w:szCs w:val="22"/>
        </w:rPr>
        <w:t> </w:t>
      </w:r>
      <w:r>
        <w:rPr>
          <w:sz w:val="22"/>
          <w:szCs w:val="22"/>
        </w:rPr>
        <w:t>La</w:t>
      </w:r>
      <w:r>
        <w:rPr>
          <w:spacing w:val="-6"/>
          <w:sz w:val="22"/>
          <w:szCs w:val="22"/>
        </w:rPr>
        <w:t> </w:t>
      </w:r>
      <w:r>
        <w:rPr>
          <w:sz w:val="22"/>
          <w:szCs w:val="22"/>
        </w:rPr>
        <w:t>Vera,</w:t>
      </w:r>
      <w:r>
        <w:rPr>
          <w:spacing w:val="-5"/>
          <w:sz w:val="22"/>
          <w:szCs w:val="22"/>
        </w:rPr>
        <w:t> </w:t>
      </w:r>
      <w:r>
        <w:rPr>
          <w:sz w:val="22"/>
          <w:szCs w:val="22"/>
        </w:rPr>
        <w:t>Cruz</w:t>
      </w:r>
      <w:r>
        <w:rPr>
          <w:spacing w:val="-6"/>
          <w:sz w:val="22"/>
          <w:szCs w:val="22"/>
        </w:rPr>
        <w:t> </w:t>
      </w:r>
      <w:r>
        <w:rPr>
          <w:sz w:val="22"/>
          <w:szCs w:val="22"/>
        </w:rPr>
        <w:t>Roja,</w:t>
      </w:r>
      <w:r>
        <w:rPr>
          <w:spacing w:val="-5"/>
          <w:sz w:val="22"/>
          <w:szCs w:val="22"/>
        </w:rPr>
        <w:t> </w:t>
      </w:r>
      <w:r>
        <w:rPr>
          <w:sz w:val="22"/>
          <w:szCs w:val="22"/>
        </w:rPr>
        <w:t>Casa</w:t>
      </w:r>
      <w:r>
        <w:rPr>
          <w:spacing w:val="-9"/>
          <w:sz w:val="22"/>
          <w:szCs w:val="22"/>
        </w:rPr>
        <w:t> </w:t>
      </w:r>
      <w:r>
        <w:rPr>
          <w:sz w:val="22"/>
          <w:szCs w:val="22"/>
        </w:rPr>
        <w:t>de</w:t>
      </w:r>
      <w:r>
        <w:rPr>
          <w:spacing w:val="-7"/>
          <w:sz w:val="22"/>
          <w:szCs w:val="22"/>
        </w:rPr>
        <w:t> </w:t>
      </w:r>
      <w:r>
        <w:rPr>
          <w:sz w:val="22"/>
          <w:szCs w:val="22"/>
        </w:rPr>
        <w:t>Acogida</w:t>
      </w:r>
      <w:r>
        <w:rPr>
          <w:spacing w:val="-7"/>
          <w:sz w:val="22"/>
          <w:szCs w:val="22"/>
        </w:rPr>
        <w:t> </w:t>
      </w:r>
      <w:r>
        <w:rPr>
          <w:sz w:val="22"/>
          <w:szCs w:val="22"/>
        </w:rPr>
        <w:t>“María</w:t>
      </w:r>
      <w:r>
        <w:rPr>
          <w:spacing w:val="-59"/>
          <w:sz w:val="22"/>
          <w:szCs w:val="22"/>
        </w:rPr>
        <w:t> </w:t>
      </w:r>
      <w:r>
        <w:rPr>
          <w:spacing w:val="-1"/>
          <w:sz w:val="22"/>
          <w:szCs w:val="22"/>
        </w:rPr>
        <w:t>Blanca”,</w:t>
      </w:r>
      <w:r>
        <w:rPr>
          <w:spacing w:val="-12"/>
          <w:sz w:val="22"/>
          <w:szCs w:val="22"/>
        </w:rPr>
        <w:t> </w:t>
      </w:r>
      <w:r>
        <w:rPr>
          <w:sz w:val="22"/>
          <w:szCs w:val="22"/>
        </w:rPr>
        <w:t>y</w:t>
      </w:r>
      <w:r>
        <w:rPr>
          <w:spacing w:val="-15"/>
          <w:sz w:val="22"/>
          <w:szCs w:val="22"/>
        </w:rPr>
        <w:t> </w:t>
      </w:r>
      <w:r>
        <w:rPr>
          <w:sz w:val="22"/>
          <w:szCs w:val="22"/>
        </w:rPr>
        <w:t>“Madre</w:t>
      </w:r>
      <w:r>
        <w:rPr>
          <w:spacing w:val="-13"/>
          <w:sz w:val="22"/>
          <w:szCs w:val="22"/>
        </w:rPr>
        <w:t> </w:t>
      </w:r>
      <w:r>
        <w:rPr>
          <w:sz w:val="22"/>
          <w:szCs w:val="22"/>
        </w:rPr>
        <w:t>del</w:t>
      </w:r>
      <w:r>
        <w:rPr>
          <w:spacing w:val="-14"/>
          <w:sz w:val="22"/>
          <w:szCs w:val="22"/>
        </w:rPr>
        <w:t> </w:t>
      </w:r>
      <w:r>
        <w:rPr>
          <w:sz w:val="22"/>
          <w:szCs w:val="22"/>
        </w:rPr>
        <w:t>Redentor”,</w:t>
      </w:r>
      <w:r>
        <w:rPr>
          <w:spacing w:val="-11"/>
          <w:sz w:val="22"/>
          <w:szCs w:val="22"/>
        </w:rPr>
        <w:t> </w:t>
      </w:r>
      <w:r>
        <w:rPr>
          <w:sz w:val="22"/>
          <w:szCs w:val="22"/>
        </w:rPr>
        <w:t>Fundación</w:t>
      </w:r>
      <w:r>
        <w:rPr>
          <w:spacing w:val="-13"/>
          <w:sz w:val="22"/>
          <w:szCs w:val="22"/>
        </w:rPr>
        <w:t> </w:t>
      </w:r>
      <w:r>
        <w:rPr>
          <w:sz w:val="22"/>
          <w:szCs w:val="22"/>
        </w:rPr>
        <w:t>D.</w:t>
      </w:r>
      <w:r>
        <w:rPr>
          <w:spacing w:val="-11"/>
          <w:sz w:val="22"/>
          <w:szCs w:val="22"/>
        </w:rPr>
        <w:t> </w:t>
      </w:r>
      <w:r>
        <w:rPr>
          <w:sz w:val="22"/>
          <w:szCs w:val="22"/>
        </w:rPr>
        <w:t>Bosco</w:t>
      </w:r>
      <w:r>
        <w:rPr>
          <w:spacing w:val="-13"/>
          <w:sz w:val="22"/>
          <w:szCs w:val="22"/>
        </w:rPr>
        <w:t> </w:t>
      </w:r>
      <w:r>
        <w:rPr>
          <w:sz w:val="22"/>
          <w:szCs w:val="22"/>
        </w:rPr>
        <w:t>Puerto</w:t>
      </w:r>
      <w:r>
        <w:rPr>
          <w:spacing w:val="-15"/>
          <w:sz w:val="22"/>
          <w:szCs w:val="22"/>
        </w:rPr>
        <w:t> </w:t>
      </w:r>
      <w:r>
        <w:rPr>
          <w:sz w:val="22"/>
          <w:szCs w:val="22"/>
        </w:rPr>
        <w:t>de</w:t>
      </w:r>
      <w:r>
        <w:rPr>
          <w:spacing w:val="-13"/>
          <w:sz w:val="22"/>
          <w:szCs w:val="22"/>
        </w:rPr>
        <w:t> </w:t>
      </w:r>
      <w:r>
        <w:rPr>
          <w:sz w:val="22"/>
          <w:szCs w:val="22"/>
        </w:rPr>
        <w:t>la</w:t>
      </w:r>
      <w:r>
        <w:rPr>
          <w:spacing w:val="-13"/>
          <w:sz w:val="22"/>
          <w:szCs w:val="22"/>
        </w:rPr>
        <w:t> </w:t>
      </w:r>
      <w:r>
        <w:rPr>
          <w:sz w:val="22"/>
          <w:szCs w:val="22"/>
        </w:rPr>
        <w:t>Cruz-</w:t>
      </w:r>
      <w:r>
        <w:rPr>
          <w:spacing w:val="-15"/>
          <w:sz w:val="22"/>
          <w:szCs w:val="22"/>
        </w:rPr>
        <w:t> </w:t>
      </w:r>
      <w:r>
        <w:rPr>
          <w:sz w:val="22"/>
          <w:szCs w:val="22"/>
        </w:rPr>
        <w:t>Orotava</w:t>
      </w:r>
      <w:r>
        <w:rPr>
          <w:spacing w:val="-12"/>
          <w:sz w:val="22"/>
          <w:szCs w:val="22"/>
        </w:rPr>
        <w:t> </w:t>
      </w:r>
      <w:r>
        <w:rPr>
          <w:sz w:val="22"/>
          <w:szCs w:val="22"/>
        </w:rPr>
        <w:t>y</w:t>
      </w:r>
      <w:r>
        <w:rPr>
          <w:spacing w:val="-12"/>
          <w:sz w:val="22"/>
          <w:szCs w:val="22"/>
        </w:rPr>
        <w:t> </w:t>
      </w:r>
      <w:r>
        <w:rPr>
          <w:sz w:val="22"/>
          <w:szCs w:val="22"/>
        </w:rPr>
        <w:t>Fundación</w:t>
      </w:r>
      <w:r>
        <w:rPr>
          <w:spacing w:val="-59"/>
          <w:sz w:val="22"/>
          <w:szCs w:val="22"/>
        </w:rPr>
        <w:t> </w:t>
      </w:r>
      <w:r>
        <w:rPr>
          <w:sz w:val="22"/>
          <w:szCs w:val="22"/>
        </w:rPr>
        <w:t>Don</w:t>
      </w:r>
      <w:r>
        <w:rPr>
          <w:spacing w:val="1"/>
          <w:sz w:val="22"/>
          <w:szCs w:val="22"/>
        </w:rPr>
        <w:t> </w:t>
      </w:r>
      <w:r>
        <w:rPr>
          <w:sz w:val="22"/>
          <w:szCs w:val="22"/>
        </w:rPr>
        <w:t>José</w:t>
      </w:r>
      <w:r>
        <w:rPr>
          <w:spacing w:val="1"/>
          <w:sz w:val="22"/>
          <w:szCs w:val="22"/>
        </w:rPr>
        <w:t> </w:t>
      </w:r>
      <w:r>
        <w:rPr>
          <w:sz w:val="22"/>
          <w:szCs w:val="22"/>
        </w:rPr>
        <w:t>Luis</w:t>
      </w:r>
      <w:r>
        <w:rPr>
          <w:spacing w:val="1"/>
          <w:sz w:val="22"/>
          <w:szCs w:val="22"/>
        </w:rPr>
        <w:t> </w:t>
      </w:r>
      <w:r>
        <w:rPr>
          <w:sz w:val="22"/>
          <w:szCs w:val="22"/>
        </w:rPr>
        <w:t>Montesinos,</w:t>
      </w:r>
      <w:r>
        <w:rPr>
          <w:spacing w:val="1"/>
          <w:sz w:val="22"/>
          <w:szCs w:val="22"/>
        </w:rPr>
        <w:t> </w:t>
      </w:r>
      <w:r>
        <w:rPr>
          <w:sz w:val="22"/>
          <w:szCs w:val="22"/>
        </w:rPr>
        <w:t>Banco</w:t>
      </w:r>
      <w:r>
        <w:rPr>
          <w:spacing w:val="1"/>
          <w:sz w:val="22"/>
          <w:szCs w:val="22"/>
        </w:rPr>
        <w:t> </w:t>
      </w:r>
      <w:r>
        <w:rPr>
          <w:sz w:val="22"/>
          <w:szCs w:val="22"/>
        </w:rPr>
        <w:t>de</w:t>
      </w:r>
      <w:r>
        <w:rPr>
          <w:spacing w:val="1"/>
          <w:sz w:val="22"/>
          <w:szCs w:val="22"/>
        </w:rPr>
        <w:t> </w:t>
      </w:r>
      <w:r>
        <w:rPr>
          <w:sz w:val="22"/>
          <w:szCs w:val="22"/>
        </w:rPr>
        <w:t>Alimentos</w:t>
      </w:r>
      <w:r>
        <w:rPr>
          <w:spacing w:val="1"/>
          <w:sz w:val="22"/>
          <w:szCs w:val="22"/>
        </w:rPr>
        <w:t> </w:t>
      </w:r>
      <w:r>
        <w:rPr>
          <w:sz w:val="22"/>
          <w:szCs w:val="22"/>
        </w:rPr>
        <w:t>y</w:t>
      </w:r>
      <w:r>
        <w:rPr>
          <w:spacing w:val="1"/>
          <w:sz w:val="22"/>
          <w:szCs w:val="22"/>
        </w:rPr>
        <w:t> </w:t>
      </w:r>
      <w:r>
        <w:rPr>
          <w:sz w:val="22"/>
          <w:szCs w:val="22"/>
        </w:rPr>
        <w:t>SUMA</w:t>
      </w:r>
      <w:r>
        <w:rPr>
          <w:spacing w:val="1"/>
          <w:sz w:val="22"/>
          <w:szCs w:val="22"/>
        </w:rPr>
        <w:t> </w:t>
      </w:r>
      <w:r>
        <w:rPr>
          <w:sz w:val="22"/>
          <w:szCs w:val="22"/>
        </w:rPr>
        <w:t>(Acogimiento</w:t>
      </w:r>
      <w:r>
        <w:rPr>
          <w:spacing w:val="1"/>
          <w:sz w:val="22"/>
          <w:szCs w:val="22"/>
        </w:rPr>
        <w:t> </w:t>
      </w:r>
      <w:r>
        <w:rPr>
          <w:sz w:val="22"/>
          <w:szCs w:val="22"/>
        </w:rPr>
        <w:t>Familiar</w:t>
      </w:r>
      <w:r>
        <w:rPr>
          <w:spacing w:val="1"/>
          <w:sz w:val="22"/>
          <w:szCs w:val="22"/>
        </w:rPr>
        <w:t> </w:t>
      </w:r>
      <w:r>
        <w:rPr>
          <w:sz w:val="22"/>
          <w:szCs w:val="22"/>
        </w:rPr>
        <w:t>Especializado).</w:t>
      </w:r>
    </w:p>
    <w:p>
      <w:pPr>
        <w:pStyle w:val="ListParagraph"/>
        <w:numPr>
          <w:ilvl w:val="0"/>
          <w:numId w:val="29"/>
        </w:numPr>
        <w:tabs>
          <w:tab w:pos="1541" w:val="left" w:leader="none"/>
        </w:tabs>
        <w:spacing w:line="264" w:lineRule="auto" w:before="7" w:after="0"/>
        <w:ind w:left="1540" w:right="700" w:hanging="360"/>
        <w:jc w:val="both"/>
        <w:rPr>
          <w:sz w:val="22"/>
          <w:szCs w:val="22"/>
        </w:rPr>
      </w:pPr>
      <w:r>
        <w:rPr>
          <w:sz w:val="22"/>
          <w:szCs w:val="22"/>
        </w:rPr>
        <w:t>Coordinación</w:t>
      </w:r>
      <w:r>
        <w:rPr>
          <w:spacing w:val="-2"/>
          <w:sz w:val="22"/>
          <w:szCs w:val="22"/>
        </w:rPr>
        <w:t> </w:t>
      </w:r>
      <w:r>
        <w:rPr>
          <w:sz w:val="22"/>
          <w:szCs w:val="22"/>
        </w:rPr>
        <w:t>con</w:t>
      </w:r>
      <w:r>
        <w:rPr>
          <w:spacing w:val="-4"/>
          <w:sz w:val="22"/>
          <w:szCs w:val="22"/>
        </w:rPr>
        <w:t> </w:t>
      </w:r>
      <w:r>
        <w:rPr>
          <w:sz w:val="22"/>
          <w:szCs w:val="22"/>
        </w:rPr>
        <w:t>técnicos</w:t>
      </w:r>
      <w:r>
        <w:rPr>
          <w:spacing w:val="-2"/>
          <w:sz w:val="22"/>
          <w:szCs w:val="22"/>
        </w:rPr>
        <w:t> </w:t>
      </w:r>
      <w:r>
        <w:rPr>
          <w:sz w:val="22"/>
          <w:szCs w:val="22"/>
        </w:rPr>
        <w:t>y</w:t>
      </w:r>
      <w:r>
        <w:rPr>
          <w:spacing w:val="-3"/>
          <w:sz w:val="22"/>
          <w:szCs w:val="22"/>
        </w:rPr>
        <w:t> </w:t>
      </w:r>
      <w:r>
        <w:rPr>
          <w:sz w:val="22"/>
          <w:szCs w:val="22"/>
        </w:rPr>
        <w:t>políticos</w:t>
      </w:r>
      <w:r>
        <w:rPr>
          <w:spacing w:val="-4"/>
          <w:sz w:val="22"/>
          <w:szCs w:val="22"/>
        </w:rPr>
        <w:t> </w:t>
      </w:r>
      <w:r>
        <w:rPr>
          <w:sz w:val="22"/>
          <w:szCs w:val="22"/>
        </w:rPr>
        <w:t>de</w:t>
      </w:r>
      <w:r>
        <w:rPr>
          <w:spacing w:val="-3"/>
          <w:sz w:val="22"/>
          <w:szCs w:val="22"/>
        </w:rPr>
        <w:t> </w:t>
      </w:r>
      <w:r>
        <w:rPr>
          <w:sz w:val="22"/>
          <w:szCs w:val="22"/>
        </w:rPr>
        <w:t>los</w:t>
      </w:r>
      <w:r>
        <w:rPr>
          <w:spacing w:val="-2"/>
          <w:sz w:val="22"/>
          <w:szCs w:val="22"/>
        </w:rPr>
        <w:t> </w:t>
      </w:r>
      <w:r>
        <w:rPr>
          <w:sz w:val="22"/>
          <w:szCs w:val="22"/>
        </w:rPr>
        <w:t>Ayuntamientos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del</w:t>
      </w:r>
      <w:r>
        <w:rPr>
          <w:spacing w:val="-5"/>
          <w:sz w:val="22"/>
          <w:szCs w:val="22"/>
        </w:rPr>
        <w:t> </w:t>
      </w:r>
      <w:r>
        <w:rPr>
          <w:sz w:val="22"/>
          <w:szCs w:val="22"/>
        </w:rPr>
        <w:t>Puerto</w:t>
      </w:r>
      <w:r>
        <w:rPr>
          <w:spacing w:val="-4"/>
          <w:sz w:val="22"/>
          <w:szCs w:val="22"/>
        </w:rPr>
        <w:t> </w:t>
      </w:r>
      <w:r>
        <w:rPr>
          <w:sz w:val="22"/>
          <w:szCs w:val="22"/>
        </w:rPr>
        <w:t>de</w:t>
      </w:r>
      <w:r>
        <w:rPr>
          <w:spacing w:val="-3"/>
          <w:sz w:val="22"/>
          <w:szCs w:val="22"/>
        </w:rPr>
        <w:t> </w:t>
      </w:r>
      <w:r>
        <w:rPr>
          <w:sz w:val="22"/>
          <w:szCs w:val="22"/>
        </w:rPr>
        <w:t>la</w:t>
      </w:r>
      <w:r>
        <w:rPr>
          <w:spacing w:val="-2"/>
          <w:sz w:val="22"/>
          <w:szCs w:val="22"/>
        </w:rPr>
        <w:t> </w:t>
      </w:r>
      <w:r>
        <w:rPr>
          <w:sz w:val="22"/>
          <w:szCs w:val="22"/>
        </w:rPr>
        <w:t>Cruz,</w:t>
      </w:r>
      <w:r>
        <w:rPr>
          <w:spacing w:val="-5"/>
          <w:sz w:val="22"/>
          <w:szCs w:val="22"/>
        </w:rPr>
        <w:t> </w:t>
      </w:r>
      <w:r>
        <w:rPr>
          <w:sz w:val="22"/>
          <w:szCs w:val="22"/>
        </w:rPr>
        <w:t>Granadilla</w:t>
      </w:r>
      <w:r>
        <w:rPr>
          <w:spacing w:val="-59"/>
          <w:sz w:val="22"/>
          <w:szCs w:val="22"/>
        </w:rPr>
        <w:t> </w:t>
      </w:r>
      <w:r>
        <w:rPr>
          <w:sz w:val="22"/>
          <w:szCs w:val="22"/>
        </w:rPr>
        <w:t>de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Abona,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La</w:t>
      </w:r>
      <w:r>
        <w:rPr>
          <w:spacing w:val="-2"/>
          <w:sz w:val="22"/>
          <w:szCs w:val="22"/>
        </w:rPr>
        <w:t> </w:t>
      </w:r>
      <w:r>
        <w:rPr>
          <w:sz w:val="22"/>
          <w:szCs w:val="22"/>
        </w:rPr>
        <w:t>Matanza,</w:t>
      </w:r>
      <w:r>
        <w:rPr>
          <w:spacing w:val="-3"/>
          <w:sz w:val="22"/>
          <w:szCs w:val="22"/>
        </w:rPr>
        <w:t> </w:t>
      </w:r>
      <w:r>
        <w:rPr>
          <w:sz w:val="22"/>
          <w:szCs w:val="22"/>
        </w:rPr>
        <w:t>Los</w:t>
      </w:r>
      <w:r>
        <w:rPr>
          <w:spacing w:val="1"/>
          <w:sz w:val="22"/>
          <w:szCs w:val="22"/>
        </w:rPr>
        <w:t> </w:t>
      </w:r>
      <w:r>
        <w:rPr>
          <w:sz w:val="22"/>
          <w:szCs w:val="22"/>
        </w:rPr>
        <w:t>Realejos,</w:t>
      </w:r>
      <w:r>
        <w:rPr>
          <w:spacing w:val="-2"/>
          <w:sz w:val="22"/>
          <w:szCs w:val="22"/>
        </w:rPr>
        <w:t> </w:t>
      </w:r>
      <w:r>
        <w:rPr>
          <w:sz w:val="22"/>
          <w:szCs w:val="22"/>
        </w:rPr>
        <w:t>Orotava,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Icod de los</w:t>
      </w:r>
      <w:r>
        <w:rPr>
          <w:spacing w:val="-2"/>
          <w:sz w:val="22"/>
          <w:szCs w:val="22"/>
        </w:rPr>
        <w:t> </w:t>
      </w:r>
      <w:r>
        <w:rPr>
          <w:sz w:val="22"/>
          <w:szCs w:val="22"/>
        </w:rPr>
        <w:t>Vinos.</w:t>
      </w:r>
    </w:p>
    <w:p>
      <w:pPr>
        <w:pStyle w:val="ListParagraph"/>
        <w:numPr>
          <w:ilvl w:val="0"/>
          <w:numId w:val="29"/>
        </w:numPr>
        <w:tabs>
          <w:tab w:pos="1541" w:val="left" w:leader="none"/>
        </w:tabs>
        <w:spacing w:line="264" w:lineRule="auto" w:before="12" w:after="0"/>
        <w:ind w:left="1540" w:right="697" w:hanging="360"/>
        <w:jc w:val="both"/>
        <w:rPr>
          <w:sz w:val="22"/>
          <w:szCs w:val="22"/>
        </w:rPr>
      </w:pPr>
      <w:r>
        <w:rPr>
          <w:sz w:val="22"/>
          <w:szCs w:val="22"/>
        </w:rPr>
        <w:t>Coordinación con los orientadores de la Oficina de Empleo (OPEA) y AFFES Puerto de la</w:t>
      </w:r>
      <w:r>
        <w:rPr>
          <w:spacing w:val="1"/>
          <w:sz w:val="22"/>
          <w:szCs w:val="22"/>
        </w:rPr>
        <w:t> </w:t>
      </w:r>
      <w:r>
        <w:rPr>
          <w:sz w:val="22"/>
          <w:szCs w:val="22"/>
        </w:rPr>
        <w:t>Cruz.</w:t>
      </w:r>
    </w:p>
    <w:p>
      <w:pPr>
        <w:pStyle w:val="ListParagraph"/>
        <w:numPr>
          <w:ilvl w:val="0"/>
          <w:numId w:val="29"/>
        </w:numPr>
        <w:tabs>
          <w:tab w:pos="1541" w:val="left" w:leader="none"/>
        </w:tabs>
        <w:spacing w:line="240" w:lineRule="auto" w:before="12" w:after="0"/>
        <w:ind w:left="1540" w:right="0" w:hanging="361"/>
        <w:jc w:val="both"/>
        <w:rPr>
          <w:sz w:val="22"/>
          <w:szCs w:val="22"/>
        </w:rPr>
      </w:pPr>
      <w:r>
        <w:rPr>
          <w:sz w:val="22"/>
          <w:szCs w:val="22"/>
        </w:rPr>
        <w:t>SMPAD; Servicio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Municipal</w:t>
      </w:r>
      <w:r>
        <w:rPr>
          <w:spacing w:val="-2"/>
          <w:sz w:val="22"/>
          <w:szCs w:val="22"/>
        </w:rPr>
        <w:t> </w:t>
      </w:r>
      <w:r>
        <w:rPr>
          <w:sz w:val="22"/>
          <w:szCs w:val="22"/>
        </w:rPr>
        <w:t>en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Prevención</w:t>
      </w:r>
      <w:r>
        <w:rPr>
          <w:spacing w:val="-3"/>
          <w:sz w:val="22"/>
          <w:szCs w:val="22"/>
        </w:rPr>
        <w:t> </w:t>
      </w:r>
      <w:r>
        <w:rPr>
          <w:sz w:val="22"/>
          <w:szCs w:val="22"/>
        </w:rPr>
        <w:t>y</w:t>
      </w:r>
      <w:r>
        <w:rPr>
          <w:spacing w:val="1"/>
          <w:sz w:val="22"/>
          <w:szCs w:val="22"/>
        </w:rPr>
        <w:t> </w:t>
      </w:r>
      <w:r>
        <w:rPr>
          <w:sz w:val="22"/>
          <w:szCs w:val="22"/>
        </w:rPr>
        <w:t>Adicciones del</w:t>
      </w:r>
      <w:r>
        <w:rPr>
          <w:spacing w:val="-2"/>
          <w:sz w:val="22"/>
          <w:szCs w:val="22"/>
        </w:rPr>
        <w:t> </w:t>
      </w:r>
      <w:r>
        <w:rPr>
          <w:sz w:val="22"/>
          <w:szCs w:val="22"/>
        </w:rPr>
        <w:t>Puerto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de</w:t>
      </w:r>
      <w:r>
        <w:rPr>
          <w:spacing w:val="-3"/>
          <w:sz w:val="22"/>
          <w:szCs w:val="22"/>
        </w:rPr>
        <w:t> </w:t>
      </w:r>
      <w:r>
        <w:rPr>
          <w:sz w:val="22"/>
          <w:szCs w:val="22"/>
        </w:rPr>
        <w:t>la</w:t>
      </w:r>
      <w:r>
        <w:rPr>
          <w:spacing w:val="-4"/>
          <w:sz w:val="22"/>
          <w:szCs w:val="22"/>
        </w:rPr>
        <w:t> </w:t>
      </w:r>
      <w:r>
        <w:rPr>
          <w:sz w:val="22"/>
          <w:szCs w:val="22"/>
        </w:rPr>
        <w:t>Cruz.</w:t>
      </w:r>
    </w:p>
    <w:p>
      <w:pPr>
        <w:pStyle w:val="ListParagraph"/>
        <w:numPr>
          <w:ilvl w:val="0"/>
          <w:numId w:val="29"/>
        </w:numPr>
        <w:tabs>
          <w:tab w:pos="1541" w:val="left" w:leader="none"/>
        </w:tabs>
        <w:spacing w:line="240" w:lineRule="auto" w:before="31" w:after="0"/>
        <w:ind w:left="1540" w:right="0" w:hanging="361"/>
        <w:jc w:val="both"/>
        <w:rPr>
          <w:sz w:val="22"/>
          <w:szCs w:val="22"/>
        </w:rPr>
      </w:pPr>
      <w:r>
        <w:rPr>
          <w:sz w:val="22"/>
          <w:szCs w:val="22"/>
        </w:rPr>
        <w:t>UMAC: Reunión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y</w:t>
      </w:r>
      <w:r>
        <w:rPr>
          <w:spacing w:val="-3"/>
          <w:sz w:val="22"/>
          <w:szCs w:val="22"/>
        </w:rPr>
        <w:t> </w:t>
      </w:r>
      <w:r>
        <w:rPr>
          <w:sz w:val="22"/>
          <w:szCs w:val="22"/>
        </w:rPr>
        <w:t>coordinación</w:t>
      </w:r>
      <w:r>
        <w:rPr>
          <w:spacing w:val="-2"/>
          <w:sz w:val="22"/>
          <w:szCs w:val="22"/>
        </w:rPr>
        <w:t> </w:t>
      </w:r>
      <w:r>
        <w:rPr>
          <w:sz w:val="22"/>
          <w:szCs w:val="22"/>
        </w:rPr>
        <w:t>con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Unidad</w:t>
      </w:r>
      <w:r>
        <w:rPr>
          <w:spacing w:val="-3"/>
          <w:sz w:val="22"/>
          <w:szCs w:val="22"/>
        </w:rPr>
        <w:t> </w:t>
      </w:r>
      <w:r>
        <w:rPr>
          <w:sz w:val="22"/>
          <w:szCs w:val="22"/>
        </w:rPr>
        <w:t>Móvil</w:t>
      </w:r>
      <w:r>
        <w:rPr>
          <w:spacing w:val="-2"/>
          <w:sz w:val="22"/>
          <w:szCs w:val="22"/>
        </w:rPr>
        <w:t> </w:t>
      </w:r>
      <w:r>
        <w:rPr>
          <w:sz w:val="22"/>
          <w:szCs w:val="22"/>
        </w:rPr>
        <w:t>de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Atención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en</w:t>
      </w:r>
      <w:r>
        <w:rPr>
          <w:spacing w:val="-3"/>
          <w:sz w:val="22"/>
          <w:szCs w:val="22"/>
        </w:rPr>
        <w:t> </w:t>
      </w:r>
      <w:r>
        <w:rPr>
          <w:sz w:val="22"/>
          <w:szCs w:val="22"/>
        </w:rPr>
        <w:t>calle.</w:t>
      </w:r>
    </w:p>
    <w:p>
      <w:pPr>
        <w:pStyle w:val="ListParagraph"/>
        <w:numPr>
          <w:ilvl w:val="0"/>
          <w:numId w:val="29"/>
        </w:numPr>
        <w:tabs>
          <w:tab w:pos="1541" w:val="left" w:leader="none"/>
        </w:tabs>
        <w:spacing w:line="264" w:lineRule="auto" w:before="29" w:after="0"/>
        <w:ind w:left="1540" w:right="696" w:hanging="360"/>
        <w:jc w:val="left"/>
        <w:rPr>
          <w:sz w:val="22"/>
          <w:szCs w:val="22"/>
        </w:rPr>
      </w:pPr>
      <w:r>
        <w:rPr>
          <w:sz w:val="22"/>
          <w:szCs w:val="22"/>
        </w:rPr>
        <w:t>Reuniones</w:t>
      </w:r>
      <w:r>
        <w:rPr>
          <w:spacing w:val="45"/>
          <w:sz w:val="22"/>
          <w:szCs w:val="22"/>
        </w:rPr>
        <w:t> </w:t>
      </w:r>
      <w:r>
        <w:rPr>
          <w:sz w:val="22"/>
          <w:szCs w:val="22"/>
        </w:rPr>
        <w:t>de</w:t>
      </w:r>
      <w:r>
        <w:rPr>
          <w:spacing w:val="44"/>
          <w:sz w:val="22"/>
          <w:szCs w:val="22"/>
        </w:rPr>
        <w:t> </w:t>
      </w:r>
      <w:r>
        <w:rPr>
          <w:sz w:val="22"/>
          <w:szCs w:val="22"/>
        </w:rPr>
        <w:t>Coordinación</w:t>
      </w:r>
      <w:r>
        <w:rPr>
          <w:spacing w:val="44"/>
          <w:sz w:val="22"/>
          <w:szCs w:val="22"/>
        </w:rPr>
        <w:t> </w:t>
      </w:r>
      <w:r>
        <w:rPr>
          <w:sz w:val="22"/>
          <w:szCs w:val="22"/>
        </w:rPr>
        <w:t>con</w:t>
      </w:r>
      <w:r>
        <w:rPr>
          <w:spacing w:val="44"/>
          <w:sz w:val="22"/>
          <w:szCs w:val="22"/>
        </w:rPr>
        <w:t> </w:t>
      </w:r>
      <w:r>
        <w:rPr>
          <w:sz w:val="22"/>
          <w:szCs w:val="22"/>
        </w:rPr>
        <w:t>los</w:t>
      </w:r>
      <w:r>
        <w:rPr>
          <w:spacing w:val="45"/>
          <w:sz w:val="22"/>
          <w:szCs w:val="22"/>
        </w:rPr>
        <w:t> </w:t>
      </w:r>
      <w:r>
        <w:rPr>
          <w:sz w:val="22"/>
          <w:szCs w:val="22"/>
        </w:rPr>
        <w:t>Equipos</w:t>
      </w:r>
      <w:r>
        <w:rPr>
          <w:spacing w:val="45"/>
          <w:sz w:val="22"/>
          <w:szCs w:val="22"/>
        </w:rPr>
        <w:t> </w:t>
      </w:r>
      <w:r>
        <w:rPr>
          <w:sz w:val="22"/>
          <w:szCs w:val="22"/>
        </w:rPr>
        <w:t>de</w:t>
      </w:r>
      <w:r>
        <w:rPr>
          <w:spacing w:val="44"/>
          <w:sz w:val="22"/>
          <w:szCs w:val="22"/>
        </w:rPr>
        <w:t> </w:t>
      </w:r>
      <w:r>
        <w:rPr>
          <w:sz w:val="22"/>
          <w:szCs w:val="22"/>
        </w:rPr>
        <w:t>Prevención</w:t>
      </w:r>
      <w:r>
        <w:rPr>
          <w:spacing w:val="44"/>
          <w:sz w:val="22"/>
          <w:szCs w:val="22"/>
        </w:rPr>
        <w:t> </w:t>
      </w:r>
      <w:r>
        <w:rPr>
          <w:sz w:val="22"/>
          <w:szCs w:val="22"/>
        </w:rPr>
        <w:t>de</w:t>
      </w:r>
      <w:r>
        <w:rPr>
          <w:spacing w:val="44"/>
          <w:sz w:val="22"/>
          <w:szCs w:val="22"/>
        </w:rPr>
        <w:t> </w:t>
      </w:r>
      <w:r>
        <w:rPr>
          <w:sz w:val="22"/>
          <w:szCs w:val="22"/>
        </w:rPr>
        <w:t>los</w:t>
      </w:r>
      <w:r>
        <w:rPr>
          <w:spacing w:val="45"/>
          <w:sz w:val="22"/>
          <w:szCs w:val="22"/>
        </w:rPr>
        <w:t> </w:t>
      </w:r>
      <w:r>
        <w:rPr>
          <w:sz w:val="22"/>
          <w:szCs w:val="22"/>
        </w:rPr>
        <w:t>Ayuntamientos</w:t>
      </w:r>
      <w:r>
        <w:rPr>
          <w:spacing w:val="-59"/>
          <w:sz w:val="22"/>
          <w:szCs w:val="22"/>
        </w:rPr>
        <w:t> </w:t>
      </w:r>
      <w:r>
        <w:rPr>
          <w:sz w:val="22"/>
          <w:szCs w:val="22"/>
        </w:rPr>
        <w:t>Comarcales:</w:t>
      </w:r>
      <w:r>
        <w:rPr>
          <w:spacing w:val="-2"/>
          <w:sz w:val="22"/>
          <w:szCs w:val="22"/>
        </w:rPr>
        <w:t> </w:t>
      </w:r>
      <w:r>
        <w:rPr>
          <w:sz w:val="22"/>
          <w:szCs w:val="22"/>
        </w:rPr>
        <w:t>(La</w:t>
      </w:r>
      <w:r>
        <w:rPr>
          <w:spacing w:val="-5"/>
          <w:sz w:val="22"/>
          <w:szCs w:val="22"/>
        </w:rPr>
        <w:t> </w:t>
      </w:r>
      <w:r>
        <w:rPr>
          <w:sz w:val="22"/>
          <w:szCs w:val="22"/>
        </w:rPr>
        <w:t>Matanza,</w:t>
      </w:r>
      <w:r>
        <w:rPr>
          <w:spacing w:val="1"/>
          <w:sz w:val="22"/>
          <w:szCs w:val="22"/>
        </w:rPr>
        <w:t> </w:t>
      </w:r>
      <w:r>
        <w:rPr>
          <w:sz w:val="22"/>
          <w:szCs w:val="22"/>
        </w:rPr>
        <w:t>La</w:t>
      </w:r>
      <w:r>
        <w:rPr>
          <w:spacing w:val="-3"/>
          <w:sz w:val="22"/>
          <w:szCs w:val="22"/>
        </w:rPr>
        <w:t> </w:t>
      </w:r>
      <w:r>
        <w:rPr>
          <w:sz w:val="22"/>
          <w:szCs w:val="22"/>
        </w:rPr>
        <w:t>Victoria,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Santa</w:t>
      </w:r>
      <w:r>
        <w:rPr>
          <w:spacing w:val="-2"/>
          <w:sz w:val="22"/>
          <w:szCs w:val="22"/>
        </w:rPr>
        <w:t> </w:t>
      </w:r>
      <w:r>
        <w:rPr>
          <w:sz w:val="22"/>
          <w:szCs w:val="22"/>
        </w:rPr>
        <w:t>Úrsula, El Sauzal,</w:t>
      </w:r>
      <w:r>
        <w:rPr>
          <w:spacing w:val="2"/>
          <w:sz w:val="22"/>
          <w:szCs w:val="22"/>
        </w:rPr>
        <w:t> </w:t>
      </w:r>
      <w:r>
        <w:rPr>
          <w:sz w:val="22"/>
          <w:szCs w:val="22"/>
        </w:rPr>
        <w:t>Tacoronte).</w:t>
      </w:r>
    </w:p>
    <w:p>
      <w:pPr>
        <w:pStyle w:val="ListParagraph"/>
        <w:numPr>
          <w:ilvl w:val="0"/>
          <w:numId w:val="29"/>
        </w:numPr>
        <w:tabs>
          <w:tab w:pos="1541" w:val="left" w:leader="none"/>
        </w:tabs>
        <w:spacing w:line="264" w:lineRule="auto" w:before="12" w:after="0"/>
        <w:ind w:left="1540" w:right="698" w:hanging="360"/>
        <w:jc w:val="left"/>
        <w:rPr>
          <w:sz w:val="22"/>
          <w:szCs w:val="22"/>
        </w:rPr>
      </w:pPr>
      <w:r>
        <w:rPr>
          <w:sz w:val="22"/>
          <w:szCs w:val="22"/>
        </w:rPr>
        <w:t>Relación</w:t>
      </w:r>
      <w:r>
        <w:rPr>
          <w:spacing w:val="6"/>
          <w:sz w:val="22"/>
          <w:szCs w:val="22"/>
        </w:rPr>
        <w:t> </w:t>
      </w:r>
      <w:r>
        <w:rPr>
          <w:sz w:val="22"/>
          <w:szCs w:val="22"/>
        </w:rPr>
        <w:t>dinámica</w:t>
      </w:r>
      <w:r>
        <w:rPr>
          <w:spacing w:val="8"/>
          <w:sz w:val="22"/>
          <w:szCs w:val="22"/>
        </w:rPr>
        <w:t> </w:t>
      </w:r>
      <w:r>
        <w:rPr>
          <w:sz w:val="22"/>
          <w:szCs w:val="22"/>
        </w:rPr>
        <w:t>con</w:t>
      </w:r>
      <w:r>
        <w:rPr>
          <w:spacing w:val="7"/>
          <w:sz w:val="22"/>
          <w:szCs w:val="22"/>
        </w:rPr>
        <w:t> </w:t>
      </w:r>
      <w:r>
        <w:rPr>
          <w:sz w:val="22"/>
          <w:szCs w:val="22"/>
        </w:rPr>
        <w:t>los</w:t>
      </w:r>
      <w:r>
        <w:rPr>
          <w:spacing w:val="8"/>
          <w:sz w:val="22"/>
          <w:szCs w:val="22"/>
        </w:rPr>
        <w:t> </w:t>
      </w:r>
      <w:r>
        <w:rPr>
          <w:sz w:val="22"/>
          <w:szCs w:val="22"/>
        </w:rPr>
        <w:t>distintos</w:t>
      </w:r>
      <w:r>
        <w:rPr>
          <w:spacing w:val="5"/>
          <w:sz w:val="22"/>
          <w:szCs w:val="22"/>
        </w:rPr>
        <w:t> </w:t>
      </w:r>
      <w:r>
        <w:rPr>
          <w:sz w:val="22"/>
          <w:szCs w:val="22"/>
        </w:rPr>
        <w:t>centros</w:t>
      </w:r>
      <w:r>
        <w:rPr>
          <w:spacing w:val="5"/>
          <w:sz w:val="22"/>
          <w:szCs w:val="22"/>
        </w:rPr>
        <w:t> </w:t>
      </w:r>
      <w:r>
        <w:rPr>
          <w:sz w:val="22"/>
          <w:szCs w:val="22"/>
        </w:rPr>
        <w:t>de</w:t>
      </w:r>
      <w:r>
        <w:rPr>
          <w:spacing w:val="6"/>
          <w:sz w:val="22"/>
          <w:szCs w:val="22"/>
        </w:rPr>
        <w:t> </w:t>
      </w:r>
      <w:r>
        <w:rPr>
          <w:sz w:val="22"/>
          <w:szCs w:val="22"/>
        </w:rPr>
        <w:t>Atención</w:t>
      </w:r>
      <w:r>
        <w:rPr>
          <w:spacing w:val="7"/>
          <w:sz w:val="22"/>
          <w:szCs w:val="22"/>
        </w:rPr>
        <w:t> </w:t>
      </w:r>
      <w:r>
        <w:rPr>
          <w:sz w:val="22"/>
          <w:szCs w:val="22"/>
        </w:rPr>
        <w:t>Primaria</w:t>
      </w:r>
      <w:r>
        <w:rPr>
          <w:spacing w:val="5"/>
          <w:sz w:val="22"/>
          <w:szCs w:val="22"/>
        </w:rPr>
        <w:t> </w:t>
      </w:r>
      <w:r>
        <w:rPr>
          <w:sz w:val="22"/>
          <w:szCs w:val="22"/>
        </w:rPr>
        <w:t>y</w:t>
      </w:r>
      <w:r>
        <w:rPr>
          <w:spacing w:val="6"/>
          <w:sz w:val="22"/>
          <w:szCs w:val="22"/>
        </w:rPr>
        <w:t> </w:t>
      </w:r>
      <w:r>
        <w:rPr>
          <w:sz w:val="22"/>
          <w:szCs w:val="22"/>
        </w:rPr>
        <w:t>centros</w:t>
      </w:r>
      <w:r>
        <w:rPr>
          <w:spacing w:val="8"/>
          <w:sz w:val="22"/>
          <w:szCs w:val="22"/>
        </w:rPr>
        <w:t> </w:t>
      </w:r>
      <w:r>
        <w:rPr>
          <w:sz w:val="22"/>
          <w:szCs w:val="22"/>
        </w:rPr>
        <w:t>de</w:t>
      </w:r>
      <w:r>
        <w:rPr>
          <w:spacing w:val="5"/>
          <w:sz w:val="22"/>
          <w:szCs w:val="22"/>
        </w:rPr>
        <w:t> </w:t>
      </w:r>
      <w:r>
        <w:rPr>
          <w:sz w:val="22"/>
          <w:szCs w:val="22"/>
        </w:rPr>
        <w:t>Salud</w:t>
      </w:r>
      <w:r>
        <w:rPr>
          <w:spacing w:val="5"/>
          <w:sz w:val="22"/>
          <w:szCs w:val="22"/>
        </w:rPr>
        <w:t> </w:t>
      </w:r>
      <w:r>
        <w:rPr>
          <w:sz w:val="22"/>
          <w:szCs w:val="22"/>
        </w:rPr>
        <w:t>mental</w:t>
      </w:r>
      <w:r>
        <w:rPr>
          <w:spacing w:val="-58"/>
          <w:sz w:val="22"/>
          <w:szCs w:val="22"/>
        </w:rPr>
        <w:t> </w:t>
      </w:r>
      <w:r>
        <w:rPr>
          <w:sz w:val="22"/>
          <w:szCs w:val="22"/>
        </w:rPr>
        <w:t>de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Tacoronte y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la Vera,</w:t>
      </w:r>
      <w:r>
        <w:rPr>
          <w:spacing w:val="-3"/>
          <w:sz w:val="22"/>
          <w:szCs w:val="22"/>
        </w:rPr>
        <w:t> </w:t>
      </w:r>
      <w:r>
        <w:rPr>
          <w:sz w:val="22"/>
          <w:szCs w:val="22"/>
        </w:rPr>
        <w:t>Adeje y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Hospital</w:t>
      </w:r>
      <w:r>
        <w:rPr>
          <w:spacing w:val="1"/>
          <w:sz w:val="22"/>
          <w:szCs w:val="22"/>
        </w:rPr>
        <w:t> </w:t>
      </w:r>
      <w:r>
        <w:rPr>
          <w:sz w:val="22"/>
          <w:szCs w:val="22"/>
        </w:rPr>
        <w:t>del Sur.</w:t>
      </w:r>
    </w:p>
    <w:p>
      <w:pPr>
        <w:pStyle w:val="ListParagraph"/>
        <w:numPr>
          <w:ilvl w:val="0"/>
          <w:numId w:val="29"/>
        </w:numPr>
        <w:tabs>
          <w:tab w:pos="1541" w:val="left" w:leader="none"/>
        </w:tabs>
        <w:spacing w:line="240" w:lineRule="auto" w:before="12" w:after="0"/>
        <w:ind w:left="1540" w:right="0" w:hanging="361"/>
        <w:jc w:val="left"/>
        <w:rPr>
          <w:sz w:val="22"/>
          <w:szCs w:val="22"/>
        </w:rPr>
      </w:pPr>
      <w:r>
        <w:rPr>
          <w:sz w:val="22"/>
          <w:szCs w:val="22"/>
        </w:rPr>
        <w:t>Reunión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y visita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al</w:t>
      </w:r>
      <w:r>
        <w:rPr>
          <w:spacing w:val="-3"/>
          <w:sz w:val="22"/>
          <w:szCs w:val="22"/>
        </w:rPr>
        <w:t> </w:t>
      </w:r>
      <w:r>
        <w:rPr>
          <w:sz w:val="22"/>
          <w:szCs w:val="22"/>
        </w:rPr>
        <w:t>Piso</w:t>
      </w:r>
      <w:r>
        <w:rPr>
          <w:spacing w:val="-3"/>
          <w:sz w:val="22"/>
          <w:szCs w:val="22"/>
        </w:rPr>
        <w:t> </w:t>
      </w:r>
      <w:r>
        <w:rPr>
          <w:sz w:val="22"/>
          <w:szCs w:val="22"/>
        </w:rPr>
        <w:t>de Atención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 </w:t>
      </w:r>
      <w:r>
        <w:rPr>
          <w:sz w:val="22"/>
          <w:szCs w:val="22"/>
        </w:rPr>
        <w:t>Pacientes</w:t>
      </w:r>
      <w:r>
        <w:rPr>
          <w:spacing w:val="-5"/>
          <w:sz w:val="22"/>
          <w:szCs w:val="22"/>
        </w:rPr>
        <w:t> </w:t>
      </w:r>
      <w:r>
        <w:rPr>
          <w:sz w:val="22"/>
          <w:szCs w:val="22"/>
        </w:rPr>
        <w:t>con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Patología</w:t>
      </w:r>
      <w:r>
        <w:rPr>
          <w:spacing w:val="-2"/>
          <w:sz w:val="22"/>
          <w:szCs w:val="22"/>
        </w:rPr>
        <w:t> </w:t>
      </w:r>
      <w:r>
        <w:rPr>
          <w:sz w:val="22"/>
          <w:szCs w:val="22"/>
        </w:rPr>
        <w:t>Dual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ubicado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en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Tacoronte.</w:t>
      </w:r>
    </w:p>
    <w:p>
      <w:pPr>
        <w:pStyle w:val="ListParagraph"/>
        <w:numPr>
          <w:ilvl w:val="0"/>
          <w:numId w:val="29"/>
        </w:numPr>
        <w:tabs>
          <w:tab w:pos="1541" w:val="left" w:leader="none"/>
        </w:tabs>
        <w:spacing w:line="264" w:lineRule="auto" w:before="32" w:after="0"/>
        <w:ind w:left="1540" w:right="697" w:hanging="360"/>
        <w:jc w:val="left"/>
        <w:rPr>
          <w:sz w:val="22"/>
          <w:szCs w:val="22"/>
        </w:rPr>
      </w:pPr>
      <w:r>
        <w:rPr>
          <w:sz w:val="22"/>
          <w:szCs w:val="22"/>
        </w:rPr>
        <w:t>Seguimiento</w:t>
      </w:r>
      <w:r>
        <w:rPr>
          <w:spacing w:val="5"/>
          <w:sz w:val="22"/>
          <w:szCs w:val="22"/>
        </w:rPr>
        <w:t> </w:t>
      </w:r>
      <w:r>
        <w:rPr>
          <w:sz w:val="22"/>
          <w:szCs w:val="22"/>
        </w:rPr>
        <w:t>Psicológico</w:t>
      </w:r>
      <w:r>
        <w:rPr>
          <w:spacing w:val="6"/>
          <w:sz w:val="22"/>
          <w:szCs w:val="22"/>
        </w:rPr>
        <w:t> </w:t>
      </w:r>
      <w:r>
        <w:rPr>
          <w:sz w:val="22"/>
          <w:szCs w:val="22"/>
        </w:rPr>
        <w:t>a</w:t>
      </w:r>
      <w:r>
        <w:rPr>
          <w:spacing w:val="4"/>
          <w:sz w:val="22"/>
          <w:szCs w:val="22"/>
        </w:rPr>
        <w:t> </w:t>
      </w:r>
      <w:r>
        <w:rPr>
          <w:sz w:val="22"/>
          <w:szCs w:val="22"/>
        </w:rPr>
        <w:t>pacientes</w:t>
      </w:r>
      <w:r>
        <w:rPr>
          <w:spacing w:val="4"/>
          <w:sz w:val="22"/>
          <w:szCs w:val="22"/>
        </w:rPr>
        <w:t> </w:t>
      </w:r>
      <w:r>
        <w:rPr>
          <w:sz w:val="22"/>
          <w:szCs w:val="22"/>
        </w:rPr>
        <w:t>del</w:t>
      </w:r>
      <w:r>
        <w:rPr>
          <w:spacing w:val="6"/>
          <w:sz w:val="22"/>
          <w:szCs w:val="22"/>
        </w:rPr>
        <w:t> </w:t>
      </w:r>
      <w:r>
        <w:rPr>
          <w:sz w:val="22"/>
          <w:szCs w:val="22"/>
        </w:rPr>
        <w:t>centro</w:t>
      </w:r>
      <w:r>
        <w:rPr>
          <w:spacing w:val="3"/>
          <w:sz w:val="22"/>
          <w:szCs w:val="22"/>
        </w:rPr>
        <w:t> </w:t>
      </w:r>
      <w:r>
        <w:rPr>
          <w:sz w:val="22"/>
          <w:szCs w:val="22"/>
        </w:rPr>
        <w:t>de</w:t>
      </w:r>
      <w:r>
        <w:rPr>
          <w:spacing w:val="6"/>
          <w:sz w:val="22"/>
          <w:szCs w:val="22"/>
        </w:rPr>
        <w:t> </w:t>
      </w:r>
      <w:r>
        <w:rPr>
          <w:sz w:val="22"/>
          <w:szCs w:val="22"/>
        </w:rPr>
        <w:t>Minusválidos</w:t>
      </w:r>
      <w:r>
        <w:rPr>
          <w:spacing w:val="4"/>
          <w:sz w:val="22"/>
          <w:szCs w:val="22"/>
        </w:rPr>
        <w:t> </w:t>
      </w:r>
      <w:r>
        <w:rPr>
          <w:sz w:val="22"/>
          <w:szCs w:val="22"/>
        </w:rPr>
        <w:t>del</w:t>
      </w:r>
      <w:r>
        <w:rPr>
          <w:spacing w:val="6"/>
          <w:sz w:val="22"/>
          <w:szCs w:val="22"/>
        </w:rPr>
        <w:t> </w:t>
      </w:r>
      <w:r>
        <w:rPr>
          <w:sz w:val="22"/>
          <w:szCs w:val="22"/>
        </w:rPr>
        <w:t>Sauzal,</w:t>
      </w:r>
      <w:r>
        <w:rPr>
          <w:spacing w:val="8"/>
          <w:sz w:val="22"/>
          <w:szCs w:val="22"/>
        </w:rPr>
        <w:t> </w:t>
      </w:r>
      <w:r>
        <w:rPr>
          <w:sz w:val="22"/>
          <w:szCs w:val="22"/>
        </w:rPr>
        <w:t>una</w:t>
      </w:r>
      <w:r>
        <w:rPr>
          <w:spacing w:val="3"/>
          <w:sz w:val="22"/>
          <w:szCs w:val="22"/>
        </w:rPr>
        <w:t> </w:t>
      </w:r>
      <w:r>
        <w:rPr>
          <w:sz w:val="22"/>
          <w:szCs w:val="22"/>
        </w:rPr>
        <w:t>vez</w:t>
      </w:r>
      <w:r>
        <w:rPr>
          <w:spacing w:val="4"/>
          <w:sz w:val="22"/>
          <w:szCs w:val="22"/>
        </w:rPr>
        <w:t> </w:t>
      </w:r>
      <w:r>
        <w:rPr>
          <w:sz w:val="22"/>
          <w:szCs w:val="22"/>
        </w:rPr>
        <w:t>al</w:t>
      </w:r>
      <w:r>
        <w:rPr>
          <w:spacing w:val="3"/>
          <w:sz w:val="22"/>
          <w:szCs w:val="22"/>
        </w:rPr>
        <w:t> </w:t>
      </w:r>
      <w:r>
        <w:rPr>
          <w:sz w:val="22"/>
          <w:szCs w:val="22"/>
        </w:rPr>
        <w:t>mes</w:t>
      </w:r>
      <w:r>
        <w:rPr>
          <w:spacing w:val="-58"/>
          <w:sz w:val="22"/>
          <w:szCs w:val="22"/>
        </w:rPr>
        <w:t> </w:t>
      </w:r>
      <w:r>
        <w:rPr>
          <w:sz w:val="22"/>
          <w:szCs w:val="22"/>
        </w:rPr>
        <w:t>y reuniones</w:t>
      </w:r>
      <w:r>
        <w:rPr>
          <w:spacing w:val="-2"/>
          <w:sz w:val="22"/>
          <w:szCs w:val="22"/>
        </w:rPr>
        <w:t> </w:t>
      </w:r>
      <w:r>
        <w:rPr>
          <w:sz w:val="22"/>
          <w:szCs w:val="22"/>
        </w:rPr>
        <w:t>con Psicóloga del centro.</w:t>
      </w:r>
    </w:p>
    <w:p>
      <w:pPr>
        <w:pStyle w:val="ListParagraph"/>
        <w:numPr>
          <w:ilvl w:val="0"/>
          <w:numId w:val="29"/>
        </w:numPr>
        <w:tabs>
          <w:tab w:pos="1541" w:val="left" w:leader="none"/>
        </w:tabs>
        <w:spacing w:line="240" w:lineRule="auto" w:before="12" w:after="0"/>
        <w:ind w:left="1540" w:right="0" w:hanging="361"/>
        <w:jc w:val="left"/>
        <w:rPr>
          <w:sz w:val="22"/>
          <w:szCs w:val="22"/>
        </w:rPr>
      </w:pPr>
      <w:r>
        <w:rPr>
          <w:sz w:val="22"/>
          <w:szCs w:val="22"/>
        </w:rPr>
        <w:t>Coordinación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Asistencial</w:t>
      </w:r>
      <w:r>
        <w:rPr>
          <w:spacing w:val="-2"/>
          <w:sz w:val="22"/>
          <w:szCs w:val="22"/>
        </w:rPr>
        <w:t> </w:t>
      </w:r>
      <w:r>
        <w:rPr>
          <w:sz w:val="22"/>
          <w:szCs w:val="22"/>
        </w:rPr>
        <w:t>con</w:t>
      </w:r>
      <w:r>
        <w:rPr>
          <w:spacing w:val="1"/>
          <w:sz w:val="22"/>
          <w:szCs w:val="22"/>
        </w:rPr>
        <w:t> </w:t>
      </w:r>
      <w:r>
        <w:rPr>
          <w:sz w:val="22"/>
          <w:szCs w:val="22"/>
        </w:rPr>
        <w:t>Equipo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de</w:t>
      </w:r>
      <w:r>
        <w:rPr>
          <w:spacing w:val="-5"/>
          <w:sz w:val="22"/>
          <w:szCs w:val="22"/>
        </w:rPr>
        <w:t> </w:t>
      </w:r>
      <w:r>
        <w:rPr>
          <w:sz w:val="22"/>
          <w:szCs w:val="22"/>
        </w:rPr>
        <w:t>OPCIÓN</w:t>
      </w:r>
      <w:r>
        <w:rPr>
          <w:spacing w:val="-3"/>
          <w:sz w:val="22"/>
          <w:szCs w:val="22"/>
        </w:rPr>
        <w:t> </w:t>
      </w:r>
      <w:r>
        <w:rPr>
          <w:sz w:val="22"/>
          <w:szCs w:val="22"/>
        </w:rPr>
        <w:t>3,</w:t>
      </w:r>
      <w:r>
        <w:rPr>
          <w:spacing w:val="-2"/>
          <w:sz w:val="22"/>
          <w:szCs w:val="22"/>
        </w:rPr>
        <w:t> </w:t>
      </w:r>
      <w:r>
        <w:rPr>
          <w:sz w:val="22"/>
          <w:szCs w:val="22"/>
        </w:rPr>
        <w:t>2022.</w:t>
      </w:r>
    </w:p>
    <w:p>
      <w:pPr>
        <w:pStyle w:val="ListParagraph"/>
        <w:numPr>
          <w:ilvl w:val="0"/>
          <w:numId w:val="29"/>
        </w:numPr>
        <w:tabs>
          <w:tab w:pos="1541" w:val="left" w:leader="none"/>
        </w:tabs>
        <w:spacing w:line="240" w:lineRule="auto" w:before="29" w:after="0"/>
        <w:ind w:left="1540" w:right="0" w:hanging="361"/>
        <w:jc w:val="left"/>
        <w:rPr>
          <w:sz w:val="22"/>
          <w:szCs w:val="22"/>
        </w:rPr>
      </w:pPr>
      <w:r>
        <w:rPr>
          <w:sz w:val="22"/>
          <w:szCs w:val="22"/>
        </w:rPr>
        <w:t>Reuniones</w:t>
      </w:r>
      <w:r>
        <w:rPr>
          <w:spacing w:val="-2"/>
          <w:sz w:val="22"/>
          <w:szCs w:val="22"/>
        </w:rPr>
        <w:t> </w:t>
      </w:r>
      <w:r>
        <w:rPr>
          <w:sz w:val="22"/>
          <w:szCs w:val="22"/>
        </w:rPr>
        <w:t>Intercentro</w:t>
      </w:r>
      <w:r>
        <w:rPr>
          <w:spacing w:val="-3"/>
          <w:sz w:val="22"/>
          <w:szCs w:val="22"/>
        </w:rPr>
        <w:t> </w:t>
      </w:r>
      <w:r>
        <w:rPr>
          <w:sz w:val="22"/>
          <w:szCs w:val="22"/>
        </w:rPr>
        <w:t>con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el</w:t>
      </w:r>
      <w:r>
        <w:rPr>
          <w:spacing w:val="-2"/>
          <w:sz w:val="22"/>
          <w:szCs w:val="22"/>
        </w:rPr>
        <w:t> </w:t>
      </w:r>
      <w:r>
        <w:rPr>
          <w:sz w:val="22"/>
          <w:szCs w:val="22"/>
        </w:rPr>
        <w:t>Equipo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Técnico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de</w:t>
      </w:r>
      <w:r>
        <w:rPr>
          <w:spacing w:val="-5"/>
          <w:sz w:val="22"/>
          <w:szCs w:val="22"/>
        </w:rPr>
        <w:t> </w:t>
      </w:r>
      <w:r>
        <w:rPr>
          <w:sz w:val="22"/>
          <w:szCs w:val="22"/>
        </w:rPr>
        <w:t>la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Dirección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General</w:t>
      </w:r>
      <w:r>
        <w:rPr>
          <w:spacing w:val="-2"/>
          <w:sz w:val="22"/>
          <w:szCs w:val="22"/>
        </w:rPr>
        <w:t> </w:t>
      </w:r>
      <w:r>
        <w:rPr>
          <w:sz w:val="22"/>
          <w:szCs w:val="22"/>
        </w:rPr>
        <w:t>de</w:t>
      </w:r>
      <w:r>
        <w:rPr>
          <w:spacing w:val="-6"/>
          <w:sz w:val="22"/>
          <w:szCs w:val="22"/>
        </w:rPr>
        <w:t> </w:t>
      </w:r>
      <w:r>
        <w:rPr>
          <w:sz w:val="22"/>
          <w:szCs w:val="22"/>
        </w:rPr>
        <w:t>Salud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Pública.</w:t>
      </w:r>
    </w:p>
    <w:p>
      <w:pPr>
        <w:pStyle w:val="ListParagraph"/>
        <w:numPr>
          <w:ilvl w:val="0"/>
          <w:numId w:val="29"/>
        </w:numPr>
        <w:tabs>
          <w:tab w:pos="1541" w:val="left" w:leader="none"/>
        </w:tabs>
        <w:spacing w:line="240" w:lineRule="auto" w:before="29" w:after="0"/>
        <w:ind w:left="1540" w:right="0" w:hanging="361"/>
        <w:jc w:val="left"/>
        <w:rPr>
          <w:sz w:val="22"/>
          <w:szCs w:val="22"/>
        </w:rPr>
      </w:pPr>
      <w:r>
        <w:rPr>
          <w:sz w:val="22"/>
          <w:szCs w:val="22"/>
        </w:rPr>
        <w:t>Participación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en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el</w:t>
      </w:r>
      <w:r>
        <w:rPr>
          <w:spacing w:val="-2"/>
          <w:sz w:val="22"/>
          <w:szCs w:val="22"/>
        </w:rPr>
        <w:t> </w:t>
      </w:r>
      <w:r>
        <w:rPr>
          <w:sz w:val="22"/>
          <w:szCs w:val="22"/>
        </w:rPr>
        <w:t>Plan</w:t>
      </w:r>
      <w:r>
        <w:rPr>
          <w:spacing w:val="-3"/>
          <w:sz w:val="22"/>
          <w:szCs w:val="22"/>
        </w:rPr>
        <w:t> </w:t>
      </w:r>
      <w:r>
        <w:rPr>
          <w:sz w:val="22"/>
          <w:szCs w:val="22"/>
        </w:rPr>
        <w:t>Afectivo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Sexual</w:t>
      </w:r>
      <w:r>
        <w:rPr>
          <w:spacing w:val="-4"/>
          <w:sz w:val="22"/>
          <w:szCs w:val="22"/>
        </w:rPr>
        <w:t> </w:t>
      </w:r>
      <w:r>
        <w:rPr>
          <w:sz w:val="22"/>
          <w:szCs w:val="22"/>
        </w:rPr>
        <w:t>del municipio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de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los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Realejos.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tabs>
          <w:tab w:pos="3976" w:val="left" w:leader="none"/>
          <w:tab w:pos="6064" w:val="left" w:leader="none"/>
        </w:tabs>
        <w:ind w:left="870"/>
        <w:rPr>
          <w:rFonts w:ascii="Calibri"/>
        </w:rPr>
      </w:pPr>
      <w:r>
        <w:rPr>
          <w:rFonts w:ascii="Calibri"/>
          <w:color w:val="0462C1"/>
        </w:rPr>
        <w:t>ANTAD-Adicciones</w:t>
        <w:tab/>
        <w:t>2022</w:t>
        <w:tab/>
        <w:t>Subvencionado</w:t>
      </w:r>
      <w:r>
        <w:rPr>
          <w:rFonts w:ascii="Calibri"/>
          <w:color w:val="0462C1"/>
          <w:spacing w:val="-1"/>
        </w:rPr>
        <w:t> </w:t>
      </w:r>
      <w:r>
        <w:rPr>
          <w:rFonts w:ascii="Calibri"/>
          <w:color w:val="0462C1"/>
        </w:rPr>
        <w:t>por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el</w:t>
      </w:r>
      <w:r>
        <w:rPr>
          <w:rFonts w:ascii="Calibri"/>
          <w:color w:val="0462C1"/>
          <w:spacing w:val="-6"/>
        </w:rPr>
        <w:t> </w:t>
      </w:r>
      <w:r>
        <w:rPr>
          <w:rFonts w:ascii="Calibri"/>
          <w:color w:val="0462C1"/>
        </w:rPr>
        <w:t>Gobierno de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Canarias</w:t>
      </w:r>
    </w:p>
    <w:p>
      <w:pPr>
        <w:spacing w:after="0"/>
        <w:rPr>
          <w:rFonts w:ascii="Calibri"/>
        </w:rPr>
        <w:sectPr>
          <w:pgSz w:w="11910" w:h="16840"/>
          <w:pgMar w:top="700" w:bottom="280" w:left="260" w:right="380"/>
        </w:sectPr>
      </w:pPr>
    </w:p>
    <w:p>
      <w:pPr>
        <w:tabs>
          <w:tab w:pos="5198" w:val="left" w:leader="none"/>
        </w:tabs>
        <w:spacing w:line="240" w:lineRule="auto"/>
        <w:ind w:left="820" w:right="0" w:firstLine="0"/>
        <w:rPr>
          <w:rFonts w:ascii="Calibri"/>
          <w:sz w:val="20"/>
        </w:rPr>
      </w:pPr>
      <w:r>
        <w:rPr/>
        <w:pict>
          <v:rect style="position:absolute;margin-left:0pt;margin-top:-.000017pt;width:595.3pt;height:841.8pt;mso-position-horizontal-relative:page;mso-position-vertical-relative:page;z-index:-22569472" filled="true" fillcolor="#dceef4" stroked="false">
            <v:fill type="solid"/>
            <w10:wrap type="none"/>
          </v:rect>
        </w:pict>
      </w:r>
      <w:r>
        <w:rPr>
          <w:rFonts w:ascii="Calibri"/>
          <w:sz w:val="20"/>
        </w:rPr>
        <w:drawing>
          <wp:inline distT="0" distB="0" distL="0" distR="0">
            <wp:extent cx="1047913" cy="939165"/>
            <wp:effectExtent l="0" t="0" r="0" b="0"/>
            <wp:docPr id="263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4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913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44"/>
          <w:sz w:val="20"/>
        </w:rPr>
        <w:pict>
          <v:group style="width:49.35pt;height:49.35pt;mso-position-horizontal-relative:char;mso-position-vertical-relative:line" coordorigin="0,0" coordsize="987,987">
            <v:shape style="position:absolute;left:0;top:0;width:987;height:987" coordorigin="0,0" coordsize="987,987" path="m493,0l421,5,351,21,285,46,225,80,170,121,121,170,80,225,46,286,21,351,5,421,0,494,5,567,21,636,46,702,80,762,121,817,170,866,225,908,285,941,351,966,421,982,493,987,566,982,636,966,701,941,762,908,817,866,866,817,907,762,941,702,966,636,982,567,987,494,982,421,966,351,941,286,907,225,866,170,817,121,762,80,701,46,636,21,566,5,493,0xe" filled="true" fillcolor="#40608a" stroked="false">
              <v:path arrowok="t"/>
              <v:fill type="solid"/>
            </v:shape>
            <v:shape style="position:absolute;left:0;top:0;width:987;height:987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rFonts w:ascii="Calibri"/>
                        <w:sz w:val="24"/>
                      </w:rPr>
                    </w:pPr>
                  </w:p>
                  <w:p>
                    <w:pPr>
                      <w:spacing w:before="0"/>
                      <w:ind w:left="310" w:right="311" w:firstLine="0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32"/>
                      </w:rPr>
                      <w:t>60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/>
          <w:position w:val="44"/>
          <w:sz w:val="20"/>
        </w:rPr>
      </w:r>
    </w:p>
    <w:p>
      <w:pPr>
        <w:pStyle w:val="BodyText"/>
        <w:spacing w:before="8"/>
        <w:rPr>
          <w:rFonts w:ascii="Calibri"/>
          <w:sz w:val="16"/>
        </w:rPr>
      </w:pPr>
    </w:p>
    <w:p>
      <w:pPr>
        <w:pStyle w:val="ListParagraph"/>
        <w:numPr>
          <w:ilvl w:val="0"/>
          <w:numId w:val="29"/>
        </w:numPr>
        <w:tabs>
          <w:tab w:pos="1541" w:val="left" w:leader="none"/>
        </w:tabs>
        <w:spacing w:line="240" w:lineRule="auto" w:before="101" w:after="0"/>
        <w:ind w:left="1540" w:right="0" w:hanging="361"/>
        <w:jc w:val="both"/>
        <w:rPr>
          <w:sz w:val="22"/>
          <w:szCs w:val="22"/>
        </w:rPr>
      </w:pPr>
      <w:r>
        <w:rPr>
          <w:sz w:val="22"/>
          <w:szCs w:val="22"/>
        </w:rPr>
        <w:t>Reuniones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periódicas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con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la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Red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de</w:t>
      </w:r>
      <w:r>
        <w:rPr>
          <w:spacing w:val="-3"/>
          <w:sz w:val="22"/>
          <w:szCs w:val="22"/>
        </w:rPr>
        <w:t> </w:t>
      </w:r>
      <w:r>
        <w:rPr>
          <w:sz w:val="22"/>
          <w:szCs w:val="22"/>
        </w:rPr>
        <w:t>Agentes</w:t>
      </w:r>
      <w:r>
        <w:rPr>
          <w:spacing w:val="-3"/>
          <w:sz w:val="22"/>
          <w:szCs w:val="22"/>
        </w:rPr>
        <w:t> </w:t>
      </w:r>
      <w:r>
        <w:rPr>
          <w:sz w:val="22"/>
          <w:szCs w:val="22"/>
        </w:rPr>
        <w:t>sociales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de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Tenerife.</w:t>
      </w:r>
    </w:p>
    <w:p>
      <w:pPr>
        <w:pStyle w:val="ListParagraph"/>
        <w:numPr>
          <w:ilvl w:val="0"/>
          <w:numId w:val="29"/>
        </w:numPr>
        <w:tabs>
          <w:tab w:pos="1541" w:val="left" w:leader="none"/>
        </w:tabs>
        <w:spacing w:line="271" w:lineRule="auto" w:before="29" w:after="0"/>
        <w:ind w:left="1540" w:right="692" w:hanging="360"/>
        <w:jc w:val="both"/>
        <w:rPr>
          <w:sz w:val="22"/>
          <w:szCs w:val="22"/>
        </w:rPr>
      </w:pPr>
      <w:r>
        <w:rPr>
          <w:sz w:val="22"/>
          <w:szCs w:val="22"/>
        </w:rPr>
        <w:t>Coordinación con recursos de inserción varios de Los Realejos y los municipios colindantes</w:t>
      </w:r>
      <w:r>
        <w:rPr>
          <w:spacing w:val="1"/>
          <w:sz w:val="22"/>
          <w:szCs w:val="22"/>
        </w:rPr>
        <w:t> </w:t>
      </w:r>
      <w:r>
        <w:rPr>
          <w:sz w:val="22"/>
          <w:szCs w:val="22"/>
        </w:rPr>
        <w:t>(Agencia de Desarrollo Local, Casa de La Cultura, Casa de Acogida, Centro de Referencia</w:t>
      </w:r>
      <w:r>
        <w:rPr>
          <w:spacing w:val="1"/>
          <w:sz w:val="22"/>
          <w:szCs w:val="22"/>
        </w:rPr>
        <w:t> </w:t>
      </w:r>
      <w:r>
        <w:rPr>
          <w:sz w:val="22"/>
          <w:szCs w:val="22"/>
        </w:rPr>
        <w:t>Nacional</w:t>
      </w:r>
      <w:r>
        <w:rPr>
          <w:spacing w:val="-4"/>
          <w:sz w:val="22"/>
          <w:szCs w:val="22"/>
        </w:rPr>
        <w:t> </w:t>
      </w:r>
      <w:r>
        <w:rPr>
          <w:sz w:val="22"/>
          <w:szCs w:val="22"/>
        </w:rPr>
        <w:t>de</w:t>
      </w:r>
      <w:r>
        <w:rPr>
          <w:spacing w:val="-3"/>
          <w:sz w:val="22"/>
          <w:szCs w:val="22"/>
        </w:rPr>
        <w:t> </w:t>
      </w:r>
      <w:r>
        <w:rPr>
          <w:sz w:val="22"/>
          <w:szCs w:val="22"/>
        </w:rPr>
        <w:t>Formación</w:t>
      </w:r>
      <w:r>
        <w:rPr>
          <w:spacing w:val="-8"/>
          <w:sz w:val="22"/>
          <w:szCs w:val="22"/>
        </w:rPr>
        <w:t> </w:t>
      </w:r>
      <w:r>
        <w:rPr>
          <w:sz w:val="22"/>
          <w:szCs w:val="22"/>
        </w:rPr>
        <w:t>Profesional,</w:t>
      </w:r>
      <w:r>
        <w:rPr>
          <w:spacing w:val="-4"/>
          <w:sz w:val="22"/>
          <w:szCs w:val="22"/>
        </w:rPr>
        <w:t> </w:t>
      </w:r>
      <w:r>
        <w:rPr>
          <w:sz w:val="22"/>
          <w:szCs w:val="22"/>
        </w:rPr>
        <w:t>Centros</w:t>
      </w:r>
      <w:r>
        <w:rPr>
          <w:spacing w:val="-3"/>
          <w:sz w:val="22"/>
          <w:szCs w:val="22"/>
        </w:rPr>
        <w:t> </w:t>
      </w:r>
      <w:r>
        <w:rPr>
          <w:sz w:val="22"/>
          <w:szCs w:val="22"/>
        </w:rPr>
        <w:t>de</w:t>
      </w:r>
      <w:r>
        <w:rPr>
          <w:spacing w:val="-8"/>
          <w:sz w:val="22"/>
          <w:szCs w:val="22"/>
        </w:rPr>
        <w:t> </w:t>
      </w:r>
      <w:r>
        <w:rPr>
          <w:sz w:val="22"/>
          <w:szCs w:val="22"/>
        </w:rPr>
        <w:t>Salud</w:t>
      </w:r>
      <w:r>
        <w:rPr>
          <w:spacing w:val="-3"/>
          <w:sz w:val="22"/>
          <w:szCs w:val="22"/>
        </w:rPr>
        <w:t> </w:t>
      </w:r>
      <w:r>
        <w:rPr>
          <w:sz w:val="22"/>
          <w:szCs w:val="22"/>
        </w:rPr>
        <w:t>del</w:t>
      </w:r>
      <w:r>
        <w:rPr>
          <w:spacing w:val="-4"/>
          <w:sz w:val="22"/>
          <w:szCs w:val="22"/>
        </w:rPr>
        <w:t> </w:t>
      </w:r>
      <w:r>
        <w:rPr>
          <w:sz w:val="22"/>
          <w:szCs w:val="22"/>
        </w:rPr>
        <w:t>Municipio,</w:t>
      </w:r>
      <w:r>
        <w:rPr>
          <w:spacing w:val="-4"/>
          <w:sz w:val="22"/>
          <w:szCs w:val="22"/>
        </w:rPr>
        <w:t> </w:t>
      </w:r>
      <w:r>
        <w:rPr>
          <w:sz w:val="22"/>
          <w:szCs w:val="22"/>
        </w:rPr>
        <w:t>Unidad</w:t>
      </w:r>
      <w:r>
        <w:rPr>
          <w:spacing w:val="-3"/>
          <w:sz w:val="22"/>
          <w:szCs w:val="22"/>
        </w:rPr>
        <w:t> </w:t>
      </w:r>
      <w:r>
        <w:rPr>
          <w:sz w:val="22"/>
          <w:szCs w:val="22"/>
        </w:rPr>
        <w:t>de</w:t>
      </w:r>
      <w:r>
        <w:rPr>
          <w:spacing w:val="-6"/>
          <w:sz w:val="22"/>
          <w:szCs w:val="22"/>
        </w:rPr>
        <w:t> </w:t>
      </w:r>
      <w:r>
        <w:rPr>
          <w:sz w:val="22"/>
          <w:szCs w:val="22"/>
        </w:rPr>
        <w:t>Salud</w:t>
      </w:r>
      <w:r>
        <w:rPr>
          <w:spacing w:val="-4"/>
          <w:sz w:val="22"/>
          <w:szCs w:val="22"/>
        </w:rPr>
        <w:t> </w:t>
      </w:r>
      <w:r>
        <w:rPr>
          <w:sz w:val="22"/>
          <w:szCs w:val="22"/>
        </w:rPr>
        <w:t>Mental</w:t>
      </w:r>
      <w:r>
        <w:rPr>
          <w:spacing w:val="-59"/>
          <w:sz w:val="22"/>
          <w:szCs w:val="22"/>
        </w:rPr>
        <w:t> </w:t>
      </w:r>
      <w:r>
        <w:rPr>
          <w:sz w:val="22"/>
          <w:szCs w:val="22"/>
        </w:rPr>
        <w:t>de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La Vera,</w:t>
      </w:r>
      <w:r>
        <w:rPr>
          <w:spacing w:val="-2"/>
          <w:sz w:val="22"/>
          <w:szCs w:val="22"/>
        </w:rPr>
        <w:t> </w:t>
      </w:r>
      <w:r>
        <w:rPr>
          <w:sz w:val="22"/>
          <w:szCs w:val="22"/>
        </w:rPr>
        <w:t>Oficina de Empleo,</w:t>
      </w:r>
      <w:r>
        <w:rPr>
          <w:spacing w:val="-2"/>
          <w:sz w:val="22"/>
          <w:szCs w:val="22"/>
        </w:rPr>
        <w:t> </w:t>
      </w:r>
      <w:r>
        <w:rPr>
          <w:sz w:val="22"/>
          <w:szCs w:val="22"/>
        </w:rPr>
        <w:t>Oficina Comarcal</w:t>
      </w:r>
      <w:r>
        <w:rPr>
          <w:spacing w:val="-2"/>
          <w:sz w:val="22"/>
          <w:szCs w:val="22"/>
        </w:rPr>
        <w:t> </w:t>
      </w:r>
      <w:r>
        <w:rPr>
          <w:sz w:val="22"/>
          <w:szCs w:val="22"/>
        </w:rPr>
        <w:t>de violencia de</w:t>
      </w:r>
      <w:r>
        <w:rPr>
          <w:spacing w:val="-3"/>
          <w:sz w:val="22"/>
          <w:szCs w:val="22"/>
        </w:rPr>
        <w:t> </w:t>
      </w:r>
      <w:r>
        <w:rPr>
          <w:sz w:val="22"/>
          <w:szCs w:val="22"/>
        </w:rPr>
        <w:t>Género</w:t>
      </w:r>
    </w:p>
    <w:p>
      <w:pPr>
        <w:pStyle w:val="ListParagraph"/>
        <w:numPr>
          <w:ilvl w:val="0"/>
          <w:numId w:val="29"/>
        </w:numPr>
        <w:tabs>
          <w:tab w:pos="1541" w:val="left" w:leader="none"/>
        </w:tabs>
        <w:spacing w:line="240" w:lineRule="auto" w:before="9" w:after="0"/>
        <w:ind w:left="1540" w:right="0" w:hanging="361"/>
        <w:jc w:val="both"/>
        <w:rPr>
          <w:sz w:val="22"/>
          <w:szCs w:val="22"/>
        </w:rPr>
      </w:pPr>
      <w:r>
        <w:rPr>
          <w:sz w:val="22"/>
          <w:szCs w:val="22"/>
        </w:rPr>
        <w:t>Reuniones</w:t>
      </w:r>
      <w:r>
        <w:rPr>
          <w:spacing w:val="-2"/>
          <w:sz w:val="22"/>
          <w:szCs w:val="22"/>
        </w:rPr>
        <w:t> </w:t>
      </w:r>
      <w:r>
        <w:rPr>
          <w:sz w:val="22"/>
          <w:szCs w:val="22"/>
        </w:rPr>
        <w:t>con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Técnicos</w:t>
      </w:r>
      <w:r>
        <w:rPr>
          <w:spacing w:val="-3"/>
          <w:sz w:val="22"/>
          <w:szCs w:val="22"/>
        </w:rPr>
        <w:t> </w:t>
      </w:r>
      <w:r>
        <w:rPr>
          <w:sz w:val="22"/>
          <w:szCs w:val="22"/>
        </w:rPr>
        <w:t>de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Barrios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por el</w:t>
      </w:r>
      <w:r>
        <w:rPr>
          <w:spacing w:val="-3"/>
          <w:sz w:val="22"/>
          <w:szCs w:val="22"/>
        </w:rPr>
        <w:t> </w:t>
      </w:r>
      <w:r>
        <w:rPr>
          <w:sz w:val="22"/>
          <w:szCs w:val="22"/>
        </w:rPr>
        <w:t>empleo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de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la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Fundación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Don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Bosco</w:t>
      </w:r>
    </w:p>
    <w:p>
      <w:pPr>
        <w:pStyle w:val="BodyText"/>
        <w:rPr>
          <w:sz w:val="28"/>
        </w:rPr>
      </w:pPr>
    </w:p>
    <w:p>
      <w:pPr>
        <w:pStyle w:val="BodyText"/>
        <w:spacing w:before="2"/>
        <w:rPr>
          <w:sz w:val="36"/>
        </w:rPr>
      </w:pPr>
    </w:p>
    <w:p>
      <w:pPr>
        <w:pStyle w:val="Heading2"/>
        <w:ind w:firstLine="0"/>
        <w:jc w:val="both"/>
      </w:pPr>
      <w:r>
        <w:rPr/>
        <w:t>GRUPO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EMPODERAMIENTO</w:t>
      </w:r>
      <w:r>
        <w:rPr>
          <w:spacing w:val="-2"/>
        </w:rPr>
        <w:t> </w:t>
      </w:r>
      <w:r>
        <w:rPr/>
        <w:t>FEMENINO</w:t>
      </w:r>
      <w:r>
        <w:rPr>
          <w:spacing w:val="-3"/>
        </w:rPr>
        <w:t> </w:t>
      </w:r>
      <w:r>
        <w:rPr/>
        <w:t>URAD</w:t>
      </w:r>
      <w:r>
        <w:rPr>
          <w:spacing w:val="-3"/>
        </w:rPr>
        <w:t> </w:t>
      </w:r>
      <w:r>
        <w:rPr/>
        <w:t>“LAS</w:t>
      </w:r>
      <w:r>
        <w:rPr>
          <w:spacing w:val="-3"/>
        </w:rPr>
        <w:t> </w:t>
      </w:r>
      <w:r>
        <w:rPr/>
        <w:t>CRUCITAS”.</w:t>
      </w:r>
    </w:p>
    <w:p>
      <w:pPr>
        <w:pStyle w:val="BodyText"/>
        <w:spacing w:before="1"/>
        <w:rPr>
          <w:rFonts w:ascii="Times New Roman"/>
          <w:b/>
          <w:sz w:val="24"/>
        </w:rPr>
      </w:pPr>
    </w:p>
    <w:p>
      <w:pPr>
        <w:pStyle w:val="ListParagraph"/>
        <w:numPr>
          <w:ilvl w:val="0"/>
          <w:numId w:val="30"/>
        </w:numPr>
        <w:tabs>
          <w:tab w:pos="1540" w:val="left" w:leader="none"/>
          <w:tab w:pos="1541" w:val="left" w:leader="none"/>
        </w:tabs>
        <w:spacing w:line="240" w:lineRule="auto" w:before="0" w:after="0"/>
        <w:ind w:left="1540" w:right="0" w:hanging="361"/>
        <w:jc w:val="left"/>
        <w:rPr>
          <w:rFonts w:ascii="Times New Roman" w:hAnsi="Times New Roman"/>
          <w:b/>
          <w:sz w:val="24"/>
        </w:rPr>
      </w:pPr>
      <w:r>
        <w:rPr/>
        <w:drawing>
          <wp:anchor distT="0" distB="0" distL="0" distR="0" allowOverlap="1" layoutInCell="1" locked="0" behindDoc="1" simplePos="0" relativeHeight="480747520">
            <wp:simplePos x="0" y="0"/>
            <wp:positionH relativeFrom="page">
              <wp:posOffset>1029969</wp:posOffset>
            </wp:positionH>
            <wp:positionV relativeFrom="paragraph">
              <wp:posOffset>256325</wp:posOffset>
            </wp:positionV>
            <wp:extent cx="5458713" cy="4163060"/>
            <wp:effectExtent l="0" t="0" r="0" b="0"/>
            <wp:wrapNone/>
            <wp:docPr id="265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6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713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4"/>
        </w:rPr>
        <w:t>Resumen:</w:t>
      </w:r>
    </w:p>
    <w:p>
      <w:pPr>
        <w:pStyle w:val="BodyText"/>
        <w:rPr>
          <w:rFonts w:ascii="Times New Roman"/>
          <w:b/>
          <w:sz w:val="24"/>
        </w:rPr>
      </w:pPr>
    </w:p>
    <w:p>
      <w:pPr>
        <w:spacing w:before="0"/>
        <w:ind w:left="1540" w:right="697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Tras muchos años de experiencia en el modelo mixto de Unidades Residenciales en Atención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a las Adicciones, el Equipo de la URAD vio la necesidad de aplicar la perspectiva de género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en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nuestras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intervenciones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y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dentro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este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cambio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enfoque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iniciamos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el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Grupo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Empòderamiento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z w:val="24"/>
        </w:rPr>
        <w:t>Femenino</w:t>
      </w:r>
      <w:r>
        <w:rPr>
          <w:rFonts w:ascii="Times New Roman" w:hAnsi="Times New Roman"/>
          <w:spacing w:val="-10"/>
          <w:sz w:val="24"/>
        </w:rPr>
        <w:t> </w:t>
      </w:r>
      <w:r>
        <w:rPr>
          <w:rFonts w:ascii="Times New Roman" w:hAnsi="Times New Roman"/>
          <w:sz w:val="24"/>
        </w:rPr>
        <w:t>viendo</w:t>
      </w:r>
      <w:r>
        <w:rPr>
          <w:rFonts w:ascii="Times New Roman" w:hAnsi="Times New Roman"/>
          <w:spacing w:val="-12"/>
          <w:sz w:val="24"/>
        </w:rPr>
        <w:t> </w:t>
      </w:r>
      <w:r>
        <w:rPr>
          <w:rFonts w:ascii="Times New Roman" w:hAnsi="Times New Roman"/>
          <w:sz w:val="24"/>
        </w:rPr>
        <w:t>la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z w:val="24"/>
        </w:rPr>
        <w:t>necesidad</w:t>
      </w:r>
      <w:r>
        <w:rPr>
          <w:rFonts w:ascii="Times New Roman" w:hAnsi="Times New Roman"/>
          <w:spacing w:val="-11"/>
          <w:sz w:val="24"/>
        </w:rPr>
        <w:t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-9"/>
          <w:sz w:val="24"/>
        </w:rPr>
        <w:t> </w:t>
      </w:r>
      <w:r>
        <w:rPr>
          <w:rFonts w:ascii="Times New Roman" w:hAnsi="Times New Roman"/>
          <w:sz w:val="24"/>
        </w:rPr>
        <w:t>trabajar</w:t>
      </w:r>
      <w:r>
        <w:rPr>
          <w:rFonts w:ascii="Times New Roman" w:hAnsi="Times New Roman"/>
          <w:spacing w:val="-9"/>
          <w:sz w:val="24"/>
        </w:rPr>
        <w:t> </w:t>
      </w:r>
      <w:r>
        <w:rPr>
          <w:rFonts w:ascii="Times New Roman" w:hAnsi="Times New Roman"/>
          <w:sz w:val="24"/>
        </w:rPr>
        <w:t>con</w:t>
      </w:r>
      <w:r>
        <w:rPr>
          <w:rFonts w:ascii="Times New Roman" w:hAnsi="Times New Roman"/>
          <w:spacing w:val="-10"/>
          <w:sz w:val="24"/>
        </w:rPr>
        <w:t> </w:t>
      </w:r>
      <w:r>
        <w:rPr>
          <w:rFonts w:ascii="Times New Roman" w:hAnsi="Times New Roman"/>
          <w:sz w:val="24"/>
        </w:rPr>
        <w:t>las</w:t>
      </w:r>
      <w:r>
        <w:rPr>
          <w:rFonts w:ascii="Times New Roman" w:hAnsi="Times New Roman"/>
          <w:spacing w:val="-11"/>
          <w:sz w:val="24"/>
        </w:rPr>
        <w:t> </w:t>
      </w:r>
      <w:r>
        <w:rPr>
          <w:rFonts w:ascii="Times New Roman" w:hAnsi="Times New Roman"/>
          <w:sz w:val="24"/>
        </w:rPr>
        <w:t>pacientes</w:t>
      </w:r>
      <w:r>
        <w:rPr>
          <w:rFonts w:ascii="Times New Roman" w:hAnsi="Times New Roman"/>
          <w:spacing w:val="-10"/>
          <w:sz w:val="24"/>
        </w:rPr>
        <w:t> </w:t>
      </w:r>
      <w:r>
        <w:rPr>
          <w:rFonts w:ascii="Times New Roman" w:hAnsi="Times New Roman"/>
          <w:sz w:val="24"/>
        </w:rPr>
        <w:t>mujeres</w:t>
      </w:r>
      <w:r>
        <w:rPr>
          <w:rFonts w:ascii="Times New Roman" w:hAnsi="Times New Roman"/>
          <w:spacing w:val="-11"/>
          <w:sz w:val="24"/>
        </w:rPr>
        <w:t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-11"/>
          <w:sz w:val="24"/>
        </w:rPr>
        <w:t> </w:t>
      </w:r>
      <w:r>
        <w:rPr>
          <w:rFonts w:ascii="Times New Roman" w:hAnsi="Times New Roman"/>
          <w:sz w:val="24"/>
        </w:rPr>
        <w:t>forma</w:t>
      </w:r>
      <w:r>
        <w:rPr>
          <w:rFonts w:ascii="Times New Roman" w:hAnsi="Times New Roman"/>
          <w:spacing w:val="-58"/>
          <w:sz w:val="24"/>
        </w:rPr>
        <w:t> </w:t>
      </w:r>
      <w:r>
        <w:rPr>
          <w:rFonts w:ascii="Times New Roman" w:hAnsi="Times New Roman"/>
          <w:sz w:val="24"/>
        </w:rPr>
        <w:t>independiente a los hombres, creando un espacio seguro donde poder reflexionar, compartir y</w:t>
      </w:r>
      <w:r>
        <w:rPr>
          <w:rFonts w:ascii="Times New Roman" w:hAnsi="Times New Roman"/>
          <w:spacing w:val="-57"/>
          <w:sz w:val="24"/>
        </w:rPr>
        <w:t> </w:t>
      </w:r>
      <w:r>
        <w:rPr>
          <w:rFonts w:ascii="Times New Roman" w:hAnsi="Times New Roman"/>
          <w:sz w:val="24"/>
        </w:rPr>
        <w:t>crecer.</w:t>
      </w:r>
    </w:p>
    <w:p>
      <w:pPr>
        <w:pStyle w:val="BodyText"/>
        <w:rPr>
          <w:rFonts w:ascii="Times New Roman"/>
          <w:sz w:val="24"/>
        </w:rPr>
      </w:pPr>
    </w:p>
    <w:p>
      <w:pPr>
        <w:pStyle w:val="Heading2"/>
        <w:numPr>
          <w:ilvl w:val="0"/>
          <w:numId w:val="31"/>
        </w:numPr>
        <w:tabs>
          <w:tab w:pos="1540" w:val="left" w:leader="none"/>
          <w:tab w:pos="1541" w:val="left" w:leader="none"/>
        </w:tabs>
        <w:spacing w:line="240" w:lineRule="auto" w:before="0" w:after="0"/>
        <w:ind w:left="1540" w:right="0" w:hanging="361"/>
        <w:jc w:val="left"/>
      </w:pPr>
      <w:r>
        <w:rPr/>
        <w:t>Breve</w:t>
      </w:r>
      <w:r>
        <w:rPr>
          <w:spacing w:val="-3"/>
        </w:rPr>
        <w:t> </w:t>
      </w:r>
      <w:r>
        <w:rPr/>
        <w:t>descripción del</w:t>
      </w:r>
      <w:r>
        <w:rPr>
          <w:spacing w:val="-2"/>
        </w:rPr>
        <w:t> </w:t>
      </w:r>
      <w:r>
        <w:rPr/>
        <w:t>programa:</w:t>
      </w:r>
    </w:p>
    <w:p>
      <w:pPr>
        <w:pStyle w:val="BodyText"/>
        <w:spacing w:before="4"/>
        <w:rPr>
          <w:rFonts w:ascii="Times New Roman"/>
          <w:b/>
          <w:sz w:val="23"/>
        </w:rPr>
      </w:pPr>
    </w:p>
    <w:p>
      <w:pPr>
        <w:spacing w:before="1"/>
        <w:ind w:left="1540" w:right="698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El Grupo de Empoderamiento Femenino es una reunión semanal de entre 1 hora y 1 hora y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media de duración. En esta reunión son bienvenidas tanto pacientes, ex pacientes, familiares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de pacientes, trabajadoras de ANTAD, alumnas en prácticas, etc.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En las reuniones se llevan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diferentes temas relacionados con el feminismo, la perspectiva de género, el autocuidado,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autoestima, etc. Se da siempre la opción a que las participantes expongan también temas que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les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preocupen y tengan un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espacio donde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expresar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lo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que piensan y sienten.</w:t>
      </w:r>
    </w:p>
    <w:p>
      <w:pPr>
        <w:pStyle w:val="BodyText"/>
        <w:spacing w:before="9"/>
        <w:rPr>
          <w:rFonts w:ascii="Times New Roman"/>
          <w:sz w:val="23"/>
        </w:rPr>
      </w:pPr>
    </w:p>
    <w:p>
      <w:pPr>
        <w:pStyle w:val="Heading2"/>
        <w:numPr>
          <w:ilvl w:val="0"/>
          <w:numId w:val="32"/>
        </w:numPr>
        <w:tabs>
          <w:tab w:pos="1540" w:val="left" w:leader="none"/>
          <w:tab w:pos="1541" w:val="left" w:leader="none"/>
        </w:tabs>
        <w:spacing w:line="240" w:lineRule="auto" w:before="0" w:after="0"/>
        <w:ind w:left="1540" w:right="0" w:hanging="361"/>
        <w:jc w:val="left"/>
      </w:pPr>
      <w:r>
        <w:rPr/>
        <w:t>Temporalización</w:t>
      </w:r>
      <w:r>
        <w:rPr>
          <w:spacing w:val="-3"/>
        </w:rPr>
        <w:t> </w:t>
      </w:r>
      <w:r>
        <w:rPr/>
        <w:t>prevista:</w:t>
      </w:r>
    </w:p>
    <w:p>
      <w:pPr>
        <w:spacing w:before="0"/>
        <w:ind w:left="1900" w:right="0" w:firstLine="0"/>
        <w:jc w:val="left"/>
        <w:rPr>
          <w:rFonts w:ascii="Times New Roman"/>
          <w:b/>
          <w:sz w:val="24"/>
        </w:rPr>
      </w:pPr>
      <w:r>
        <w:rPr>
          <w:rFonts w:ascii="Calibri"/>
          <w:sz w:val="22"/>
        </w:rPr>
        <w:t>a.</w:t>
      </w:r>
      <w:r>
        <w:rPr>
          <w:rFonts w:ascii="Calibri"/>
          <w:spacing w:val="97"/>
          <w:sz w:val="22"/>
        </w:rPr>
        <w:t> </w:t>
      </w:r>
      <w:r>
        <w:rPr>
          <w:rFonts w:ascii="Times New Roman"/>
          <w:b/>
          <w:sz w:val="24"/>
        </w:rPr>
        <w:t>Cronograma</w:t>
      </w:r>
      <w:r>
        <w:rPr>
          <w:rFonts w:ascii="Times New Roman"/>
          <w:b/>
          <w:spacing w:val="-1"/>
          <w:sz w:val="24"/>
        </w:rPr>
        <w:t> </w:t>
      </w:r>
      <w:r>
        <w:rPr>
          <w:rFonts w:ascii="Times New Roman"/>
          <w:b/>
          <w:sz w:val="24"/>
        </w:rPr>
        <w:t>de</w:t>
      </w:r>
      <w:r>
        <w:rPr>
          <w:rFonts w:ascii="Times New Roman"/>
          <w:b/>
          <w:spacing w:val="-2"/>
          <w:sz w:val="24"/>
        </w:rPr>
        <w:t> </w:t>
      </w:r>
      <w:r>
        <w:rPr>
          <w:rFonts w:ascii="Times New Roman"/>
          <w:b/>
          <w:sz w:val="24"/>
        </w:rPr>
        <w:t>la actividad:</w:t>
      </w:r>
    </w:p>
    <w:p>
      <w:pPr>
        <w:pStyle w:val="BodyText"/>
        <w:spacing w:before="4"/>
        <w:rPr>
          <w:rFonts w:ascii="Times New Roman"/>
          <w:b/>
          <w:sz w:val="23"/>
        </w:rPr>
      </w:pPr>
    </w:p>
    <w:p>
      <w:pPr>
        <w:spacing w:before="1"/>
        <w:ind w:left="2260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Jueves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de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11:30 a 12:30/13:00 h.</w:t>
      </w:r>
    </w:p>
    <w:p>
      <w:pPr>
        <w:pStyle w:val="BodyText"/>
        <w:spacing w:before="11"/>
        <w:rPr>
          <w:rFonts w:ascii="Times New Roman"/>
          <w:sz w:val="23"/>
        </w:rPr>
      </w:pPr>
    </w:p>
    <w:p>
      <w:pPr>
        <w:pStyle w:val="Heading2"/>
        <w:numPr>
          <w:ilvl w:val="0"/>
          <w:numId w:val="32"/>
        </w:numPr>
        <w:tabs>
          <w:tab w:pos="1540" w:val="left" w:leader="none"/>
          <w:tab w:pos="1541" w:val="left" w:leader="none"/>
        </w:tabs>
        <w:spacing w:line="240" w:lineRule="auto" w:before="0" w:after="0"/>
        <w:ind w:left="1540" w:right="0" w:hanging="361"/>
        <w:jc w:val="left"/>
      </w:pPr>
      <w:r>
        <w:rPr/>
        <w:t>Objetivos:</w:t>
      </w:r>
    </w:p>
    <w:p>
      <w:pPr>
        <w:pStyle w:val="Heading4"/>
        <w:numPr>
          <w:ilvl w:val="0"/>
          <w:numId w:val="33"/>
        </w:numPr>
        <w:tabs>
          <w:tab w:pos="2261" w:val="left" w:leader="none"/>
        </w:tabs>
        <w:spacing w:line="240" w:lineRule="auto" w:before="3" w:after="0"/>
        <w:ind w:left="2260" w:right="0" w:hanging="361"/>
        <w:jc w:val="left"/>
      </w:pPr>
      <w:r>
        <w:rPr/>
        <w:t>Objetivo</w:t>
      </w:r>
      <w:r>
        <w:rPr>
          <w:spacing w:val="-4"/>
        </w:rPr>
        <w:t> </w:t>
      </w:r>
      <w:r>
        <w:rPr/>
        <w:t>General</w:t>
      </w:r>
    </w:p>
    <w:p>
      <w:pPr>
        <w:pStyle w:val="BodyText"/>
        <w:spacing w:before="5"/>
        <w:rPr>
          <w:rFonts w:ascii="Times New Roman"/>
          <w:b/>
          <w:sz w:val="26"/>
        </w:rPr>
      </w:pPr>
    </w:p>
    <w:p>
      <w:pPr>
        <w:pStyle w:val="BodyText"/>
        <w:spacing w:line="256" w:lineRule="auto" w:before="1"/>
        <w:ind w:left="1540" w:right="694"/>
        <w:jc w:val="both"/>
        <w:rPr>
          <w:rFonts w:ascii="Calibri" w:hAnsi="Calibri"/>
        </w:rPr>
      </w:pPr>
      <w:r>
        <w:rPr>
          <w:rFonts w:ascii="Calibri" w:hAnsi="Calibri"/>
          <w:spacing w:val="-1"/>
        </w:rPr>
        <w:t>Fomentar</w:t>
      </w:r>
      <w:r>
        <w:rPr>
          <w:rFonts w:ascii="Calibri" w:hAnsi="Calibri"/>
          <w:spacing w:val="-12"/>
        </w:rPr>
        <w:t> </w:t>
      </w:r>
      <w:r>
        <w:rPr>
          <w:rFonts w:ascii="Calibri" w:hAnsi="Calibri"/>
          <w:spacing w:val="-1"/>
        </w:rPr>
        <w:t>el</w:t>
      </w:r>
      <w:r>
        <w:rPr>
          <w:rFonts w:ascii="Calibri" w:hAnsi="Calibri"/>
          <w:spacing w:val="-14"/>
        </w:rPr>
        <w:t> </w:t>
      </w:r>
      <w:r>
        <w:rPr>
          <w:rFonts w:ascii="Calibri" w:hAnsi="Calibri"/>
          <w:spacing w:val="-1"/>
        </w:rPr>
        <w:t>empoderamiento</w:t>
      </w:r>
      <w:r>
        <w:rPr>
          <w:rFonts w:ascii="Calibri" w:hAnsi="Calibri"/>
          <w:spacing w:val="-10"/>
        </w:rPr>
        <w:t> </w:t>
      </w:r>
      <w:r>
        <w:rPr>
          <w:rFonts w:ascii="Calibri" w:hAnsi="Calibri"/>
        </w:rPr>
        <w:t>femenino</w:t>
      </w:r>
      <w:r>
        <w:rPr>
          <w:rFonts w:ascii="Calibri" w:hAnsi="Calibri"/>
          <w:spacing w:val="-11"/>
        </w:rPr>
        <w:t> </w:t>
      </w:r>
      <w:r>
        <w:rPr>
          <w:rFonts w:ascii="Calibri" w:hAnsi="Calibri"/>
        </w:rPr>
        <w:t>de</w:t>
      </w:r>
      <w:r>
        <w:rPr>
          <w:rFonts w:ascii="Calibri" w:hAnsi="Calibri"/>
          <w:spacing w:val="-11"/>
        </w:rPr>
        <w:t> </w:t>
      </w:r>
      <w:r>
        <w:rPr>
          <w:rFonts w:ascii="Calibri" w:hAnsi="Calibri"/>
        </w:rPr>
        <w:t>las</w:t>
      </w:r>
      <w:r>
        <w:rPr>
          <w:rFonts w:ascii="Calibri" w:hAnsi="Calibri"/>
          <w:spacing w:val="-13"/>
        </w:rPr>
        <w:t> </w:t>
      </w:r>
      <w:r>
        <w:rPr>
          <w:rFonts w:ascii="Calibri" w:hAnsi="Calibri"/>
        </w:rPr>
        <w:t>mujeres</w:t>
      </w:r>
      <w:r>
        <w:rPr>
          <w:rFonts w:ascii="Calibri" w:hAnsi="Calibri"/>
          <w:spacing w:val="-12"/>
        </w:rPr>
        <w:t> </w:t>
      </w:r>
      <w:r>
        <w:rPr>
          <w:rFonts w:ascii="Calibri" w:hAnsi="Calibri"/>
        </w:rPr>
        <w:t>adictas</w:t>
      </w:r>
      <w:r>
        <w:rPr>
          <w:rFonts w:ascii="Calibri" w:hAnsi="Calibri"/>
          <w:spacing w:val="-11"/>
        </w:rPr>
        <w:t> </w:t>
      </w:r>
      <w:r>
        <w:rPr>
          <w:rFonts w:ascii="Calibri" w:hAnsi="Calibri"/>
        </w:rPr>
        <w:t>así</w:t>
      </w:r>
      <w:r>
        <w:rPr>
          <w:rFonts w:ascii="Calibri" w:hAnsi="Calibri"/>
          <w:spacing w:val="-12"/>
        </w:rPr>
        <w:t> </w:t>
      </w:r>
      <w:r>
        <w:rPr>
          <w:rFonts w:ascii="Calibri" w:hAnsi="Calibri"/>
        </w:rPr>
        <w:t>como</w:t>
      </w:r>
      <w:r>
        <w:rPr>
          <w:rFonts w:ascii="Calibri" w:hAnsi="Calibri"/>
          <w:spacing w:val="-11"/>
        </w:rPr>
        <w:t> </w:t>
      </w:r>
      <w:r>
        <w:rPr>
          <w:rFonts w:ascii="Calibri" w:hAnsi="Calibri"/>
        </w:rPr>
        <w:t>la</w:t>
      </w:r>
      <w:r>
        <w:rPr>
          <w:rFonts w:ascii="Calibri" w:hAnsi="Calibri"/>
          <w:spacing w:val="-11"/>
        </w:rPr>
        <w:t> </w:t>
      </w:r>
      <w:r>
        <w:rPr>
          <w:rFonts w:ascii="Calibri" w:hAnsi="Calibri"/>
        </w:rPr>
        <w:t>sororidad</w:t>
      </w:r>
      <w:r>
        <w:rPr>
          <w:rFonts w:ascii="Calibri" w:hAnsi="Calibri"/>
          <w:spacing w:val="-13"/>
        </w:rPr>
        <w:t> </w:t>
      </w:r>
      <w:r>
        <w:rPr>
          <w:rFonts w:ascii="Calibri" w:hAnsi="Calibri"/>
        </w:rPr>
        <w:t>entre</w:t>
      </w:r>
      <w:r>
        <w:rPr>
          <w:rFonts w:ascii="Calibri" w:hAnsi="Calibri"/>
          <w:spacing w:val="-11"/>
        </w:rPr>
        <w:t> </w:t>
      </w:r>
      <w:r>
        <w:rPr>
          <w:rFonts w:ascii="Calibri" w:hAnsi="Calibri"/>
        </w:rPr>
        <w:t>las</w:t>
      </w:r>
      <w:r>
        <w:rPr>
          <w:rFonts w:ascii="Calibri" w:hAnsi="Calibri"/>
          <w:spacing w:val="-14"/>
        </w:rPr>
        <w:t> </w:t>
      </w:r>
      <w:r>
        <w:rPr>
          <w:rFonts w:ascii="Calibri" w:hAnsi="Calibri"/>
        </w:rPr>
        <w:t>mujeres</w:t>
      </w:r>
      <w:r>
        <w:rPr>
          <w:rFonts w:ascii="Calibri" w:hAnsi="Calibri"/>
          <w:spacing w:val="-47"/>
        </w:rPr>
        <w:t> </w:t>
      </w:r>
      <w:r>
        <w:rPr>
          <w:rFonts w:ascii="Calibri" w:hAnsi="Calibri"/>
        </w:rPr>
        <w:t>que</w:t>
      </w:r>
      <w:r>
        <w:rPr>
          <w:rFonts w:ascii="Calibri" w:hAnsi="Calibri"/>
          <w:spacing w:val="-1"/>
        </w:rPr>
        <w:t> </w:t>
      </w:r>
      <w:r>
        <w:rPr>
          <w:rFonts w:ascii="Calibri" w:hAnsi="Calibri"/>
        </w:rPr>
        <w:t>formamos</w:t>
      </w:r>
      <w:r>
        <w:rPr>
          <w:rFonts w:ascii="Calibri" w:hAnsi="Calibri"/>
          <w:spacing w:val="-4"/>
        </w:rPr>
        <w:t> </w:t>
      </w:r>
      <w:r>
        <w:rPr>
          <w:rFonts w:ascii="Calibri" w:hAnsi="Calibri"/>
        </w:rPr>
        <w:t>parte</w:t>
      </w:r>
      <w:r>
        <w:rPr>
          <w:rFonts w:ascii="Calibri" w:hAnsi="Calibri"/>
          <w:spacing w:val="-5"/>
        </w:rPr>
        <w:t> </w:t>
      </w:r>
      <w:r>
        <w:rPr>
          <w:rFonts w:ascii="Calibri" w:hAnsi="Calibri"/>
        </w:rPr>
        <w:t>en</w:t>
      </w:r>
      <w:r>
        <w:rPr>
          <w:rFonts w:ascii="Calibri" w:hAnsi="Calibri"/>
          <w:spacing w:val="-2"/>
        </w:rPr>
        <w:t> </w:t>
      </w:r>
      <w:r>
        <w:rPr>
          <w:rFonts w:ascii="Calibri" w:hAnsi="Calibri"/>
        </w:rPr>
        <w:t>su</w:t>
      </w:r>
      <w:r>
        <w:rPr>
          <w:rFonts w:ascii="Calibri" w:hAnsi="Calibri"/>
          <w:spacing w:val="-2"/>
        </w:rPr>
        <w:t> </w:t>
      </w:r>
      <w:r>
        <w:rPr>
          <w:rFonts w:ascii="Calibri" w:hAnsi="Calibri"/>
        </w:rPr>
        <w:t>proceso</w:t>
      </w:r>
      <w:r>
        <w:rPr>
          <w:rFonts w:ascii="Calibri" w:hAnsi="Calibri"/>
          <w:spacing w:val="-2"/>
        </w:rPr>
        <w:t> </w:t>
      </w:r>
      <w:r>
        <w:rPr>
          <w:rFonts w:ascii="Calibri" w:hAnsi="Calibri"/>
        </w:rPr>
        <w:t>terapéutico</w:t>
      </w:r>
      <w:r>
        <w:rPr>
          <w:rFonts w:ascii="Calibri" w:hAnsi="Calibri"/>
          <w:spacing w:val="-2"/>
        </w:rPr>
        <w:t> </w:t>
      </w:r>
      <w:r>
        <w:rPr>
          <w:rFonts w:ascii="Calibri" w:hAnsi="Calibri"/>
        </w:rPr>
        <w:t>(trabajadoras,</w:t>
      </w:r>
      <w:r>
        <w:rPr>
          <w:rFonts w:ascii="Calibri" w:hAnsi="Calibri"/>
          <w:spacing w:val="-2"/>
        </w:rPr>
        <w:t> </w:t>
      </w:r>
      <w:r>
        <w:rPr>
          <w:rFonts w:ascii="Calibri" w:hAnsi="Calibri"/>
        </w:rPr>
        <w:t>familiares, alumnas</w:t>
      </w:r>
      <w:r>
        <w:rPr>
          <w:rFonts w:ascii="Calibri" w:hAnsi="Calibri"/>
          <w:spacing w:val="-5"/>
        </w:rPr>
        <w:t> </w:t>
      </w:r>
      <w:r>
        <w:rPr>
          <w:rFonts w:ascii="Calibri" w:hAnsi="Calibri"/>
        </w:rPr>
        <w:t>en</w:t>
      </w:r>
      <w:r>
        <w:rPr>
          <w:rFonts w:ascii="Calibri" w:hAnsi="Calibri"/>
          <w:spacing w:val="-2"/>
        </w:rPr>
        <w:t> </w:t>
      </w:r>
      <w:r>
        <w:rPr>
          <w:rFonts w:ascii="Calibri" w:hAnsi="Calibri"/>
        </w:rPr>
        <w:t>prácticas,</w:t>
      </w:r>
      <w:r>
        <w:rPr>
          <w:rFonts w:ascii="Calibri" w:hAnsi="Calibri"/>
          <w:spacing w:val="-2"/>
        </w:rPr>
        <w:t> </w:t>
      </w:r>
      <w:r>
        <w:rPr>
          <w:rFonts w:ascii="Calibri" w:hAnsi="Calibri"/>
        </w:rPr>
        <w:t>etc.).</w:t>
      </w:r>
    </w:p>
    <w:p>
      <w:pPr>
        <w:pStyle w:val="BodyText"/>
        <w:spacing w:before="3"/>
        <w:rPr>
          <w:rFonts w:ascii="Calibri"/>
          <w:sz w:val="24"/>
        </w:rPr>
      </w:pPr>
    </w:p>
    <w:p>
      <w:pPr>
        <w:pStyle w:val="Heading4"/>
        <w:numPr>
          <w:ilvl w:val="0"/>
          <w:numId w:val="33"/>
        </w:numPr>
        <w:tabs>
          <w:tab w:pos="2261" w:val="left" w:leader="none"/>
        </w:tabs>
        <w:spacing w:line="240" w:lineRule="auto" w:before="1" w:after="0"/>
        <w:ind w:left="2260" w:right="0" w:hanging="361"/>
        <w:jc w:val="left"/>
      </w:pPr>
      <w:r>
        <w:rPr/>
        <w:t>Objetivos</w:t>
      </w:r>
      <w:r>
        <w:rPr>
          <w:spacing w:val="-2"/>
        </w:rPr>
        <w:t> </w:t>
      </w:r>
      <w:r>
        <w:rPr/>
        <w:t>Específicos</w:t>
      </w:r>
    </w:p>
    <w:p>
      <w:pPr>
        <w:pStyle w:val="BodyText"/>
        <w:spacing w:before="11"/>
        <w:rPr>
          <w:rFonts w:ascii="Times New Roman"/>
          <w:b/>
          <w:sz w:val="24"/>
        </w:rPr>
      </w:pPr>
    </w:p>
    <w:p>
      <w:pPr>
        <w:pStyle w:val="ListParagraph"/>
        <w:numPr>
          <w:ilvl w:val="1"/>
          <w:numId w:val="33"/>
        </w:numPr>
        <w:tabs>
          <w:tab w:pos="2980" w:val="left" w:leader="none"/>
          <w:tab w:pos="2981" w:val="left" w:leader="none"/>
        </w:tabs>
        <w:spacing w:line="240" w:lineRule="auto" w:before="0" w:after="0"/>
        <w:ind w:left="2980" w:right="0" w:hanging="361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Adquisición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conocimientos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básicos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sobre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perspectiva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género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y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feminismo.</w:t>
      </w:r>
    </w:p>
    <w:p>
      <w:pPr>
        <w:pStyle w:val="ListParagraph"/>
        <w:numPr>
          <w:ilvl w:val="1"/>
          <w:numId w:val="33"/>
        </w:numPr>
        <w:tabs>
          <w:tab w:pos="2980" w:val="left" w:leader="none"/>
          <w:tab w:pos="2981" w:val="left" w:leader="none"/>
        </w:tabs>
        <w:spacing w:line="240" w:lineRule="auto" w:before="21" w:after="0"/>
        <w:ind w:left="2980" w:right="0" w:hanging="361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Técnicas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autocuidado.</w:t>
      </w:r>
    </w:p>
    <w:p>
      <w:pPr>
        <w:pStyle w:val="ListParagraph"/>
        <w:numPr>
          <w:ilvl w:val="1"/>
          <w:numId w:val="33"/>
        </w:numPr>
        <w:tabs>
          <w:tab w:pos="2980" w:val="left" w:leader="none"/>
          <w:tab w:pos="2981" w:val="left" w:leader="none"/>
        </w:tabs>
        <w:spacing w:line="240" w:lineRule="auto" w:before="20" w:after="0"/>
        <w:ind w:left="2980" w:right="0" w:hanging="361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Técnicas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autoestima.</w:t>
      </w:r>
    </w:p>
    <w:p>
      <w:pPr>
        <w:pStyle w:val="ListParagraph"/>
        <w:numPr>
          <w:ilvl w:val="1"/>
          <w:numId w:val="33"/>
        </w:numPr>
        <w:tabs>
          <w:tab w:pos="2980" w:val="left" w:leader="none"/>
          <w:tab w:pos="2981" w:val="left" w:leader="none"/>
        </w:tabs>
        <w:spacing w:line="240" w:lineRule="auto" w:before="21" w:after="0"/>
        <w:ind w:left="2980" w:right="0" w:hanging="361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Fomentar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la reflexión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sobre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cómo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el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género afecta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nuestras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vidas.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8"/>
        <w:rPr>
          <w:rFonts w:ascii="Times New Roman"/>
          <w:sz w:val="19"/>
        </w:rPr>
      </w:pPr>
    </w:p>
    <w:p>
      <w:pPr>
        <w:pStyle w:val="BodyText"/>
        <w:tabs>
          <w:tab w:pos="3976" w:val="left" w:leader="none"/>
          <w:tab w:pos="6064" w:val="left" w:leader="none"/>
        </w:tabs>
        <w:spacing w:before="57"/>
        <w:ind w:left="870"/>
        <w:rPr>
          <w:rFonts w:ascii="Calibri"/>
        </w:rPr>
      </w:pPr>
      <w:r>
        <w:rPr>
          <w:rFonts w:ascii="Calibri"/>
          <w:color w:val="0462C1"/>
        </w:rPr>
        <w:t>ANTAD-Adicciones</w:t>
        <w:tab/>
        <w:t>2022</w:t>
        <w:tab/>
        <w:t>Subvencionado</w:t>
      </w:r>
      <w:r>
        <w:rPr>
          <w:rFonts w:ascii="Calibri"/>
          <w:color w:val="0462C1"/>
          <w:spacing w:val="-1"/>
        </w:rPr>
        <w:t> </w:t>
      </w:r>
      <w:r>
        <w:rPr>
          <w:rFonts w:ascii="Calibri"/>
          <w:color w:val="0462C1"/>
        </w:rPr>
        <w:t>por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el</w:t>
      </w:r>
      <w:r>
        <w:rPr>
          <w:rFonts w:ascii="Calibri"/>
          <w:color w:val="0462C1"/>
          <w:spacing w:val="-6"/>
        </w:rPr>
        <w:t> </w:t>
      </w:r>
      <w:r>
        <w:rPr>
          <w:rFonts w:ascii="Calibri"/>
          <w:color w:val="0462C1"/>
        </w:rPr>
        <w:t>Gobierno de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Canarias</w:t>
      </w:r>
    </w:p>
    <w:p>
      <w:pPr>
        <w:spacing w:after="0"/>
        <w:rPr>
          <w:rFonts w:ascii="Calibri"/>
        </w:rPr>
        <w:sectPr>
          <w:pgSz w:w="11910" w:h="16840"/>
          <w:pgMar w:top="700" w:bottom="280" w:left="260" w:right="380"/>
        </w:sectPr>
      </w:pPr>
    </w:p>
    <w:p>
      <w:pPr>
        <w:tabs>
          <w:tab w:pos="5198" w:val="left" w:leader="none"/>
        </w:tabs>
        <w:spacing w:line="240" w:lineRule="auto"/>
        <w:ind w:left="820" w:right="0" w:firstLine="0"/>
        <w:rPr>
          <w:rFonts w:ascii="Calibri"/>
          <w:sz w:val="20"/>
        </w:rPr>
      </w:pPr>
      <w:r>
        <w:rPr/>
        <w:pict>
          <v:rect style="position:absolute;margin-left:0pt;margin-top:-.000017pt;width:595.3pt;height:841.8pt;mso-position-horizontal-relative:page;mso-position-vertical-relative:page;z-index:-22567936" filled="true" fillcolor="#dceef4" stroked="false">
            <v:fill type="solid"/>
            <w10:wrap type="none"/>
          </v:rect>
        </w:pict>
      </w:r>
      <w:r>
        <w:rPr>
          <w:rFonts w:ascii="Calibri"/>
          <w:sz w:val="20"/>
        </w:rPr>
        <w:drawing>
          <wp:inline distT="0" distB="0" distL="0" distR="0">
            <wp:extent cx="1047913" cy="939165"/>
            <wp:effectExtent l="0" t="0" r="0" b="0"/>
            <wp:docPr id="26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913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44"/>
          <w:sz w:val="20"/>
        </w:rPr>
        <w:pict>
          <v:group style="width:49.35pt;height:49.35pt;mso-position-horizontal-relative:char;mso-position-vertical-relative:line" coordorigin="0,0" coordsize="987,987">
            <v:shape style="position:absolute;left:0;top:0;width:987;height:987" coordorigin="0,0" coordsize="987,987" path="m493,0l421,5,351,21,285,46,225,80,170,121,121,170,80,225,46,286,21,351,5,421,0,494,5,567,21,636,46,702,80,762,121,817,170,866,225,908,285,941,351,966,421,982,493,987,566,982,636,966,701,941,762,908,817,866,866,817,907,762,941,702,966,636,982,567,987,494,982,421,966,351,941,286,907,225,866,170,817,121,762,80,701,46,636,21,566,5,493,0xe" filled="true" fillcolor="#40608a" stroked="false">
              <v:path arrowok="t"/>
              <v:fill type="solid"/>
            </v:shape>
            <v:shape style="position:absolute;left:0;top:0;width:987;height:987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rFonts w:ascii="Calibri"/>
                        <w:sz w:val="24"/>
                      </w:rPr>
                    </w:pPr>
                  </w:p>
                  <w:p>
                    <w:pPr>
                      <w:spacing w:before="0"/>
                      <w:ind w:left="310" w:right="311" w:firstLine="0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32"/>
                      </w:rPr>
                      <w:t>61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/>
          <w:position w:val="44"/>
          <w:sz w:val="20"/>
        </w:rPr>
      </w:r>
    </w:p>
    <w:p>
      <w:pPr>
        <w:pStyle w:val="BodyText"/>
        <w:spacing w:before="6"/>
        <w:rPr>
          <w:rFonts w:ascii="Calibri"/>
          <w:sz w:val="17"/>
        </w:rPr>
      </w:pPr>
    </w:p>
    <w:p>
      <w:pPr>
        <w:pStyle w:val="ListParagraph"/>
        <w:numPr>
          <w:ilvl w:val="1"/>
          <w:numId w:val="33"/>
        </w:numPr>
        <w:tabs>
          <w:tab w:pos="359" w:val="left" w:leader="none"/>
          <w:tab w:pos="2981" w:val="left" w:leader="none"/>
        </w:tabs>
        <w:spacing w:line="240" w:lineRule="auto" w:before="91" w:after="0"/>
        <w:ind w:left="2980" w:right="2602" w:hanging="2981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Mejora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las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habilidades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sociales.</w:t>
      </w: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5"/>
        </w:rPr>
      </w:pPr>
    </w:p>
    <w:p>
      <w:pPr>
        <w:pStyle w:val="Heading2"/>
        <w:numPr>
          <w:ilvl w:val="0"/>
          <w:numId w:val="32"/>
        </w:numPr>
        <w:tabs>
          <w:tab w:pos="1540" w:val="left" w:leader="none"/>
          <w:tab w:pos="1541" w:val="left" w:leader="none"/>
        </w:tabs>
        <w:spacing w:line="240" w:lineRule="auto" w:before="0" w:after="0"/>
        <w:ind w:left="1540" w:right="0" w:hanging="361"/>
        <w:jc w:val="left"/>
      </w:pPr>
      <w:r>
        <w:rPr/>
        <w:t>Características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número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1"/>
        </w:rPr>
        <w:t> </w:t>
      </w:r>
      <w:r>
        <w:rPr/>
        <w:t>población</w:t>
      </w:r>
      <w:r>
        <w:rPr>
          <w:spacing w:val="-1"/>
        </w:rPr>
        <w:t> </w:t>
      </w:r>
      <w:r>
        <w:rPr/>
        <w:t>destinataria</w:t>
      </w:r>
    </w:p>
    <w:p>
      <w:pPr>
        <w:pStyle w:val="BodyText"/>
        <w:spacing w:before="9"/>
        <w:rPr>
          <w:rFonts w:ascii="Times New Roman"/>
          <w:b/>
          <w:sz w:val="27"/>
        </w:rPr>
      </w:pPr>
    </w:p>
    <w:p>
      <w:pPr>
        <w:spacing w:line="259" w:lineRule="auto" w:before="0"/>
        <w:ind w:left="1540" w:right="695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El programa está dirigido fundamentalmente a las pacientes de la URAD “Las Crucitas”,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mujeres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con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problemas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adicción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que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se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encuentran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en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proceso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deshabituación.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Igualmente, participan antiguas pacientes dentro del marco del programa de seguimiento de la</w:t>
      </w:r>
      <w:r>
        <w:rPr>
          <w:rFonts w:ascii="Times New Roman" w:hAnsi="Times New Roman"/>
          <w:spacing w:val="-57"/>
          <w:sz w:val="24"/>
        </w:rPr>
        <w:t> </w:t>
      </w:r>
      <w:r>
        <w:rPr>
          <w:rFonts w:ascii="Times New Roman" w:hAnsi="Times New Roman"/>
          <w:sz w:val="24"/>
        </w:rPr>
        <w:t>URAD.</w:t>
      </w:r>
    </w:p>
    <w:p>
      <w:pPr>
        <w:pStyle w:val="BodyText"/>
        <w:rPr>
          <w:rFonts w:ascii="Times New Roman"/>
          <w:sz w:val="26"/>
        </w:rPr>
      </w:pPr>
    </w:p>
    <w:p>
      <w:pPr>
        <w:spacing w:before="0"/>
        <w:ind w:left="1525" w:right="4112" w:firstLine="0"/>
        <w:jc w:val="center"/>
        <w:rPr>
          <w:rFonts w:ascii="Times New Roman"/>
          <w:sz w:val="24"/>
        </w:rPr>
      </w:pPr>
      <w:r>
        <w:rPr>
          <w:rFonts w:ascii="Times New Roman"/>
          <w:sz w:val="24"/>
        </w:rPr>
        <w:t>Durante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2022,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31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mujeres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han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participado en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el programa.</w:t>
      </w:r>
    </w:p>
    <w:p>
      <w:pPr>
        <w:pStyle w:val="BodyText"/>
        <w:spacing w:before="8"/>
        <w:rPr>
          <w:rFonts w:ascii="Times New Roman"/>
          <w:sz w:val="27"/>
        </w:rPr>
      </w:pPr>
    </w:p>
    <w:p>
      <w:pPr>
        <w:pStyle w:val="Heading2"/>
        <w:numPr>
          <w:ilvl w:val="0"/>
          <w:numId w:val="32"/>
        </w:numPr>
        <w:tabs>
          <w:tab w:pos="1540" w:val="left" w:leader="none"/>
          <w:tab w:pos="1541" w:val="left" w:leader="none"/>
        </w:tabs>
        <w:spacing w:line="240" w:lineRule="auto" w:before="1" w:after="0"/>
        <w:ind w:left="1540" w:right="0" w:hanging="361"/>
        <w:jc w:val="left"/>
      </w:pPr>
      <w:r>
        <w:rPr/>
        <w:drawing>
          <wp:anchor distT="0" distB="0" distL="0" distR="0" allowOverlap="1" layoutInCell="1" locked="0" behindDoc="1" simplePos="0" relativeHeight="480749056">
            <wp:simplePos x="0" y="0"/>
            <wp:positionH relativeFrom="page">
              <wp:posOffset>1029969</wp:posOffset>
            </wp:positionH>
            <wp:positionV relativeFrom="paragraph">
              <wp:posOffset>5500</wp:posOffset>
            </wp:positionV>
            <wp:extent cx="5458713" cy="4163060"/>
            <wp:effectExtent l="0" t="0" r="0" b="0"/>
            <wp:wrapNone/>
            <wp:docPr id="26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7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713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Ámbitos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localidades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aplicará</w:t>
      </w:r>
    </w:p>
    <w:p>
      <w:pPr>
        <w:pStyle w:val="BodyText"/>
        <w:spacing w:before="8"/>
        <w:rPr>
          <w:rFonts w:ascii="Times New Roman"/>
          <w:b/>
          <w:sz w:val="27"/>
        </w:rPr>
      </w:pPr>
    </w:p>
    <w:p>
      <w:pPr>
        <w:spacing w:before="0"/>
        <w:ind w:left="1540" w:right="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URAD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“Las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Crucitas”.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Granadilla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Abona.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Tenerife.</w:t>
      </w:r>
    </w:p>
    <w:p>
      <w:pPr>
        <w:pStyle w:val="BodyText"/>
        <w:spacing w:before="9"/>
        <w:rPr>
          <w:rFonts w:ascii="Times New Roman"/>
          <w:sz w:val="27"/>
        </w:rPr>
      </w:pPr>
    </w:p>
    <w:p>
      <w:pPr>
        <w:pStyle w:val="Heading2"/>
        <w:numPr>
          <w:ilvl w:val="0"/>
          <w:numId w:val="32"/>
        </w:numPr>
        <w:tabs>
          <w:tab w:pos="1540" w:val="left" w:leader="none"/>
          <w:tab w:pos="1541" w:val="left" w:leader="none"/>
        </w:tabs>
        <w:spacing w:line="240" w:lineRule="auto" w:before="0" w:after="0"/>
        <w:ind w:left="1540" w:right="0" w:hanging="361"/>
        <w:jc w:val="left"/>
      </w:pPr>
      <w:r>
        <w:rPr/>
        <w:t>Actividades</w:t>
      </w:r>
    </w:p>
    <w:p>
      <w:pPr>
        <w:pStyle w:val="BodyText"/>
        <w:rPr>
          <w:rFonts w:ascii="Times New Roman"/>
          <w:b/>
          <w:sz w:val="28"/>
        </w:rPr>
      </w:pPr>
    </w:p>
    <w:p>
      <w:pPr>
        <w:spacing w:before="0"/>
        <w:ind w:left="1540" w:right="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Entre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la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gran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variedad que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se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realizan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están:</w:t>
      </w:r>
    </w:p>
    <w:p>
      <w:pPr>
        <w:pStyle w:val="ListParagraph"/>
        <w:numPr>
          <w:ilvl w:val="1"/>
          <w:numId w:val="32"/>
        </w:numPr>
        <w:tabs>
          <w:tab w:pos="2260" w:val="left" w:leader="none"/>
          <w:tab w:pos="2261" w:val="left" w:leader="none"/>
        </w:tabs>
        <w:spacing w:line="240" w:lineRule="auto" w:before="21" w:after="0"/>
        <w:ind w:left="2260" w:right="0" w:hanging="361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Videoforum.</w:t>
      </w:r>
    </w:p>
    <w:p>
      <w:pPr>
        <w:pStyle w:val="ListParagraph"/>
        <w:numPr>
          <w:ilvl w:val="1"/>
          <w:numId w:val="32"/>
        </w:numPr>
        <w:tabs>
          <w:tab w:pos="2260" w:val="left" w:leader="none"/>
          <w:tab w:pos="2261" w:val="left" w:leader="none"/>
        </w:tabs>
        <w:spacing w:line="240" w:lineRule="auto" w:before="22" w:after="0"/>
        <w:ind w:left="2260" w:right="0" w:hanging="361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Debate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sobre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conceptos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y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temas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feministas.</w:t>
      </w:r>
    </w:p>
    <w:p>
      <w:pPr>
        <w:pStyle w:val="ListParagraph"/>
        <w:numPr>
          <w:ilvl w:val="1"/>
          <w:numId w:val="32"/>
        </w:numPr>
        <w:tabs>
          <w:tab w:pos="2260" w:val="left" w:leader="none"/>
          <w:tab w:pos="2261" w:val="left" w:leader="none"/>
        </w:tabs>
        <w:spacing w:line="240" w:lineRule="auto" w:before="22" w:after="0"/>
        <w:ind w:left="2260" w:right="0" w:hanging="361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Dinámicas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cohesión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grupal.</w:t>
      </w:r>
    </w:p>
    <w:p>
      <w:pPr>
        <w:pStyle w:val="ListParagraph"/>
        <w:numPr>
          <w:ilvl w:val="1"/>
          <w:numId w:val="32"/>
        </w:numPr>
        <w:tabs>
          <w:tab w:pos="2260" w:val="left" w:leader="none"/>
          <w:tab w:pos="2261" w:val="left" w:leader="none"/>
        </w:tabs>
        <w:spacing w:line="240" w:lineRule="auto" w:before="21" w:after="0"/>
        <w:ind w:left="2260" w:right="0" w:hanging="361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Dinámicas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autocuidado y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autoestima.</w:t>
      </w:r>
    </w:p>
    <w:p>
      <w:pPr>
        <w:pStyle w:val="BodyText"/>
        <w:spacing w:before="9"/>
        <w:rPr>
          <w:rFonts w:ascii="Times New Roman"/>
          <w:sz w:val="27"/>
        </w:rPr>
      </w:pPr>
    </w:p>
    <w:p>
      <w:pPr>
        <w:pStyle w:val="Heading2"/>
        <w:numPr>
          <w:ilvl w:val="0"/>
          <w:numId w:val="32"/>
        </w:numPr>
        <w:tabs>
          <w:tab w:pos="1540" w:val="left" w:leader="none"/>
          <w:tab w:pos="1541" w:val="left" w:leader="none"/>
        </w:tabs>
        <w:spacing w:line="240" w:lineRule="auto" w:before="0" w:after="0"/>
        <w:ind w:left="1540" w:right="0" w:hanging="361"/>
        <w:jc w:val="left"/>
      </w:pPr>
      <w:r>
        <w:rPr/>
        <w:t>Metodología</w:t>
      </w:r>
    </w:p>
    <w:p>
      <w:pPr>
        <w:pStyle w:val="BodyText"/>
        <w:spacing w:before="9"/>
        <w:rPr>
          <w:rFonts w:ascii="Times New Roman"/>
          <w:b/>
          <w:sz w:val="27"/>
        </w:rPr>
      </w:pPr>
    </w:p>
    <w:p>
      <w:pPr>
        <w:spacing w:line="259" w:lineRule="auto" w:before="0"/>
        <w:ind w:left="1540" w:right="696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Completamente</w:t>
      </w:r>
      <w:r>
        <w:rPr>
          <w:rFonts w:ascii="Times New Roman" w:hAnsi="Times New Roman"/>
          <w:spacing w:val="52"/>
          <w:sz w:val="24"/>
        </w:rPr>
        <w:t> </w:t>
      </w:r>
      <w:r>
        <w:rPr>
          <w:rFonts w:ascii="Times New Roman" w:hAnsi="Times New Roman"/>
          <w:sz w:val="24"/>
        </w:rPr>
        <w:t>participativa,</w:t>
      </w:r>
      <w:r>
        <w:rPr>
          <w:rFonts w:ascii="Times New Roman" w:hAnsi="Times New Roman"/>
          <w:spacing w:val="52"/>
          <w:sz w:val="24"/>
        </w:rPr>
        <w:t> </w:t>
      </w:r>
      <w:r>
        <w:rPr>
          <w:rFonts w:ascii="Times New Roman" w:hAnsi="Times New Roman"/>
          <w:sz w:val="24"/>
        </w:rPr>
        <w:t>existen</w:t>
      </w:r>
      <w:r>
        <w:rPr>
          <w:rFonts w:ascii="Times New Roman" w:hAnsi="Times New Roman"/>
          <w:spacing w:val="52"/>
          <w:sz w:val="24"/>
        </w:rPr>
        <w:t> </w:t>
      </w:r>
      <w:r>
        <w:rPr>
          <w:rFonts w:ascii="Times New Roman" w:hAnsi="Times New Roman"/>
          <w:sz w:val="24"/>
        </w:rPr>
        <w:t>dos</w:t>
      </w:r>
      <w:r>
        <w:rPr>
          <w:rFonts w:ascii="Times New Roman" w:hAnsi="Times New Roman"/>
          <w:spacing w:val="54"/>
          <w:sz w:val="24"/>
        </w:rPr>
        <w:t> </w:t>
      </w:r>
      <w:r>
        <w:rPr>
          <w:rFonts w:ascii="Times New Roman" w:hAnsi="Times New Roman"/>
          <w:sz w:val="24"/>
        </w:rPr>
        <w:t>moderadoras</w:t>
      </w:r>
      <w:r>
        <w:rPr>
          <w:rFonts w:ascii="Times New Roman" w:hAnsi="Times New Roman"/>
          <w:spacing w:val="53"/>
          <w:sz w:val="24"/>
        </w:rPr>
        <w:t> </w:t>
      </w:r>
      <w:r>
        <w:rPr>
          <w:rFonts w:ascii="Times New Roman" w:hAnsi="Times New Roman"/>
          <w:sz w:val="24"/>
        </w:rPr>
        <w:t>del</w:t>
      </w:r>
      <w:r>
        <w:rPr>
          <w:rFonts w:ascii="Times New Roman" w:hAnsi="Times New Roman"/>
          <w:spacing w:val="53"/>
          <w:sz w:val="24"/>
        </w:rPr>
        <w:t> </w:t>
      </w:r>
      <w:r>
        <w:rPr>
          <w:rFonts w:ascii="Times New Roman" w:hAnsi="Times New Roman"/>
          <w:sz w:val="24"/>
        </w:rPr>
        <w:t>grupo</w:t>
      </w:r>
      <w:r>
        <w:rPr>
          <w:rFonts w:ascii="Times New Roman" w:hAnsi="Times New Roman"/>
          <w:spacing w:val="53"/>
          <w:sz w:val="24"/>
        </w:rPr>
        <w:t> </w:t>
      </w:r>
      <w:r>
        <w:rPr>
          <w:rFonts w:ascii="Times New Roman" w:hAnsi="Times New Roman"/>
          <w:sz w:val="24"/>
        </w:rPr>
        <w:t>que</w:t>
      </w:r>
      <w:r>
        <w:rPr>
          <w:rFonts w:ascii="Times New Roman" w:hAnsi="Times New Roman"/>
          <w:spacing w:val="54"/>
          <w:sz w:val="24"/>
        </w:rPr>
        <w:t> </w:t>
      </w:r>
      <w:r>
        <w:rPr>
          <w:rFonts w:ascii="Times New Roman" w:hAnsi="Times New Roman"/>
          <w:sz w:val="24"/>
        </w:rPr>
        <w:t>exponen</w:t>
      </w:r>
      <w:r>
        <w:rPr>
          <w:rFonts w:ascii="Times New Roman" w:hAnsi="Times New Roman"/>
          <w:spacing w:val="52"/>
          <w:sz w:val="24"/>
        </w:rPr>
        <w:t> </w:t>
      </w:r>
      <w:r>
        <w:rPr>
          <w:rFonts w:ascii="Times New Roman" w:hAnsi="Times New Roman"/>
          <w:sz w:val="24"/>
        </w:rPr>
        <w:t>los</w:t>
      </w:r>
      <w:r>
        <w:rPr>
          <w:rFonts w:ascii="Times New Roman" w:hAnsi="Times New Roman"/>
          <w:spacing w:val="54"/>
          <w:sz w:val="24"/>
        </w:rPr>
        <w:t> </w:t>
      </w:r>
      <w:r>
        <w:rPr>
          <w:rFonts w:ascii="Times New Roman" w:hAnsi="Times New Roman"/>
          <w:sz w:val="24"/>
        </w:rPr>
        <w:t>temas</w:t>
      </w:r>
      <w:r>
        <w:rPr>
          <w:rFonts w:ascii="Times New Roman" w:hAnsi="Times New Roman"/>
          <w:spacing w:val="-57"/>
          <w:sz w:val="24"/>
        </w:rPr>
        <w:t> </w:t>
      </w:r>
      <w:r>
        <w:rPr>
          <w:rFonts w:ascii="Times New Roman" w:hAnsi="Times New Roman"/>
          <w:sz w:val="24"/>
        </w:rPr>
        <w:t>principales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y guían al grupo.</w:t>
      </w:r>
    </w:p>
    <w:p>
      <w:pPr>
        <w:pStyle w:val="BodyText"/>
        <w:rPr>
          <w:rFonts w:ascii="Times New Roman"/>
          <w:sz w:val="26"/>
        </w:rPr>
      </w:pPr>
    </w:p>
    <w:p>
      <w:pPr>
        <w:pStyle w:val="Heading2"/>
        <w:numPr>
          <w:ilvl w:val="0"/>
          <w:numId w:val="32"/>
        </w:numPr>
        <w:tabs>
          <w:tab w:pos="1540" w:val="left" w:leader="none"/>
          <w:tab w:pos="1541" w:val="left" w:leader="none"/>
        </w:tabs>
        <w:spacing w:line="240" w:lineRule="auto" w:before="0" w:after="0"/>
        <w:ind w:left="1540" w:right="0" w:hanging="361"/>
        <w:jc w:val="left"/>
      </w:pPr>
      <w:r>
        <w:rPr/>
        <w:t>Materiales técnicos</w:t>
      </w:r>
      <w:r>
        <w:rPr>
          <w:spacing w:val="-2"/>
        </w:rPr>
        <w:t> </w:t>
      </w:r>
      <w:r>
        <w:rPr/>
        <w:t>para</w:t>
      </w:r>
      <w:r>
        <w:rPr>
          <w:spacing w:val="-1"/>
        </w:rPr>
        <w:t> </w:t>
      </w:r>
      <w:r>
        <w:rPr/>
        <w:t>utilizar</w:t>
      </w:r>
    </w:p>
    <w:p>
      <w:pPr>
        <w:spacing w:before="22"/>
        <w:ind w:left="1900" w:right="0" w:firstLine="0"/>
        <w:jc w:val="left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a.</w:t>
      </w:r>
      <w:r>
        <w:rPr>
          <w:rFonts w:ascii="Times New Roman"/>
          <w:b/>
          <w:spacing w:val="59"/>
          <w:sz w:val="24"/>
        </w:rPr>
        <w:t> </w:t>
      </w:r>
      <w:r>
        <w:rPr>
          <w:rFonts w:ascii="Times New Roman"/>
          <w:b/>
          <w:sz w:val="24"/>
        </w:rPr>
        <w:t>Equipo</w:t>
      </w:r>
      <w:r>
        <w:rPr>
          <w:rFonts w:ascii="Times New Roman"/>
          <w:b/>
          <w:spacing w:val="-1"/>
          <w:sz w:val="24"/>
        </w:rPr>
        <w:t> </w:t>
      </w:r>
      <w:r>
        <w:rPr>
          <w:rFonts w:ascii="Times New Roman"/>
          <w:b/>
          <w:sz w:val="24"/>
        </w:rPr>
        <w:t>de</w:t>
      </w:r>
      <w:r>
        <w:rPr>
          <w:rFonts w:ascii="Times New Roman"/>
          <w:b/>
          <w:spacing w:val="-1"/>
          <w:sz w:val="24"/>
        </w:rPr>
        <w:t> </w:t>
      </w:r>
      <w:r>
        <w:rPr>
          <w:rFonts w:ascii="Times New Roman"/>
          <w:b/>
          <w:sz w:val="24"/>
        </w:rPr>
        <w:t>Trabajo</w:t>
      </w:r>
    </w:p>
    <w:p>
      <w:pPr>
        <w:pStyle w:val="BodyText"/>
        <w:spacing w:before="8"/>
        <w:rPr>
          <w:rFonts w:ascii="Times New Roman"/>
          <w:b/>
          <w:sz w:val="27"/>
        </w:rPr>
      </w:pPr>
    </w:p>
    <w:p>
      <w:pPr>
        <w:spacing w:before="1"/>
        <w:ind w:left="2260" w:right="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Televisión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en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caso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los videoforum.</w:t>
      </w:r>
    </w:p>
    <w:p>
      <w:pPr>
        <w:pStyle w:val="BodyText"/>
        <w:spacing w:before="8"/>
        <w:rPr>
          <w:rFonts w:ascii="Times New Roman"/>
          <w:sz w:val="27"/>
        </w:rPr>
      </w:pPr>
    </w:p>
    <w:p>
      <w:pPr>
        <w:pStyle w:val="Heading2"/>
        <w:numPr>
          <w:ilvl w:val="0"/>
          <w:numId w:val="32"/>
        </w:numPr>
        <w:tabs>
          <w:tab w:pos="1540" w:val="left" w:leader="none"/>
          <w:tab w:pos="1541" w:val="left" w:leader="none"/>
        </w:tabs>
        <w:spacing w:line="240" w:lineRule="auto" w:before="0" w:after="0"/>
        <w:ind w:left="1540" w:right="0" w:hanging="361"/>
        <w:jc w:val="left"/>
      </w:pPr>
      <w:r>
        <w:rPr/>
        <w:t>Indicadores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evaluación</w:t>
      </w:r>
    </w:p>
    <w:p>
      <w:pPr>
        <w:pStyle w:val="ListParagraph"/>
        <w:numPr>
          <w:ilvl w:val="0"/>
          <w:numId w:val="34"/>
        </w:numPr>
        <w:tabs>
          <w:tab w:pos="2261" w:val="left" w:leader="none"/>
        </w:tabs>
        <w:spacing w:line="240" w:lineRule="auto" w:before="23" w:after="0"/>
        <w:ind w:left="2260" w:right="0" w:hanging="361"/>
        <w:jc w:val="left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Cualitativos</w:t>
      </w:r>
    </w:p>
    <w:p>
      <w:pPr>
        <w:pStyle w:val="BodyText"/>
        <w:spacing w:before="8"/>
        <w:rPr>
          <w:rFonts w:ascii="Times New Roman"/>
          <w:b/>
          <w:sz w:val="27"/>
        </w:rPr>
      </w:pPr>
    </w:p>
    <w:p>
      <w:pPr>
        <w:spacing w:line="259" w:lineRule="auto" w:before="0"/>
        <w:ind w:left="2260" w:right="696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Tras</w:t>
      </w:r>
      <w:r>
        <w:rPr>
          <w:rFonts w:ascii="Times New Roman" w:hAnsi="Times New Roman"/>
          <w:spacing w:val="25"/>
          <w:sz w:val="24"/>
        </w:rPr>
        <w:t> </w:t>
      </w:r>
      <w:r>
        <w:rPr>
          <w:rFonts w:ascii="Times New Roman" w:hAnsi="Times New Roman"/>
          <w:sz w:val="24"/>
        </w:rPr>
        <w:t>las</w:t>
      </w:r>
      <w:r>
        <w:rPr>
          <w:rFonts w:ascii="Times New Roman" w:hAnsi="Times New Roman"/>
          <w:spacing w:val="28"/>
          <w:sz w:val="24"/>
        </w:rPr>
        <w:t> </w:t>
      </w:r>
      <w:r>
        <w:rPr>
          <w:rFonts w:ascii="Times New Roman" w:hAnsi="Times New Roman"/>
          <w:sz w:val="24"/>
        </w:rPr>
        <w:t>sesiones,</w:t>
      </w:r>
      <w:r>
        <w:rPr>
          <w:rFonts w:ascii="Times New Roman" w:hAnsi="Times New Roman"/>
          <w:spacing w:val="25"/>
          <w:sz w:val="24"/>
        </w:rPr>
        <w:t> </w:t>
      </w:r>
      <w:r>
        <w:rPr>
          <w:rFonts w:ascii="Times New Roman" w:hAnsi="Times New Roman"/>
          <w:sz w:val="24"/>
        </w:rPr>
        <w:t>las</w:t>
      </w:r>
      <w:r>
        <w:rPr>
          <w:rFonts w:ascii="Times New Roman" w:hAnsi="Times New Roman"/>
          <w:spacing w:val="28"/>
          <w:sz w:val="24"/>
        </w:rPr>
        <w:t> </w:t>
      </w:r>
      <w:r>
        <w:rPr>
          <w:rFonts w:ascii="Times New Roman" w:hAnsi="Times New Roman"/>
          <w:sz w:val="24"/>
        </w:rPr>
        <w:t>participantes</w:t>
      </w:r>
      <w:r>
        <w:rPr>
          <w:rFonts w:ascii="Times New Roman" w:hAnsi="Times New Roman"/>
          <w:spacing w:val="25"/>
          <w:sz w:val="24"/>
        </w:rPr>
        <w:t> </w:t>
      </w:r>
      <w:r>
        <w:rPr>
          <w:rFonts w:ascii="Times New Roman" w:hAnsi="Times New Roman"/>
          <w:sz w:val="24"/>
        </w:rPr>
        <w:t>nos</w:t>
      </w:r>
      <w:r>
        <w:rPr>
          <w:rFonts w:ascii="Times New Roman" w:hAnsi="Times New Roman"/>
          <w:spacing w:val="26"/>
          <w:sz w:val="24"/>
        </w:rPr>
        <w:t> </w:t>
      </w:r>
      <w:r>
        <w:rPr>
          <w:rFonts w:ascii="Times New Roman" w:hAnsi="Times New Roman"/>
          <w:sz w:val="24"/>
        </w:rPr>
        <w:t>hacen</w:t>
      </w:r>
      <w:r>
        <w:rPr>
          <w:rFonts w:ascii="Times New Roman" w:hAnsi="Times New Roman"/>
          <w:spacing w:val="27"/>
          <w:sz w:val="24"/>
        </w:rPr>
        <w:t> </w:t>
      </w:r>
      <w:r>
        <w:rPr>
          <w:rFonts w:ascii="Times New Roman" w:hAnsi="Times New Roman"/>
          <w:sz w:val="24"/>
        </w:rPr>
        <w:t>un</w:t>
      </w:r>
      <w:r>
        <w:rPr>
          <w:rFonts w:ascii="Times New Roman" w:hAnsi="Times New Roman"/>
          <w:spacing w:val="33"/>
          <w:sz w:val="24"/>
        </w:rPr>
        <w:t> </w:t>
      </w:r>
      <w:r>
        <w:rPr>
          <w:rFonts w:ascii="Times New Roman" w:hAnsi="Times New Roman"/>
          <w:i/>
          <w:sz w:val="24"/>
        </w:rPr>
        <w:t>feed-back</w:t>
      </w:r>
      <w:r>
        <w:rPr>
          <w:rFonts w:ascii="Times New Roman" w:hAnsi="Times New Roman"/>
          <w:i/>
          <w:spacing w:val="24"/>
          <w:sz w:val="24"/>
        </w:rPr>
        <w:t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27"/>
          <w:sz w:val="24"/>
        </w:rPr>
        <w:t> </w:t>
      </w:r>
      <w:r>
        <w:rPr>
          <w:rFonts w:ascii="Times New Roman" w:hAnsi="Times New Roman"/>
          <w:sz w:val="24"/>
        </w:rPr>
        <w:t>cómo</w:t>
      </w:r>
      <w:r>
        <w:rPr>
          <w:rFonts w:ascii="Times New Roman" w:hAnsi="Times New Roman"/>
          <w:spacing w:val="25"/>
          <w:sz w:val="24"/>
        </w:rPr>
        <w:t> </w:t>
      </w:r>
      <w:r>
        <w:rPr>
          <w:rFonts w:ascii="Times New Roman" w:hAnsi="Times New Roman"/>
          <w:sz w:val="24"/>
        </w:rPr>
        <w:t>se</w:t>
      </w:r>
      <w:r>
        <w:rPr>
          <w:rFonts w:ascii="Times New Roman" w:hAnsi="Times New Roman"/>
          <w:spacing w:val="25"/>
          <w:sz w:val="24"/>
        </w:rPr>
        <w:t> </w:t>
      </w:r>
      <w:r>
        <w:rPr>
          <w:rFonts w:ascii="Times New Roman" w:hAnsi="Times New Roman"/>
          <w:sz w:val="24"/>
        </w:rPr>
        <w:t>han</w:t>
      </w:r>
      <w:r>
        <w:rPr>
          <w:rFonts w:ascii="Times New Roman" w:hAnsi="Times New Roman"/>
          <w:spacing w:val="25"/>
          <w:sz w:val="24"/>
        </w:rPr>
        <w:t> </w:t>
      </w:r>
      <w:r>
        <w:rPr>
          <w:rFonts w:ascii="Times New Roman" w:hAnsi="Times New Roman"/>
          <w:sz w:val="24"/>
        </w:rPr>
        <w:t>sentido,</w:t>
      </w:r>
      <w:r>
        <w:rPr>
          <w:rFonts w:ascii="Times New Roman" w:hAnsi="Times New Roman"/>
          <w:spacing w:val="-57"/>
          <w:sz w:val="24"/>
        </w:rPr>
        <w:t> </w:t>
      </w:r>
      <w:r>
        <w:rPr>
          <w:rFonts w:ascii="Times New Roman" w:hAnsi="Times New Roman"/>
          <w:sz w:val="24"/>
        </w:rPr>
        <w:t>siendo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siempre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positivo el resultado.</w:t>
      </w:r>
    </w:p>
    <w:p>
      <w:pPr>
        <w:pStyle w:val="BodyText"/>
        <w:rPr>
          <w:rFonts w:ascii="Times New Roman"/>
          <w:sz w:val="26"/>
        </w:rPr>
      </w:pPr>
    </w:p>
    <w:p>
      <w:pPr>
        <w:spacing w:line="259" w:lineRule="auto" w:before="0"/>
        <w:ind w:left="2260" w:right="816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Otro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indicador</w:t>
      </w:r>
      <w:r>
        <w:rPr>
          <w:rFonts w:ascii="Times New Roman" w:hAnsi="Times New Roman"/>
          <w:spacing w:val="3"/>
          <w:sz w:val="24"/>
        </w:rPr>
        <w:t> </w:t>
      </w:r>
      <w:r>
        <w:rPr>
          <w:rFonts w:ascii="Times New Roman" w:hAnsi="Times New Roman"/>
          <w:sz w:val="24"/>
        </w:rPr>
        <w:t>cualitativo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z w:val="24"/>
        </w:rPr>
        <w:t>es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z w:val="24"/>
        </w:rPr>
        <w:t>el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z w:val="24"/>
        </w:rPr>
        <w:t>nivel</w:t>
      </w:r>
      <w:r>
        <w:rPr>
          <w:rFonts w:ascii="Times New Roman" w:hAnsi="Times New Roman"/>
          <w:spacing w:val="4"/>
          <w:sz w:val="24"/>
        </w:rPr>
        <w:t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3"/>
          <w:sz w:val="24"/>
        </w:rPr>
        <w:t> </w:t>
      </w:r>
      <w:r>
        <w:rPr>
          <w:rFonts w:ascii="Times New Roman" w:hAnsi="Times New Roman"/>
          <w:sz w:val="24"/>
        </w:rPr>
        <w:t>adherencia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existente</w:t>
      </w:r>
      <w:r>
        <w:rPr>
          <w:rFonts w:ascii="Times New Roman" w:hAnsi="Times New Roman"/>
          <w:spacing w:val="3"/>
          <w:sz w:val="24"/>
        </w:rPr>
        <w:t> </w:t>
      </w:r>
      <w:r>
        <w:rPr>
          <w:rFonts w:ascii="Times New Roman" w:hAnsi="Times New Roman"/>
          <w:sz w:val="24"/>
        </w:rPr>
        <w:t>al</w:t>
      </w:r>
      <w:r>
        <w:rPr>
          <w:rFonts w:ascii="Times New Roman" w:hAnsi="Times New Roman"/>
          <w:spacing w:val="4"/>
          <w:sz w:val="24"/>
        </w:rPr>
        <w:t> </w:t>
      </w:r>
      <w:r>
        <w:rPr>
          <w:rFonts w:ascii="Times New Roman" w:hAnsi="Times New Roman"/>
          <w:sz w:val="24"/>
        </w:rPr>
        <w:t>grupo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-57"/>
          <w:sz w:val="24"/>
        </w:rPr>
        <w:t> </w:t>
      </w:r>
      <w:r>
        <w:rPr>
          <w:rFonts w:ascii="Times New Roman" w:hAnsi="Times New Roman"/>
          <w:sz w:val="24"/>
        </w:rPr>
        <w:t>empoderamiento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femenino, siendo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común que tras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el alta quieran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seguir viniendo.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9"/>
        <w:rPr>
          <w:rFonts w:ascii="Times New Roman"/>
          <w:sz w:val="17"/>
        </w:rPr>
      </w:pPr>
    </w:p>
    <w:p>
      <w:pPr>
        <w:pStyle w:val="BodyText"/>
        <w:tabs>
          <w:tab w:pos="3976" w:val="left" w:leader="none"/>
          <w:tab w:pos="6064" w:val="left" w:leader="none"/>
        </w:tabs>
        <w:ind w:left="870"/>
        <w:rPr>
          <w:rFonts w:ascii="Calibri"/>
        </w:rPr>
      </w:pPr>
      <w:r>
        <w:rPr>
          <w:rFonts w:ascii="Calibri"/>
          <w:color w:val="0462C1"/>
        </w:rPr>
        <w:t>ANTAD-Adicciones</w:t>
        <w:tab/>
        <w:t>2022</w:t>
        <w:tab/>
        <w:t>Subvencionado</w:t>
      </w:r>
      <w:r>
        <w:rPr>
          <w:rFonts w:ascii="Calibri"/>
          <w:color w:val="0462C1"/>
          <w:spacing w:val="-1"/>
        </w:rPr>
        <w:t> </w:t>
      </w:r>
      <w:r>
        <w:rPr>
          <w:rFonts w:ascii="Calibri"/>
          <w:color w:val="0462C1"/>
        </w:rPr>
        <w:t>por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el</w:t>
      </w:r>
      <w:r>
        <w:rPr>
          <w:rFonts w:ascii="Calibri"/>
          <w:color w:val="0462C1"/>
          <w:spacing w:val="-6"/>
        </w:rPr>
        <w:t> </w:t>
      </w:r>
      <w:r>
        <w:rPr>
          <w:rFonts w:ascii="Calibri"/>
          <w:color w:val="0462C1"/>
        </w:rPr>
        <w:t>Gobierno de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Canarias</w:t>
      </w:r>
    </w:p>
    <w:p>
      <w:pPr>
        <w:spacing w:after="0"/>
        <w:rPr>
          <w:rFonts w:ascii="Calibri"/>
        </w:rPr>
        <w:sectPr>
          <w:pgSz w:w="11910" w:h="16840"/>
          <w:pgMar w:top="700" w:bottom="280" w:left="260" w:right="380"/>
        </w:sectPr>
      </w:pPr>
    </w:p>
    <w:p>
      <w:pPr>
        <w:tabs>
          <w:tab w:pos="5198" w:val="left" w:leader="none"/>
        </w:tabs>
        <w:spacing w:line="240" w:lineRule="auto"/>
        <w:ind w:left="820" w:right="0" w:firstLine="0"/>
        <w:rPr>
          <w:rFonts w:ascii="Calibri"/>
          <w:sz w:val="20"/>
        </w:rPr>
      </w:pPr>
      <w:r>
        <w:rPr/>
        <w:pict>
          <v:rect style="position:absolute;margin-left:0pt;margin-top:-.000017pt;width:595.3pt;height:841.8pt;mso-position-horizontal-relative:page;mso-position-vertical-relative:page;z-index:-22566400" filled="true" fillcolor="#dceef4" stroked="false">
            <v:fill type="solid"/>
            <w10:wrap type="none"/>
          </v:rect>
        </w:pict>
      </w:r>
      <w:r>
        <w:rPr>
          <w:rFonts w:ascii="Calibri"/>
          <w:sz w:val="20"/>
        </w:rPr>
        <w:drawing>
          <wp:inline distT="0" distB="0" distL="0" distR="0">
            <wp:extent cx="1047913" cy="939165"/>
            <wp:effectExtent l="0" t="0" r="0" b="0"/>
            <wp:docPr id="271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72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913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44"/>
          <w:sz w:val="20"/>
        </w:rPr>
        <w:pict>
          <v:group style="width:49.35pt;height:49.35pt;mso-position-horizontal-relative:char;mso-position-vertical-relative:line" coordorigin="0,0" coordsize="987,987">
            <v:shape style="position:absolute;left:0;top:0;width:987;height:987" coordorigin="0,0" coordsize="987,987" path="m493,0l421,5,351,21,285,46,225,80,170,121,121,170,80,225,46,286,21,351,5,421,0,494,5,567,21,636,46,702,80,762,121,817,170,866,225,908,285,941,351,966,421,982,493,987,566,982,636,966,701,941,762,908,817,866,866,817,907,762,941,702,966,636,982,567,987,494,982,421,966,351,941,286,907,225,866,170,817,121,762,80,701,46,636,21,566,5,493,0xe" filled="true" fillcolor="#40608a" stroked="false">
              <v:path arrowok="t"/>
              <v:fill type="solid"/>
            </v:shape>
            <v:shape style="position:absolute;left:0;top:0;width:987;height:987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rFonts w:ascii="Calibri"/>
                        <w:sz w:val="24"/>
                      </w:rPr>
                    </w:pPr>
                  </w:p>
                  <w:p>
                    <w:pPr>
                      <w:spacing w:before="0"/>
                      <w:ind w:left="310" w:right="311" w:firstLine="0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32"/>
                      </w:rPr>
                      <w:t>62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/>
          <w:position w:val="44"/>
          <w:sz w:val="20"/>
        </w:rPr>
      </w:r>
    </w:p>
    <w:p>
      <w:pPr>
        <w:pStyle w:val="BodyText"/>
        <w:spacing w:before="5"/>
        <w:rPr>
          <w:rFonts w:ascii="Calibri"/>
          <w:sz w:val="17"/>
        </w:rPr>
      </w:pPr>
    </w:p>
    <w:p>
      <w:pPr>
        <w:pStyle w:val="Heading2"/>
        <w:numPr>
          <w:ilvl w:val="0"/>
          <w:numId w:val="34"/>
        </w:numPr>
        <w:tabs>
          <w:tab w:pos="2261" w:val="left" w:leader="none"/>
        </w:tabs>
        <w:spacing w:line="240" w:lineRule="auto" w:before="90" w:after="0"/>
        <w:ind w:left="2260" w:right="0" w:hanging="361"/>
        <w:jc w:val="left"/>
      </w:pPr>
      <w:r>
        <w:rPr/>
        <w:t>Cuantitativos</w:t>
      </w:r>
    </w:p>
    <w:p>
      <w:pPr>
        <w:pStyle w:val="BodyText"/>
        <w:spacing w:before="9"/>
        <w:rPr>
          <w:rFonts w:ascii="Times New Roman"/>
          <w:b/>
          <w:sz w:val="27"/>
        </w:rPr>
      </w:pPr>
    </w:p>
    <w:p>
      <w:pPr>
        <w:spacing w:before="0"/>
        <w:ind w:left="2260" w:right="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Número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mujeres participantes: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31.</w:t>
      </w:r>
    </w:p>
    <w:p>
      <w:pPr>
        <w:pStyle w:val="BodyText"/>
        <w:spacing w:before="9"/>
        <w:rPr>
          <w:rFonts w:ascii="Times New Roman"/>
          <w:sz w:val="27"/>
        </w:rPr>
      </w:pPr>
    </w:p>
    <w:p>
      <w:pPr>
        <w:pStyle w:val="Heading2"/>
        <w:numPr>
          <w:ilvl w:val="0"/>
          <w:numId w:val="34"/>
        </w:numPr>
        <w:tabs>
          <w:tab w:pos="2261" w:val="left" w:leader="none"/>
        </w:tabs>
        <w:spacing w:line="240" w:lineRule="auto" w:before="0" w:after="0"/>
        <w:ind w:left="2260" w:right="0" w:hanging="361"/>
        <w:jc w:val="left"/>
      </w:pPr>
      <w:r>
        <w:rPr/>
        <w:t>Instrumentos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registro</w:t>
      </w:r>
    </w:p>
    <w:p>
      <w:pPr>
        <w:pStyle w:val="BodyText"/>
        <w:spacing w:before="8"/>
        <w:rPr>
          <w:rFonts w:ascii="Times New Roman"/>
          <w:b/>
          <w:sz w:val="27"/>
        </w:rPr>
      </w:pPr>
    </w:p>
    <w:p>
      <w:pPr>
        <w:spacing w:line="261" w:lineRule="auto" w:before="1"/>
        <w:ind w:left="2260" w:right="70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Documento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que firman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z w:val="24"/>
        </w:rPr>
        <w:t>las participantes</w:t>
      </w:r>
      <w:r>
        <w:rPr>
          <w:rFonts w:ascii="Times New Roman" w:hAnsi="Times New Roman"/>
          <w:spacing w:val="4"/>
          <w:sz w:val="24"/>
        </w:rPr>
        <w:t> </w:t>
      </w:r>
      <w:r>
        <w:rPr>
          <w:rFonts w:ascii="Times New Roman" w:hAnsi="Times New Roman"/>
          <w:sz w:val="24"/>
        </w:rPr>
        <w:t>en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la primera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sesión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donde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se comprometen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pacing w:val="-57"/>
          <w:sz w:val="24"/>
        </w:rPr>
        <w:t> </w:t>
      </w:r>
      <w:r>
        <w:rPr>
          <w:rFonts w:ascii="Times New Roman" w:hAnsi="Times New Roman"/>
          <w:sz w:val="24"/>
        </w:rPr>
        <w:t>seguir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las normas de convivencia del grupo.</w:t>
      </w:r>
    </w:p>
    <w:p>
      <w:pPr>
        <w:pStyle w:val="BodyText"/>
        <w:spacing w:before="5"/>
        <w:rPr>
          <w:rFonts w:ascii="Times New Roman"/>
          <w:sz w:val="25"/>
        </w:rPr>
      </w:pPr>
    </w:p>
    <w:p>
      <w:pPr>
        <w:pStyle w:val="Heading2"/>
        <w:numPr>
          <w:ilvl w:val="0"/>
          <w:numId w:val="32"/>
        </w:numPr>
        <w:tabs>
          <w:tab w:pos="1540" w:val="left" w:leader="none"/>
          <w:tab w:pos="1541" w:val="left" w:leader="none"/>
        </w:tabs>
        <w:spacing w:line="240" w:lineRule="auto" w:before="1" w:after="0"/>
        <w:ind w:left="1540" w:right="0" w:hanging="361"/>
        <w:jc w:val="left"/>
      </w:pPr>
      <w:r>
        <w:rPr/>
        <w:t>Bibliografía:</w:t>
      </w:r>
    </w:p>
    <w:p>
      <w:pPr>
        <w:pStyle w:val="BodyText"/>
        <w:rPr>
          <w:rFonts w:ascii="Times New Roman"/>
          <w:b/>
          <w:sz w:val="26"/>
        </w:rPr>
      </w:pPr>
    </w:p>
    <w:p>
      <w:pPr>
        <w:pStyle w:val="BodyText"/>
        <w:spacing w:before="5"/>
        <w:rPr>
          <w:rFonts w:ascii="Times New Roman"/>
          <w:b/>
          <w:sz w:val="20"/>
        </w:rPr>
      </w:pPr>
    </w:p>
    <w:p>
      <w:pPr>
        <w:pStyle w:val="ListParagraph"/>
        <w:numPr>
          <w:ilvl w:val="0"/>
          <w:numId w:val="35"/>
        </w:numPr>
        <w:tabs>
          <w:tab w:pos="2261" w:val="left" w:leader="none"/>
        </w:tabs>
        <w:spacing w:line="254" w:lineRule="auto" w:before="0" w:after="0"/>
        <w:ind w:left="2260" w:right="703" w:hanging="360"/>
        <w:jc w:val="both"/>
        <w:rPr>
          <w:rFonts w:ascii="Times New Roman" w:hAnsi="Times New Roman"/>
          <w:sz w:val="24"/>
        </w:rPr>
      </w:pPr>
      <w:r>
        <w:rPr/>
        <w:drawing>
          <wp:anchor distT="0" distB="0" distL="0" distR="0" allowOverlap="1" layoutInCell="1" locked="0" behindDoc="1" simplePos="0" relativeHeight="480750592">
            <wp:simplePos x="0" y="0"/>
            <wp:positionH relativeFrom="page">
              <wp:posOffset>1029969</wp:posOffset>
            </wp:positionH>
            <wp:positionV relativeFrom="paragraph">
              <wp:posOffset>10277</wp:posOffset>
            </wp:positionV>
            <wp:extent cx="5458713" cy="4163060"/>
            <wp:effectExtent l="0" t="0" r="0" b="0"/>
            <wp:wrapNone/>
            <wp:docPr id="273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7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713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</w:rPr>
        <w:t>“Empoderamiento de las Mujeres: Proceso para un Desarrollo Justo y Sostenible”.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Manual para facilitadores y facilitadoras de empoderamiento de las mujeres. Proyecto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Heifer.</w:t>
      </w:r>
    </w:p>
    <w:p>
      <w:pPr>
        <w:pStyle w:val="ListParagraph"/>
        <w:numPr>
          <w:ilvl w:val="0"/>
          <w:numId w:val="35"/>
        </w:numPr>
        <w:tabs>
          <w:tab w:pos="2261" w:val="left" w:leader="none"/>
        </w:tabs>
        <w:spacing w:line="249" w:lineRule="auto" w:before="6" w:after="0"/>
        <w:ind w:left="2260" w:right="702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“Guía de Herramientas para el Empoderamiento Personal y Profesional”. Instituto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Diversitas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SCCL. Institut Català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les Dones.</w:t>
      </w:r>
    </w:p>
    <w:p>
      <w:pPr>
        <w:pStyle w:val="ListParagraph"/>
        <w:numPr>
          <w:ilvl w:val="0"/>
          <w:numId w:val="35"/>
        </w:numPr>
        <w:tabs>
          <w:tab w:pos="2261" w:val="left" w:leader="none"/>
        </w:tabs>
        <w:spacing w:line="247" w:lineRule="auto" w:before="12" w:after="0"/>
        <w:ind w:left="2260" w:right="704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“Guía para el Empoderamiento de las Mujeres. Cuaderno de Ejercicios para Practicar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el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Empoderamiento”. Proyecto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EQUAL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I.O. Metal.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Acción 3.</w:t>
      </w:r>
    </w:p>
    <w:p>
      <w:pPr>
        <w:tabs>
          <w:tab w:pos="2260" w:val="left" w:leader="none"/>
        </w:tabs>
        <w:spacing w:before="177"/>
        <w:ind w:left="1180" w:right="0" w:firstLine="0"/>
        <w:jc w:val="left"/>
        <w:rPr>
          <w:rFonts w:ascii="Times New Roman" w:hAnsi="Times New Roman"/>
          <w:b/>
          <w:i/>
          <w:sz w:val="28"/>
        </w:rPr>
      </w:pPr>
      <w:bookmarkStart w:name="_bookmark21" w:id="42"/>
      <w:bookmarkEnd w:id="42"/>
      <w:r>
        <w:rPr/>
      </w:r>
      <w:r>
        <w:rPr>
          <w:rFonts w:ascii="Arial" w:hAnsi="Arial"/>
          <w:b/>
          <w:i/>
          <w:sz w:val="28"/>
        </w:rPr>
        <w:t>11.</w:t>
        <w:tab/>
      </w:r>
      <w:r>
        <w:rPr>
          <w:rFonts w:ascii="Times New Roman" w:hAnsi="Times New Roman"/>
          <w:b/>
          <w:i/>
          <w:sz w:val="28"/>
        </w:rPr>
        <w:t>Actividades</w:t>
      </w:r>
      <w:r>
        <w:rPr>
          <w:rFonts w:ascii="Times New Roman" w:hAnsi="Times New Roman"/>
          <w:b/>
          <w:i/>
          <w:spacing w:val="31"/>
          <w:sz w:val="28"/>
        </w:rPr>
        <w:t> </w:t>
      </w:r>
      <w:r>
        <w:rPr>
          <w:rFonts w:ascii="Times New Roman" w:hAnsi="Times New Roman"/>
          <w:b/>
          <w:i/>
          <w:sz w:val="28"/>
        </w:rPr>
        <w:t>de</w:t>
      </w:r>
      <w:r>
        <w:rPr>
          <w:rFonts w:ascii="Times New Roman" w:hAnsi="Times New Roman"/>
          <w:b/>
          <w:i/>
          <w:spacing w:val="34"/>
          <w:sz w:val="28"/>
        </w:rPr>
        <w:t> </w:t>
      </w:r>
      <w:r>
        <w:rPr>
          <w:rFonts w:ascii="Times New Roman" w:hAnsi="Times New Roman"/>
          <w:b/>
          <w:i/>
          <w:sz w:val="28"/>
        </w:rPr>
        <w:t>prevención</w:t>
      </w:r>
      <w:r>
        <w:rPr>
          <w:rFonts w:ascii="Times New Roman" w:hAnsi="Times New Roman"/>
          <w:b/>
          <w:i/>
          <w:spacing w:val="33"/>
          <w:sz w:val="28"/>
        </w:rPr>
        <w:t> </w:t>
      </w:r>
      <w:r>
        <w:rPr>
          <w:rFonts w:ascii="Times New Roman" w:hAnsi="Times New Roman"/>
          <w:b/>
          <w:i/>
          <w:sz w:val="28"/>
        </w:rPr>
        <w:t>en</w:t>
      </w:r>
      <w:r>
        <w:rPr>
          <w:rFonts w:ascii="Times New Roman" w:hAnsi="Times New Roman"/>
          <w:b/>
          <w:i/>
          <w:spacing w:val="33"/>
          <w:sz w:val="28"/>
        </w:rPr>
        <w:t> </w:t>
      </w:r>
      <w:r>
        <w:rPr>
          <w:rFonts w:ascii="Times New Roman" w:hAnsi="Times New Roman"/>
          <w:b/>
          <w:i/>
          <w:sz w:val="28"/>
        </w:rPr>
        <w:t>ANTAD</w:t>
      </w:r>
      <w:r>
        <w:rPr>
          <w:rFonts w:ascii="Times New Roman" w:hAnsi="Times New Roman"/>
          <w:b/>
          <w:i/>
          <w:spacing w:val="36"/>
          <w:sz w:val="28"/>
        </w:rPr>
        <w:t> </w:t>
      </w:r>
      <w:r>
        <w:rPr>
          <w:rFonts w:ascii="Times New Roman" w:hAnsi="Times New Roman"/>
          <w:b/>
          <w:i/>
          <w:sz w:val="28"/>
        </w:rPr>
        <w:t>adicciones:</w:t>
      </w:r>
      <w:r>
        <w:rPr>
          <w:rFonts w:ascii="Times New Roman" w:hAnsi="Times New Roman"/>
          <w:b/>
          <w:i/>
          <w:spacing w:val="31"/>
          <w:sz w:val="28"/>
        </w:rPr>
        <w:t> </w:t>
      </w:r>
      <w:r>
        <w:rPr>
          <w:rFonts w:ascii="Times New Roman" w:hAnsi="Times New Roman"/>
          <w:b/>
          <w:i/>
          <w:sz w:val="28"/>
        </w:rPr>
        <w:t>UAD</w:t>
      </w:r>
      <w:r>
        <w:rPr>
          <w:rFonts w:ascii="Times New Roman" w:hAnsi="Times New Roman"/>
          <w:b/>
          <w:i/>
          <w:spacing w:val="32"/>
          <w:sz w:val="28"/>
        </w:rPr>
        <w:t> </w:t>
      </w:r>
      <w:r>
        <w:rPr>
          <w:rFonts w:ascii="Times New Roman" w:hAnsi="Times New Roman"/>
          <w:b/>
          <w:i/>
          <w:sz w:val="28"/>
        </w:rPr>
        <w:t>Los</w:t>
      </w:r>
      <w:r>
        <w:rPr>
          <w:rFonts w:ascii="Times New Roman" w:hAnsi="Times New Roman"/>
          <w:b/>
          <w:i/>
          <w:spacing w:val="32"/>
          <w:sz w:val="28"/>
        </w:rPr>
        <w:t> </w:t>
      </w:r>
      <w:r>
        <w:rPr>
          <w:rFonts w:ascii="Times New Roman" w:hAnsi="Times New Roman"/>
          <w:b/>
          <w:i/>
          <w:sz w:val="28"/>
        </w:rPr>
        <w:t>Realejos</w:t>
      </w:r>
    </w:p>
    <w:p>
      <w:pPr>
        <w:pStyle w:val="BodyText"/>
        <w:rPr>
          <w:rFonts w:ascii="Times New Roman"/>
          <w:b/>
          <w:i/>
          <w:sz w:val="24"/>
        </w:rPr>
      </w:pPr>
    </w:p>
    <w:p>
      <w:pPr>
        <w:pStyle w:val="BodyText"/>
        <w:spacing w:line="276" w:lineRule="auto"/>
        <w:ind w:left="820" w:right="695"/>
        <w:jc w:val="both"/>
      </w:pPr>
      <w:r>
        <w:rPr/>
        <w:t>Los centros de ANTAD han colaborado en demandas y formación de profesores, madres, padres,</w:t>
      </w:r>
      <w:r>
        <w:rPr>
          <w:spacing w:val="1"/>
        </w:rPr>
        <w:t> </w:t>
      </w:r>
      <w:r>
        <w:rPr/>
        <w:t>técnicos municipales, etc., ofreciendo asesoramiento e información a estos colectivos. ANTAD</w:t>
      </w:r>
      <w:r>
        <w:rPr>
          <w:spacing w:val="1"/>
        </w:rPr>
        <w:t> </w:t>
      </w:r>
      <w:r>
        <w:rPr/>
        <w:t>realiza</w:t>
      </w:r>
      <w:r>
        <w:rPr>
          <w:spacing w:val="-11"/>
        </w:rPr>
        <w:t> </w:t>
      </w:r>
      <w:r>
        <w:rPr/>
        <w:t>actividades</w:t>
      </w:r>
      <w:r>
        <w:rPr>
          <w:spacing w:val="-10"/>
        </w:rPr>
        <w:t> </w:t>
      </w:r>
      <w:r>
        <w:rPr/>
        <w:t>de</w:t>
      </w:r>
      <w:r>
        <w:rPr>
          <w:spacing w:val="-13"/>
        </w:rPr>
        <w:t> </w:t>
      </w:r>
      <w:r>
        <w:rPr/>
        <w:t>prevención</w:t>
      </w:r>
      <w:r>
        <w:rPr>
          <w:spacing w:val="-11"/>
        </w:rPr>
        <w:t> </w:t>
      </w:r>
      <w:r>
        <w:rPr/>
        <w:t>en</w:t>
      </w:r>
      <w:r>
        <w:rPr>
          <w:spacing w:val="-11"/>
        </w:rPr>
        <w:t> </w:t>
      </w:r>
      <w:r>
        <w:rPr/>
        <w:t>la</w:t>
      </w:r>
      <w:r>
        <w:rPr>
          <w:spacing w:val="-12"/>
        </w:rPr>
        <w:t> </w:t>
      </w:r>
      <w:r>
        <w:rPr/>
        <w:t>Isla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Tenerife.</w:t>
      </w:r>
      <w:r>
        <w:rPr>
          <w:spacing w:val="-12"/>
        </w:rPr>
        <w:t> </w:t>
      </w:r>
      <w:r>
        <w:rPr/>
        <w:t>Hay</w:t>
      </w:r>
      <w:r>
        <w:rPr>
          <w:spacing w:val="-10"/>
        </w:rPr>
        <w:t> </w:t>
      </w:r>
      <w:r>
        <w:rPr/>
        <w:t>que</w:t>
      </w:r>
      <w:r>
        <w:rPr>
          <w:spacing w:val="-13"/>
        </w:rPr>
        <w:t> </w:t>
      </w:r>
      <w:r>
        <w:rPr/>
        <w:t>señalar</w:t>
      </w:r>
      <w:r>
        <w:rPr>
          <w:spacing w:val="-9"/>
        </w:rPr>
        <w:t> </w:t>
      </w:r>
      <w:r>
        <w:rPr/>
        <w:t>que</w:t>
      </w:r>
      <w:r>
        <w:rPr>
          <w:spacing w:val="-12"/>
        </w:rPr>
        <w:t> </w:t>
      </w:r>
      <w:r>
        <w:rPr/>
        <w:t>la</w:t>
      </w:r>
      <w:r>
        <w:rPr>
          <w:spacing w:val="-10"/>
        </w:rPr>
        <w:t> </w:t>
      </w:r>
      <w:r>
        <w:rPr/>
        <w:t>UAD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los</w:t>
      </w:r>
      <w:r>
        <w:rPr>
          <w:spacing w:val="-10"/>
        </w:rPr>
        <w:t> </w:t>
      </w:r>
      <w:r>
        <w:rPr/>
        <w:t>Realejos,</w:t>
      </w:r>
      <w:r>
        <w:rPr>
          <w:spacing w:val="-59"/>
        </w:rPr>
        <w:t> </w:t>
      </w:r>
      <w:r>
        <w:rPr/>
        <w:t>de forma específica a través de convenio de colaboración con el Ayuntamiento de este municipio</w:t>
      </w:r>
      <w:r>
        <w:rPr>
          <w:spacing w:val="1"/>
        </w:rPr>
        <w:t> </w:t>
      </w:r>
      <w:r>
        <w:rPr/>
        <w:t>mantiene</w:t>
      </w:r>
      <w:r>
        <w:rPr>
          <w:spacing w:val="-3"/>
        </w:rPr>
        <w:t> </w:t>
      </w:r>
      <w:r>
        <w:rPr/>
        <w:t>su cartera de</w:t>
      </w:r>
      <w:r>
        <w:rPr>
          <w:spacing w:val="-2"/>
        </w:rPr>
        <w:t> </w:t>
      </w:r>
      <w:r>
        <w:rPr/>
        <w:t>servicio en los</w:t>
      </w:r>
      <w:r>
        <w:rPr>
          <w:spacing w:val="-2"/>
        </w:rPr>
        <w:t> </w:t>
      </w:r>
      <w:r>
        <w:rPr/>
        <w:t>centros</w:t>
      </w:r>
      <w:r>
        <w:rPr>
          <w:spacing w:val="-1"/>
        </w:rPr>
        <w:t> </w:t>
      </w:r>
      <w:r>
        <w:rPr/>
        <w:t>educativos y</w:t>
      </w:r>
      <w:r>
        <w:rPr>
          <w:spacing w:val="-1"/>
        </w:rPr>
        <w:t> </w:t>
      </w:r>
      <w:r>
        <w:rPr/>
        <w:t>profesorado.</w:t>
      </w:r>
    </w:p>
    <w:p>
      <w:pPr>
        <w:pStyle w:val="Heading4"/>
        <w:numPr>
          <w:ilvl w:val="0"/>
          <w:numId w:val="36"/>
        </w:numPr>
        <w:tabs>
          <w:tab w:pos="1258" w:val="left" w:leader="none"/>
        </w:tabs>
        <w:spacing w:line="240" w:lineRule="auto" w:before="160" w:after="0"/>
        <w:ind w:left="1257" w:right="0" w:hanging="362"/>
        <w:jc w:val="both"/>
      </w:pPr>
      <w:r>
        <w:rPr/>
        <w:t>Denominación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Proyecto:</w:t>
      </w:r>
    </w:p>
    <w:p>
      <w:pPr>
        <w:pStyle w:val="BodyText"/>
        <w:spacing w:before="9"/>
        <w:rPr>
          <w:rFonts w:ascii="Times New Roman"/>
          <w:b/>
          <w:sz w:val="21"/>
        </w:rPr>
      </w:pPr>
    </w:p>
    <w:p>
      <w:pPr>
        <w:spacing w:before="0"/>
        <w:ind w:left="1257" w:right="542" w:firstLine="0"/>
        <w:jc w:val="left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Intervención</w:t>
      </w:r>
      <w:r>
        <w:rPr>
          <w:rFonts w:ascii="Times New Roman" w:hAnsi="Times New Roman"/>
          <w:b/>
          <w:spacing w:val="29"/>
          <w:sz w:val="22"/>
        </w:rPr>
        <w:t> </w:t>
      </w:r>
      <w:r>
        <w:rPr>
          <w:rFonts w:ascii="Times New Roman" w:hAnsi="Times New Roman"/>
          <w:b/>
          <w:sz w:val="22"/>
        </w:rPr>
        <w:t>en</w:t>
      </w:r>
      <w:r>
        <w:rPr>
          <w:rFonts w:ascii="Times New Roman" w:hAnsi="Times New Roman"/>
          <w:b/>
          <w:spacing w:val="28"/>
          <w:sz w:val="22"/>
        </w:rPr>
        <w:t> </w:t>
      </w:r>
      <w:r>
        <w:rPr>
          <w:rFonts w:ascii="Times New Roman" w:hAnsi="Times New Roman"/>
          <w:b/>
          <w:sz w:val="22"/>
        </w:rPr>
        <w:t>centros</w:t>
      </w:r>
      <w:r>
        <w:rPr>
          <w:rFonts w:ascii="Times New Roman" w:hAnsi="Times New Roman"/>
          <w:b/>
          <w:spacing w:val="28"/>
          <w:sz w:val="22"/>
        </w:rPr>
        <w:t> </w:t>
      </w:r>
      <w:r>
        <w:rPr>
          <w:rFonts w:ascii="Times New Roman" w:hAnsi="Times New Roman"/>
          <w:b/>
          <w:sz w:val="22"/>
        </w:rPr>
        <w:t>escolares</w:t>
      </w:r>
      <w:r>
        <w:rPr>
          <w:rFonts w:ascii="Times New Roman" w:hAnsi="Times New Roman"/>
          <w:b/>
          <w:spacing w:val="31"/>
          <w:sz w:val="22"/>
        </w:rPr>
        <w:t> </w:t>
      </w:r>
      <w:r>
        <w:rPr>
          <w:rFonts w:ascii="Times New Roman" w:hAnsi="Times New Roman"/>
          <w:b/>
          <w:sz w:val="22"/>
        </w:rPr>
        <w:t>de</w:t>
      </w:r>
      <w:r>
        <w:rPr>
          <w:rFonts w:ascii="Times New Roman" w:hAnsi="Times New Roman"/>
          <w:b/>
          <w:spacing w:val="30"/>
          <w:sz w:val="22"/>
        </w:rPr>
        <w:t> </w:t>
      </w:r>
      <w:r>
        <w:rPr>
          <w:rFonts w:ascii="Times New Roman" w:hAnsi="Times New Roman"/>
          <w:b/>
          <w:sz w:val="22"/>
        </w:rPr>
        <w:t>Los</w:t>
      </w:r>
      <w:r>
        <w:rPr>
          <w:rFonts w:ascii="Times New Roman" w:hAnsi="Times New Roman"/>
          <w:b/>
          <w:spacing w:val="29"/>
          <w:sz w:val="22"/>
        </w:rPr>
        <w:t> </w:t>
      </w:r>
      <w:r>
        <w:rPr>
          <w:rFonts w:ascii="Times New Roman" w:hAnsi="Times New Roman"/>
          <w:b/>
          <w:sz w:val="22"/>
        </w:rPr>
        <w:t>Realejos</w:t>
      </w:r>
      <w:r>
        <w:rPr>
          <w:rFonts w:ascii="Times New Roman" w:hAnsi="Times New Roman"/>
          <w:b/>
          <w:spacing w:val="30"/>
          <w:sz w:val="22"/>
        </w:rPr>
        <w:t> </w:t>
      </w:r>
      <w:r>
        <w:rPr>
          <w:rFonts w:ascii="Times New Roman" w:hAnsi="Times New Roman"/>
          <w:b/>
          <w:sz w:val="22"/>
        </w:rPr>
        <w:t>para</w:t>
      </w:r>
      <w:r>
        <w:rPr>
          <w:rFonts w:ascii="Times New Roman" w:hAnsi="Times New Roman"/>
          <w:b/>
          <w:spacing w:val="28"/>
          <w:sz w:val="22"/>
        </w:rPr>
        <w:t> </w:t>
      </w:r>
      <w:r>
        <w:rPr>
          <w:rFonts w:ascii="Times New Roman" w:hAnsi="Times New Roman"/>
          <w:b/>
          <w:sz w:val="22"/>
        </w:rPr>
        <w:t>la</w:t>
      </w:r>
      <w:r>
        <w:rPr>
          <w:rFonts w:ascii="Times New Roman" w:hAnsi="Times New Roman"/>
          <w:b/>
          <w:spacing w:val="30"/>
          <w:sz w:val="22"/>
        </w:rPr>
        <w:t> </w:t>
      </w:r>
      <w:r>
        <w:rPr>
          <w:rFonts w:ascii="Times New Roman" w:hAnsi="Times New Roman"/>
          <w:b/>
          <w:sz w:val="22"/>
        </w:rPr>
        <w:t>prevención</w:t>
      </w:r>
      <w:r>
        <w:rPr>
          <w:rFonts w:ascii="Times New Roman" w:hAnsi="Times New Roman"/>
          <w:b/>
          <w:spacing w:val="30"/>
          <w:sz w:val="22"/>
        </w:rPr>
        <w:t> </w:t>
      </w:r>
      <w:r>
        <w:rPr>
          <w:rFonts w:ascii="Times New Roman" w:hAnsi="Times New Roman"/>
          <w:b/>
          <w:sz w:val="22"/>
        </w:rPr>
        <w:t>en</w:t>
      </w:r>
      <w:r>
        <w:rPr>
          <w:rFonts w:ascii="Times New Roman" w:hAnsi="Times New Roman"/>
          <w:b/>
          <w:spacing w:val="28"/>
          <w:sz w:val="22"/>
        </w:rPr>
        <w:t> </w:t>
      </w:r>
      <w:r>
        <w:rPr>
          <w:rFonts w:ascii="Times New Roman" w:hAnsi="Times New Roman"/>
          <w:b/>
          <w:sz w:val="22"/>
        </w:rPr>
        <w:t>adicciones</w:t>
      </w:r>
      <w:r>
        <w:rPr>
          <w:rFonts w:ascii="Times New Roman" w:hAnsi="Times New Roman"/>
          <w:b/>
          <w:spacing w:val="30"/>
          <w:sz w:val="22"/>
        </w:rPr>
        <w:t> </w:t>
      </w:r>
      <w:r>
        <w:rPr>
          <w:rFonts w:ascii="Times New Roman" w:hAnsi="Times New Roman"/>
          <w:b/>
          <w:sz w:val="22"/>
        </w:rPr>
        <w:t>siguiendo</w:t>
      </w:r>
      <w:r>
        <w:rPr>
          <w:rFonts w:ascii="Times New Roman" w:hAnsi="Times New Roman"/>
          <w:b/>
          <w:spacing w:val="30"/>
          <w:sz w:val="22"/>
        </w:rPr>
        <w:t> </w:t>
      </w:r>
      <w:r>
        <w:rPr>
          <w:rFonts w:ascii="Times New Roman" w:hAnsi="Times New Roman"/>
          <w:b/>
          <w:sz w:val="22"/>
        </w:rPr>
        <w:t>el</w:t>
      </w:r>
      <w:r>
        <w:rPr>
          <w:rFonts w:ascii="Times New Roman" w:hAnsi="Times New Roman"/>
          <w:b/>
          <w:spacing w:val="-52"/>
          <w:sz w:val="22"/>
        </w:rPr>
        <w:t> </w:t>
      </w:r>
      <w:r>
        <w:rPr>
          <w:rFonts w:ascii="Times New Roman" w:hAnsi="Times New Roman"/>
          <w:b/>
          <w:sz w:val="22"/>
        </w:rPr>
        <w:t>modelo</w:t>
      </w:r>
      <w:r>
        <w:rPr>
          <w:rFonts w:ascii="Times New Roman" w:hAnsi="Times New Roman"/>
          <w:b/>
          <w:spacing w:val="-1"/>
          <w:sz w:val="22"/>
        </w:rPr>
        <w:t> </w:t>
      </w:r>
      <w:r>
        <w:rPr>
          <w:rFonts w:ascii="Times New Roman" w:hAnsi="Times New Roman"/>
          <w:b/>
          <w:sz w:val="22"/>
        </w:rPr>
        <w:t>“Educar en</w:t>
      </w:r>
      <w:r>
        <w:rPr>
          <w:rFonts w:ascii="Times New Roman" w:hAnsi="Times New Roman"/>
          <w:b/>
          <w:spacing w:val="-3"/>
          <w:sz w:val="22"/>
        </w:rPr>
        <w:t> </w:t>
      </w:r>
      <w:r>
        <w:rPr>
          <w:rFonts w:ascii="Times New Roman" w:hAnsi="Times New Roman"/>
          <w:b/>
          <w:sz w:val="22"/>
        </w:rPr>
        <w:t>Valores”.</w:t>
      </w:r>
    </w:p>
    <w:p>
      <w:pPr>
        <w:pStyle w:val="BodyText"/>
        <w:spacing w:before="2"/>
        <w:rPr>
          <w:rFonts w:ascii="Times New Roman"/>
          <w:b/>
        </w:rPr>
      </w:pPr>
    </w:p>
    <w:p>
      <w:pPr>
        <w:pStyle w:val="Heading4"/>
        <w:numPr>
          <w:ilvl w:val="0"/>
          <w:numId w:val="36"/>
        </w:numPr>
        <w:tabs>
          <w:tab w:pos="1258" w:val="left" w:leader="none"/>
        </w:tabs>
        <w:spacing w:line="252" w:lineRule="exact" w:before="0" w:after="0"/>
        <w:ind w:left="1257" w:right="0" w:hanging="362"/>
        <w:jc w:val="both"/>
      </w:pPr>
      <w:r>
        <w:rPr/>
        <w:t>Resumen:</w:t>
      </w:r>
    </w:p>
    <w:p>
      <w:pPr>
        <w:pStyle w:val="BodyText"/>
        <w:ind w:left="820" w:right="698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Este proyecto pretende ser una guía para orientar el trabajo que se está desarrollando en los centros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escolares del Municipio de Los Realejos para abordar el problema del consumo de drogas. Queremos desde la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Unidad de Atención a las Drogodependencias de Los Realejos apuntalar una línea de trabajo existente desde el</w:t>
      </w:r>
      <w:r>
        <w:rPr>
          <w:rFonts w:ascii="Times New Roman" w:hAnsi="Times New Roman"/>
          <w:spacing w:val="-53"/>
        </w:rPr>
        <w:t> </w:t>
      </w:r>
      <w:r>
        <w:rPr>
          <w:rFonts w:ascii="Times New Roman" w:hAnsi="Times New Roman"/>
          <w:spacing w:val="-1"/>
        </w:rPr>
        <w:t>año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2000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y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que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está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coordinada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con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el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trabajo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que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los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profesores,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sanitarios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y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técnicos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otras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áreas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municipales</w:t>
      </w:r>
      <w:r>
        <w:rPr>
          <w:rFonts w:ascii="Times New Roman" w:hAnsi="Times New Roman"/>
          <w:spacing w:val="-53"/>
        </w:rPr>
        <w:t> </w:t>
      </w:r>
      <w:r>
        <w:rPr>
          <w:rFonts w:ascii="Times New Roman" w:hAnsi="Times New Roman"/>
        </w:rPr>
        <w:t>hacen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también para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promocionar la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salud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en los centros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escolares del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municipio.</w:t>
      </w:r>
    </w:p>
    <w:p>
      <w:pPr>
        <w:pStyle w:val="BodyText"/>
        <w:ind w:left="820" w:right="696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El problema con las drogas es complejo, está lleno de contradicciones y esconde tras de sí otros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problemas como por ejemplo el fracaso escolar, los modelos educativos inadecuados en muchos hogares o la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falta de coherencia de los mensajes que llegan de los medios de comunicación. En el caso de muchos jóvenes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es más fácil achacar al consumo de drogas su violencia, fracaso escolar, y desmotivación generalizada que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reconocer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que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escuela,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familia,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las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instituciones,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no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logran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motivarlos,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más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bien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pareciera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que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los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enfrentan</w:t>
      </w:r>
      <w:r>
        <w:rPr>
          <w:rFonts w:ascii="Times New Roman" w:hAnsi="Times New Roman"/>
          <w:spacing w:val="-53"/>
        </w:rPr>
        <w:t> </w:t>
      </w:r>
      <w:r>
        <w:rPr>
          <w:rFonts w:ascii="Times New Roman" w:hAnsi="Times New Roman"/>
        </w:rPr>
        <w:t>a ellos,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que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las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drogas se han convertido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en un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medio más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mostrar su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rebeldía.</w:t>
      </w:r>
    </w:p>
    <w:p>
      <w:pPr>
        <w:pStyle w:val="BodyText"/>
        <w:spacing w:before="1"/>
        <w:ind w:left="820" w:right="701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Sabiendo esto, nos podemos preguntar si realmente hay actuaciones que puedan competir con estas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tendencias.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En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teoría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sí,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siempre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que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hagan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manera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adecuada,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sobre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todo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continuada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en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el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tiempo.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1"/>
        <w:rPr>
          <w:rFonts w:ascii="Times New Roman"/>
          <w:sz w:val="15"/>
        </w:rPr>
      </w:pPr>
    </w:p>
    <w:p>
      <w:pPr>
        <w:pStyle w:val="BodyText"/>
        <w:tabs>
          <w:tab w:pos="3976" w:val="left" w:leader="none"/>
          <w:tab w:pos="6064" w:val="left" w:leader="none"/>
        </w:tabs>
        <w:spacing w:before="56"/>
        <w:ind w:left="870"/>
        <w:rPr>
          <w:rFonts w:ascii="Calibri"/>
        </w:rPr>
      </w:pPr>
      <w:r>
        <w:rPr>
          <w:rFonts w:ascii="Calibri"/>
          <w:color w:val="0462C1"/>
        </w:rPr>
        <w:t>ANTAD-Adicciones</w:t>
        <w:tab/>
        <w:t>2022</w:t>
        <w:tab/>
        <w:t>Subvencionado</w:t>
      </w:r>
      <w:r>
        <w:rPr>
          <w:rFonts w:ascii="Calibri"/>
          <w:color w:val="0462C1"/>
          <w:spacing w:val="-1"/>
        </w:rPr>
        <w:t> </w:t>
      </w:r>
      <w:r>
        <w:rPr>
          <w:rFonts w:ascii="Calibri"/>
          <w:color w:val="0462C1"/>
        </w:rPr>
        <w:t>por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el</w:t>
      </w:r>
      <w:r>
        <w:rPr>
          <w:rFonts w:ascii="Calibri"/>
          <w:color w:val="0462C1"/>
          <w:spacing w:val="-6"/>
        </w:rPr>
        <w:t> </w:t>
      </w:r>
      <w:r>
        <w:rPr>
          <w:rFonts w:ascii="Calibri"/>
          <w:color w:val="0462C1"/>
        </w:rPr>
        <w:t>Gobierno de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Canarias</w:t>
      </w:r>
    </w:p>
    <w:p>
      <w:pPr>
        <w:spacing w:after="0"/>
        <w:rPr>
          <w:rFonts w:ascii="Calibri"/>
        </w:rPr>
        <w:sectPr>
          <w:pgSz w:w="11910" w:h="16840"/>
          <w:pgMar w:top="700" w:bottom="280" w:left="260" w:right="380"/>
        </w:sectPr>
      </w:pPr>
    </w:p>
    <w:p>
      <w:pPr>
        <w:tabs>
          <w:tab w:pos="5198" w:val="left" w:leader="none"/>
        </w:tabs>
        <w:spacing w:line="240" w:lineRule="auto"/>
        <w:ind w:left="820" w:right="0" w:firstLine="0"/>
        <w:rPr>
          <w:rFonts w:ascii="Calibri"/>
          <w:sz w:val="20"/>
        </w:rPr>
      </w:pPr>
      <w:r>
        <w:rPr/>
        <w:pict>
          <v:rect style="position:absolute;margin-left:0pt;margin-top:-.000017pt;width:595.3pt;height:841.8pt;mso-position-horizontal-relative:page;mso-position-vertical-relative:page;z-index:-22564864" filled="true" fillcolor="#dceef4" stroked="false">
            <v:fill type="solid"/>
            <w10:wrap type="none"/>
          </v:rect>
        </w:pict>
      </w:r>
      <w:r>
        <w:rPr>
          <w:rFonts w:ascii="Calibri"/>
          <w:sz w:val="20"/>
        </w:rPr>
        <w:drawing>
          <wp:inline distT="0" distB="0" distL="0" distR="0">
            <wp:extent cx="1047913" cy="939165"/>
            <wp:effectExtent l="0" t="0" r="0" b="0"/>
            <wp:docPr id="275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76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913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44"/>
          <w:sz w:val="20"/>
        </w:rPr>
        <w:pict>
          <v:group style="width:49.35pt;height:49.35pt;mso-position-horizontal-relative:char;mso-position-vertical-relative:line" coordorigin="0,0" coordsize="987,987">
            <v:shape style="position:absolute;left:0;top:0;width:987;height:987" coordorigin="0,0" coordsize="987,987" path="m493,0l421,5,351,21,285,46,225,80,170,121,121,170,80,225,46,286,21,351,5,421,0,494,5,567,21,636,46,702,80,762,121,817,170,866,225,908,285,941,351,966,421,982,493,987,566,982,636,966,701,941,762,908,817,866,866,817,907,762,941,702,966,636,982,567,987,494,982,421,966,351,941,286,907,225,866,170,817,121,762,80,701,46,636,21,566,5,493,0xe" filled="true" fillcolor="#40608a" stroked="false">
              <v:path arrowok="t"/>
              <v:fill type="solid"/>
            </v:shape>
            <v:shape style="position:absolute;left:0;top:0;width:987;height:987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rFonts w:ascii="Calibri"/>
                        <w:sz w:val="24"/>
                      </w:rPr>
                    </w:pPr>
                  </w:p>
                  <w:p>
                    <w:pPr>
                      <w:spacing w:before="0"/>
                      <w:ind w:left="310" w:right="311" w:firstLine="0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32"/>
                      </w:rPr>
                      <w:t>63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/>
          <w:position w:val="44"/>
          <w:sz w:val="20"/>
        </w:rPr>
      </w:r>
    </w:p>
    <w:p>
      <w:pPr>
        <w:pStyle w:val="BodyText"/>
        <w:spacing w:before="3"/>
        <w:rPr>
          <w:rFonts w:ascii="Calibri"/>
          <w:sz w:val="17"/>
        </w:rPr>
      </w:pPr>
    </w:p>
    <w:p>
      <w:pPr>
        <w:pStyle w:val="BodyText"/>
        <w:spacing w:before="92"/>
        <w:ind w:left="820" w:right="70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Creemos que cada recurso, e individuo en general tiene a buen seguro la oportunidad de hacer su aportación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preventiva,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de colaborar en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algún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momento del proceso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educativo de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estos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jóvenes.</w:t>
      </w:r>
    </w:p>
    <w:p>
      <w:pPr>
        <w:pStyle w:val="BodyText"/>
        <w:ind w:left="820" w:right="696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creemos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que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exista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un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modelo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estándar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prevención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aplicable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en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todos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los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sitios.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Cada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lugar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tiene</w:t>
      </w:r>
      <w:r>
        <w:rPr>
          <w:rFonts w:ascii="Times New Roman" w:hAnsi="Times New Roman"/>
          <w:spacing w:val="-53"/>
        </w:rPr>
        <w:t> </w:t>
      </w:r>
      <w:r>
        <w:rPr>
          <w:rFonts w:ascii="Times New Roman" w:hAnsi="Times New Roman"/>
        </w:rPr>
        <w:t>unas necesidades, unos recursos y unas dinámicas entre ellos únicas, y eso significa oportunidades diferentes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en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cada lugar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y para cada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recurso.</w:t>
      </w:r>
    </w:p>
    <w:p>
      <w:pPr>
        <w:pStyle w:val="BodyText"/>
        <w:ind w:left="820" w:right="857" w:firstLine="708"/>
        <w:rPr>
          <w:rFonts w:ascii="Times New Roman" w:hAnsi="Times New Roman"/>
        </w:rPr>
      </w:pPr>
      <w:r>
        <w:rPr>
          <w:rFonts w:ascii="Times New Roman" w:hAnsi="Times New Roman"/>
        </w:rPr>
        <w:t>Cuando hablamos de dar respuesta al problema de las drogas en un centro escolar deberíamos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empezar por situar de qué aspecto del problema hablamos. De hacer algo con quien hoy no las consume para</w:t>
      </w:r>
      <w:r>
        <w:rPr>
          <w:rFonts w:ascii="Times New Roman" w:hAnsi="Times New Roman"/>
          <w:spacing w:val="-52"/>
        </w:rPr>
        <w:t> </w:t>
      </w:r>
      <w:r>
        <w:rPr>
          <w:rFonts w:ascii="Times New Roman" w:hAnsi="Times New Roman"/>
        </w:rPr>
        <w:t>que no lo hagan en el futuro, o intentar corregir el consumo en quien ya lo hace, bien sea incipiente o ya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consolidado</w:t>
      </w:r>
    </w:p>
    <w:p>
      <w:pPr>
        <w:pStyle w:val="BodyText"/>
        <w:spacing w:before="11"/>
        <w:rPr>
          <w:rFonts w:ascii="Times New Roman"/>
          <w:sz w:val="21"/>
        </w:rPr>
      </w:pPr>
    </w:p>
    <w:p>
      <w:pPr>
        <w:pStyle w:val="Heading4"/>
        <w:numPr>
          <w:ilvl w:val="0"/>
          <w:numId w:val="36"/>
        </w:numPr>
        <w:tabs>
          <w:tab w:pos="1258" w:val="left" w:leader="none"/>
        </w:tabs>
        <w:spacing w:line="252" w:lineRule="exact" w:before="0" w:after="0"/>
        <w:ind w:left="1257" w:right="0" w:hanging="362"/>
        <w:jc w:val="left"/>
      </w:pPr>
      <w:r>
        <w:rPr/>
        <w:t>Marco</w:t>
      </w:r>
      <w:r>
        <w:rPr>
          <w:spacing w:val="-2"/>
        </w:rPr>
        <w:t> </w:t>
      </w:r>
      <w:r>
        <w:rPr/>
        <w:t>Teórico:</w:t>
      </w:r>
    </w:p>
    <w:p>
      <w:pPr>
        <w:pStyle w:val="BodyText"/>
        <w:spacing w:line="252" w:lineRule="exact"/>
        <w:ind w:left="1257"/>
        <w:rPr>
          <w:rFonts w:ascii="Times New Roman" w:hAnsi="Times New Roman"/>
        </w:rPr>
      </w:pPr>
      <w:r>
        <w:rPr/>
        <w:drawing>
          <wp:anchor distT="0" distB="0" distL="0" distR="0" allowOverlap="1" layoutInCell="1" locked="0" behindDoc="1" simplePos="0" relativeHeight="480752128">
            <wp:simplePos x="0" y="0"/>
            <wp:positionH relativeFrom="page">
              <wp:posOffset>1029969</wp:posOffset>
            </wp:positionH>
            <wp:positionV relativeFrom="paragraph">
              <wp:posOffset>460947</wp:posOffset>
            </wp:positionV>
            <wp:extent cx="5458713" cy="4163060"/>
            <wp:effectExtent l="0" t="0" r="0" b="0"/>
            <wp:wrapNone/>
            <wp:docPr id="277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7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713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</w:rPr>
        <w:t>Basándonos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en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los niveles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de la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prevención:</w:t>
      </w:r>
    </w:p>
    <w:p>
      <w:pPr>
        <w:pStyle w:val="BodyText"/>
        <w:spacing w:before="2" w:after="1"/>
        <w:rPr>
          <w:rFonts w:ascii="Times New Roman"/>
        </w:rPr>
      </w:pPr>
    </w:p>
    <w:tbl>
      <w:tblPr>
        <w:tblW w:w="0" w:type="auto"/>
        <w:jc w:val="left"/>
        <w:tblInd w:w="15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87"/>
        <w:gridCol w:w="2784"/>
        <w:gridCol w:w="2787"/>
      </w:tblGrid>
      <w:tr>
        <w:trPr>
          <w:trHeight w:val="959" w:hRule="atLeast"/>
        </w:trPr>
        <w:tc>
          <w:tcPr>
            <w:tcW w:w="2787" w:type="dxa"/>
            <w:shd w:val="clear" w:color="auto" w:fill="FFFFFF"/>
          </w:tcPr>
          <w:p>
            <w:pPr>
              <w:pStyle w:val="TableParagraph"/>
              <w:spacing w:before="99"/>
              <w:ind w:left="10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Prevención</w:t>
            </w:r>
            <w:r>
              <w:rPr>
                <w:rFonts w:ascii="Times New Roman" w:hAnsi="Times New Roman"/>
                <w:spacing w:val="-2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Universal</w:t>
            </w:r>
          </w:p>
        </w:tc>
        <w:tc>
          <w:tcPr>
            <w:tcW w:w="2784" w:type="dxa"/>
            <w:shd w:val="clear" w:color="auto" w:fill="FFFFFF"/>
          </w:tcPr>
          <w:p>
            <w:pPr>
              <w:pStyle w:val="TableParagraph"/>
              <w:spacing w:before="99"/>
              <w:ind w:left="98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Población</w:t>
            </w:r>
            <w:r>
              <w:rPr>
                <w:rFonts w:ascii="Times New Roman" w:hAnsi="Times New Roman"/>
                <w:spacing w:val="-4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general</w:t>
            </w:r>
          </w:p>
        </w:tc>
        <w:tc>
          <w:tcPr>
            <w:tcW w:w="2787" w:type="dxa"/>
            <w:shd w:val="clear" w:color="auto" w:fill="FFFFFF"/>
          </w:tcPr>
          <w:p>
            <w:pPr>
              <w:pStyle w:val="TableParagraph"/>
              <w:spacing w:before="99"/>
              <w:ind w:left="100" w:right="101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PROPUESTA:</w:t>
            </w:r>
            <w:r>
              <w:rPr>
                <w:rFonts w:ascii="Times New Roman" w:hAnsi="Times New Roman"/>
                <w:spacing w:val="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EDUCACIÓN EN</w:t>
            </w:r>
            <w:r>
              <w:rPr>
                <w:rFonts w:ascii="Times New Roman" w:hAnsi="Times New Roman"/>
                <w:spacing w:val="-53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VALORES</w:t>
            </w:r>
          </w:p>
        </w:tc>
      </w:tr>
      <w:tr>
        <w:trPr>
          <w:trHeight w:val="1211" w:hRule="atLeast"/>
        </w:trPr>
        <w:tc>
          <w:tcPr>
            <w:tcW w:w="2787" w:type="dxa"/>
            <w:shd w:val="clear" w:color="auto" w:fill="FFFFFF"/>
          </w:tcPr>
          <w:p>
            <w:pPr>
              <w:pStyle w:val="TableParagraph"/>
              <w:spacing w:before="99"/>
              <w:ind w:left="10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Prevención</w:t>
            </w:r>
            <w:r>
              <w:rPr>
                <w:rFonts w:ascii="Times New Roman" w:hAnsi="Times New Roman"/>
                <w:spacing w:val="-3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Selectiva</w:t>
            </w:r>
          </w:p>
        </w:tc>
        <w:tc>
          <w:tcPr>
            <w:tcW w:w="2784" w:type="dxa"/>
            <w:shd w:val="clear" w:color="auto" w:fill="FFFFFF"/>
          </w:tcPr>
          <w:p>
            <w:pPr>
              <w:pStyle w:val="TableParagraph"/>
              <w:spacing w:before="99"/>
              <w:ind w:left="98" w:right="189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Grupos vulnerables</w:t>
            </w:r>
            <w:r>
              <w:rPr>
                <w:rFonts w:ascii="Times New Roman" w:hAnsi="Times New Roman"/>
                <w:spacing w:val="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Consumo</w:t>
            </w:r>
            <w:r>
              <w:rPr>
                <w:rFonts w:ascii="Times New Roman" w:hAnsi="Times New Roman"/>
                <w:spacing w:val="-4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inicial.</w:t>
            </w:r>
            <w:r>
              <w:rPr>
                <w:rFonts w:ascii="Times New Roman" w:hAnsi="Times New Roman"/>
                <w:spacing w:val="-4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Necesidad</w:t>
            </w:r>
            <w:r>
              <w:rPr>
                <w:rFonts w:ascii="Times New Roman" w:hAnsi="Times New Roman"/>
                <w:spacing w:val="-52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de una detección y</w:t>
            </w:r>
            <w:r>
              <w:rPr>
                <w:rFonts w:ascii="Times New Roman" w:hAnsi="Times New Roman"/>
                <w:spacing w:val="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orientación</w:t>
            </w:r>
            <w:r>
              <w:rPr>
                <w:rFonts w:ascii="Times New Roman" w:hAnsi="Times New Roman"/>
                <w:spacing w:val="-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precoz</w:t>
            </w:r>
          </w:p>
        </w:tc>
        <w:tc>
          <w:tcPr>
            <w:tcW w:w="2787" w:type="dxa"/>
            <w:shd w:val="clear" w:color="auto" w:fill="FFFFFF"/>
          </w:tcPr>
          <w:p>
            <w:pPr>
              <w:pStyle w:val="TableParagraph"/>
              <w:spacing w:before="99"/>
              <w:ind w:left="100" w:right="144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PROPUESTA: TRABAJAR</w:t>
            </w:r>
            <w:r>
              <w:rPr>
                <w:rFonts w:ascii="Times New Roman"/>
                <w:spacing w:val="-5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DIRECTAMENTE EL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TEMA</w:t>
            </w:r>
            <w:r>
              <w:rPr>
                <w:rFonts w:ascii="Times New Roman"/>
                <w:spacing w:val="-1"/>
                <w:sz w:val="22"/>
              </w:rPr>
              <w:t> </w:t>
            </w:r>
            <w:r>
              <w:rPr>
                <w:rFonts w:ascii="Times New Roman"/>
                <w:sz w:val="22"/>
              </w:rPr>
              <w:t>EN</w:t>
            </w:r>
            <w:r>
              <w:rPr>
                <w:rFonts w:ascii="Times New Roman"/>
                <w:spacing w:val="-1"/>
                <w:sz w:val="22"/>
              </w:rPr>
              <w:t> </w:t>
            </w:r>
            <w:r>
              <w:rPr>
                <w:rFonts w:ascii="Times New Roman"/>
                <w:sz w:val="22"/>
              </w:rPr>
              <w:t>EL</w:t>
            </w:r>
            <w:r>
              <w:rPr>
                <w:rFonts w:ascii="Times New Roman"/>
                <w:spacing w:val="-1"/>
                <w:sz w:val="22"/>
              </w:rPr>
              <w:t> </w:t>
            </w:r>
            <w:r>
              <w:rPr>
                <w:rFonts w:ascii="Times New Roman"/>
                <w:sz w:val="22"/>
              </w:rPr>
              <w:t>AULA</w:t>
            </w:r>
          </w:p>
        </w:tc>
      </w:tr>
      <w:tr>
        <w:trPr>
          <w:trHeight w:val="1466" w:hRule="atLeast"/>
        </w:trPr>
        <w:tc>
          <w:tcPr>
            <w:tcW w:w="2787" w:type="dxa"/>
            <w:shd w:val="clear" w:color="auto" w:fill="FFFFFF"/>
          </w:tcPr>
          <w:p>
            <w:pPr>
              <w:pStyle w:val="TableParagraph"/>
              <w:spacing w:before="99"/>
              <w:ind w:left="10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Prevención</w:t>
            </w:r>
            <w:r>
              <w:rPr>
                <w:rFonts w:ascii="Times New Roman" w:hAnsi="Times New Roman"/>
                <w:spacing w:val="-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Indicada</w:t>
            </w:r>
          </w:p>
        </w:tc>
        <w:tc>
          <w:tcPr>
            <w:tcW w:w="2784" w:type="dxa"/>
            <w:shd w:val="clear" w:color="auto" w:fill="FFFFFF"/>
          </w:tcPr>
          <w:p>
            <w:pPr>
              <w:pStyle w:val="TableParagraph"/>
              <w:spacing w:before="99"/>
              <w:ind w:left="98" w:right="505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Grupos de alto riesgo de</w:t>
            </w:r>
            <w:r>
              <w:rPr>
                <w:rFonts w:ascii="Times New Roman" w:hAnsi="Times New Roman"/>
                <w:spacing w:val="-52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desarrollar adicción.</w:t>
            </w:r>
          </w:p>
          <w:p>
            <w:pPr>
              <w:pStyle w:val="TableParagraph"/>
              <w:spacing w:before="0"/>
              <w:ind w:left="98" w:right="315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Consumos más graves que</w:t>
            </w:r>
            <w:r>
              <w:rPr>
                <w:rFonts w:ascii="Times New Roman" w:hAnsi="Times New Roman"/>
                <w:spacing w:val="-52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requieren tratamiento</w:t>
            </w:r>
            <w:r>
              <w:rPr>
                <w:rFonts w:ascii="Times New Roman" w:hAnsi="Times New Roman"/>
                <w:spacing w:val="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especializado</w:t>
            </w:r>
          </w:p>
        </w:tc>
        <w:tc>
          <w:tcPr>
            <w:tcW w:w="2787" w:type="dxa"/>
            <w:shd w:val="clear" w:color="auto" w:fill="FFFFFF"/>
          </w:tcPr>
          <w:p>
            <w:pPr>
              <w:pStyle w:val="TableParagraph"/>
              <w:spacing w:before="99"/>
              <w:ind w:left="100" w:right="535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PROPUESTA:</w:t>
            </w:r>
            <w:r>
              <w:rPr>
                <w:rFonts w:ascii="Times New Roman" w:hAnsi="Times New Roman"/>
                <w:spacing w:val="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INTERVENCIÓN</w:t>
            </w:r>
            <w:r>
              <w:rPr>
                <w:rFonts w:ascii="Times New Roman" w:hAnsi="Times New Roman"/>
                <w:spacing w:val="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INDIVIDUALIZADA</w:t>
            </w:r>
            <w:r>
              <w:rPr>
                <w:rFonts w:ascii="Times New Roman" w:hAnsi="Times New Roman"/>
                <w:spacing w:val="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FUERA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DEL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CENTRO</w:t>
            </w:r>
            <w:r>
              <w:rPr>
                <w:rFonts w:ascii="Times New Roman" w:hAnsi="Times New Roman"/>
                <w:spacing w:val="-52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ESCOLAR</w:t>
            </w:r>
          </w:p>
        </w:tc>
      </w:tr>
    </w:tbl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10"/>
        <w:rPr>
          <w:rFonts w:ascii="Times New Roman"/>
          <w:sz w:val="19"/>
        </w:rPr>
      </w:pPr>
    </w:p>
    <w:p>
      <w:pPr>
        <w:pStyle w:val="Heading4"/>
        <w:ind w:left="1525" w:right="1405"/>
        <w:jc w:val="center"/>
      </w:pPr>
      <w:r>
        <w:rPr/>
        <w:t>Prevención</w:t>
      </w:r>
      <w:r>
        <w:rPr>
          <w:spacing w:val="-2"/>
        </w:rPr>
        <w:t> </w:t>
      </w:r>
      <w:r>
        <w:rPr/>
        <w:t>Universal:</w:t>
      </w:r>
    </w:p>
    <w:p>
      <w:pPr>
        <w:pStyle w:val="BodyText"/>
        <w:spacing w:before="1"/>
        <w:rPr>
          <w:rFonts w:ascii="Times New Roman"/>
          <w:b/>
          <w:sz w:val="14"/>
        </w:rPr>
      </w:pPr>
    </w:p>
    <w:p>
      <w:pPr>
        <w:pStyle w:val="BodyText"/>
        <w:spacing w:line="276" w:lineRule="auto" w:before="92"/>
        <w:ind w:left="820" w:right="694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shd w:fill="FCFCFC" w:color="auto" w:val="clear"/>
        </w:rPr>
        <w:t>La prevención universal de las drogodependencias se dirige al conjunto de la comunidad. Parte de la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hd w:fill="FCFCFC" w:color="auto" w:val="clear"/>
        </w:rPr>
        <w:t>convicción de que, puesto que de una u otra forma todo el mundo se verá en la necesidad de tomar decisiones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  <w:shd w:fill="FCFCFC" w:color="auto" w:val="clear"/>
        </w:rPr>
        <w:t>con</w:t>
      </w:r>
      <w:r>
        <w:rPr>
          <w:rFonts w:ascii="Times New Roman" w:hAnsi="Times New Roman"/>
          <w:spacing w:val="-12"/>
          <w:shd w:fill="FCFCFC" w:color="auto" w:val="clear"/>
        </w:rPr>
        <w:t> </w:t>
      </w:r>
      <w:r>
        <w:rPr>
          <w:rFonts w:ascii="Times New Roman" w:hAnsi="Times New Roman"/>
          <w:spacing w:val="-1"/>
          <w:shd w:fill="FCFCFC" w:color="auto" w:val="clear"/>
        </w:rPr>
        <w:t>respecto</w:t>
      </w:r>
      <w:r>
        <w:rPr>
          <w:rFonts w:ascii="Times New Roman" w:hAnsi="Times New Roman"/>
          <w:spacing w:val="-15"/>
          <w:shd w:fill="FCFCFC" w:color="auto" w:val="clear"/>
        </w:rPr>
        <w:t> </w:t>
      </w:r>
      <w:r>
        <w:rPr>
          <w:rFonts w:ascii="Times New Roman" w:hAnsi="Times New Roman"/>
          <w:spacing w:val="-1"/>
          <w:shd w:fill="FCFCFC" w:color="auto" w:val="clear"/>
        </w:rPr>
        <w:t>a</w:t>
      </w:r>
      <w:r>
        <w:rPr>
          <w:rFonts w:ascii="Times New Roman" w:hAnsi="Times New Roman"/>
          <w:spacing w:val="-12"/>
          <w:shd w:fill="FCFCFC" w:color="auto" w:val="clear"/>
        </w:rPr>
        <w:t> </w:t>
      </w:r>
      <w:r>
        <w:rPr>
          <w:rFonts w:ascii="Times New Roman" w:hAnsi="Times New Roman"/>
          <w:spacing w:val="-1"/>
          <w:shd w:fill="FCFCFC" w:color="auto" w:val="clear"/>
        </w:rPr>
        <w:t>las</w:t>
      </w:r>
      <w:r>
        <w:rPr>
          <w:rFonts w:ascii="Times New Roman" w:hAnsi="Times New Roman"/>
          <w:spacing w:val="-12"/>
          <w:shd w:fill="FCFCFC" w:color="auto" w:val="clear"/>
        </w:rPr>
        <w:t> </w:t>
      </w:r>
      <w:r>
        <w:rPr>
          <w:rFonts w:ascii="Times New Roman" w:hAnsi="Times New Roman"/>
          <w:spacing w:val="-1"/>
          <w:shd w:fill="FCFCFC" w:color="auto" w:val="clear"/>
        </w:rPr>
        <w:t>drogas,</w:t>
      </w:r>
      <w:r>
        <w:rPr>
          <w:rFonts w:ascii="Times New Roman" w:hAnsi="Times New Roman"/>
          <w:spacing w:val="-12"/>
          <w:shd w:fill="FCFCFC" w:color="auto" w:val="clear"/>
        </w:rPr>
        <w:t> </w:t>
      </w:r>
      <w:r>
        <w:rPr>
          <w:rFonts w:ascii="Times New Roman" w:hAnsi="Times New Roman"/>
          <w:shd w:fill="FCFCFC" w:color="auto" w:val="clear"/>
        </w:rPr>
        <w:t>el </w:t>
      </w:r>
      <w:hyperlink r:id="rId99">
        <w:r>
          <w:rPr>
            <w:rFonts w:ascii="Times New Roman" w:hAnsi="Times New Roman"/>
            <w:shd w:fill="FCFCFC" w:color="auto" w:val="clear"/>
          </w:rPr>
          <w:t>desarrollo</w:t>
        </w:r>
        <w:r>
          <w:rPr>
            <w:rFonts w:ascii="Times New Roman" w:hAnsi="Times New Roman"/>
            <w:spacing w:val="-12"/>
            <w:shd w:fill="FCFCFC" w:color="auto" w:val="clear"/>
          </w:rPr>
          <w:t> </w:t>
        </w:r>
        <w:r>
          <w:rPr>
            <w:rFonts w:ascii="Times New Roman" w:hAnsi="Times New Roman"/>
            <w:shd w:fill="FCFCFC" w:color="auto" w:val="clear"/>
          </w:rPr>
          <w:t>de</w:t>
        </w:r>
        <w:r>
          <w:rPr>
            <w:rFonts w:ascii="Times New Roman" w:hAnsi="Times New Roman"/>
            <w:spacing w:val="-12"/>
            <w:shd w:fill="FCFCFC" w:color="auto" w:val="clear"/>
          </w:rPr>
          <w:t> </w:t>
        </w:r>
        <w:r>
          <w:rPr>
            <w:rFonts w:ascii="Times New Roman" w:hAnsi="Times New Roman"/>
            <w:shd w:fill="FCFCFC" w:color="auto" w:val="clear"/>
          </w:rPr>
          <w:t>competencias</w:t>
        </w:r>
        <w:r>
          <w:rPr>
            <w:rFonts w:ascii="Times New Roman" w:hAnsi="Times New Roman"/>
            <w:spacing w:val="-14"/>
            <w:shd w:fill="FCFCFC" w:color="auto" w:val="clear"/>
          </w:rPr>
          <w:t> </w:t>
        </w:r>
        <w:r>
          <w:rPr>
            <w:rFonts w:ascii="Times New Roman" w:hAnsi="Times New Roman"/>
            <w:shd w:fill="FCFCFC" w:color="auto" w:val="clear"/>
          </w:rPr>
          <w:t>personales</w:t>
        </w:r>
        <w:r>
          <w:rPr>
            <w:rFonts w:ascii="Times New Roman" w:hAnsi="Times New Roman"/>
            <w:spacing w:val="-12"/>
            <w:shd w:fill="FCFCFC" w:color="auto" w:val="clear"/>
          </w:rPr>
          <w:t> </w:t>
        </w:r>
        <w:r>
          <w:rPr>
            <w:rFonts w:ascii="Times New Roman" w:hAnsi="Times New Roman"/>
            <w:shd w:fill="FCFCFC" w:color="auto" w:val="clear"/>
          </w:rPr>
          <w:t>y</w:t>
        </w:r>
        <w:r>
          <w:rPr>
            <w:rFonts w:ascii="Times New Roman" w:hAnsi="Times New Roman"/>
            <w:spacing w:val="-15"/>
            <w:shd w:fill="FCFCFC" w:color="auto" w:val="clear"/>
          </w:rPr>
          <w:t> </w:t>
        </w:r>
        <w:r>
          <w:rPr>
            <w:rFonts w:ascii="Times New Roman" w:hAnsi="Times New Roman"/>
            <w:shd w:fill="FCFCFC" w:color="auto" w:val="clear"/>
          </w:rPr>
          <w:t>sociales</w:t>
        </w:r>
        <w:r>
          <w:rPr>
            <w:rFonts w:ascii="Times New Roman" w:hAnsi="Times New Roman"/>
            <w:spacing w:val="2"/>
            <w:shd w:fill="FCFCFC" w:color="auto" w:val="clear"/>
          </w:rPr>
          <w:t> </w:t>
        </w:r>
      </w:hyperlink>
      <w:r>
        <w:rPr>
          <w:rFonts w:ascii="Times New Roman" w:hAnsi="Times New Roman"/>
          <w:shd w:fill="FCFCFC" w:color="auto" w:val="clear"/>
        </w:rPr>
        <w:t>favorecerá</w:t>
      </w:r>
      <w:r>
        <w:rPr>
          <w:rFonts w:ascii="Times New Roman" w:hAnsi="Times New Roman"/>
          <w:spacing w:val="-12"/>
          <w:shd w:fill="FCFCFC" w:color="auto" w:val="clear"/>
        </w:rPr>
        <w:t> </w:t>
      </w:r>
      <w:r>
        <w:rPr>
          <w:rFonts w:ascii="Times New Roman" w:hAnsi="Times New Roman"/>
          <w:shd w:fill="FCFCFC" w:color="auto" w:val="clear"/>
        </w:rPr>
        <w:t>la</w:t>
      </w:r>
      <w:r>
        <w:rPr>
          <w:rFonts w:ascii="Times New Roman" w:hAnsi="Times New Roman"/>
          <w:spacing w:val="-12"/>
          <w:shd w:fill="FCFCFC" w:color="auto" w:val="clear"/>
        </w:rPr>
        <w:t> </w:t>
      </w:r>
      <w:r>
        <w:rPr>
          <w:rFonts w:ascii="Times New Roman" w:hAnsi="Times New Roman"/>
          <w:shd w:fill="FCFCFC" w:color="auto" w:val="clear"/>
        </w:rPr>
        <w:t>adopción</w:t>
      </w:r>
      <w:r>
        <w:rPr>
          <w:rFonts w:ascii="Times New Roman" w:hAnsi="Times New Roman"/>
          <w:spacing w:val="-12"/>
          <w:shd w:fill="FCFCFC" w:color="auto" w:val="clear"/>
        </w:rPr>
        <w:t> </w:t>
      </w:r>
      <w:r>
        <w:rPr>
          <w:rFonts w:ascii="Times New Roman" w:hAnsi="Times New Roman"/>
          <w:shd w:fill="FCFCFC" w:color="auto" w:val="clear"/>
        </w:rPr>
        <w:t>de</w:t>
      </w:r>
      <w:r>
        <w:rPr>
          <w:rFonts w:ascii="Times New Roman" w:hAnsi="Times New Roman"/>
          <w:spacing w:val="-14"/>
          <w:shd w:fill="FCFCFC" w:color="auto" w:val="clear"/>
        </w:rPr>
        <w:t> </w:t>
      </w:r>
      <w:r>
        <w:rPr>
          <w:rFonts w:ascii="Times New Roman" w:hAnsi="Times New Roman"/>
          <w:shd w:fill="FCFCFC" w:color="auto" w:val="clear"/>
        </w:rPr>
        <w:t>aquellas</w:t>
      </w:r>
      <w:r>
        <w:rPr>
          <w:rFonts w:ascii="Times New Roman" w:hAnsi="Times New Roman"/>
          <w:spacing w:val="-53"/>
        </w:rPr>
        <w:t> </w:t>
      </w:r>
      <w:r>
        <w:rPr>
          <w:rFonts w:ascii="Times New Roman" w:hAnsi="Times New Roman"/>
          <w:shd w:fill="FCFCFC" w:color="auto" w:val="clear"/>
        </w:rPr>
        <w:t>decisiones</w:t>
      </w:r>
      <w:r>
        <w:rPr>
          <w:rFonts w:ascii="Times New Roman" w:hAnsi="Times New Roman"/>
          <w:spacing w:val="-3"/>
          <w:shd w:fill="FCFCFC" w:color="auto" w:val="clear"/>
        </w:rPr>
        <w:t> </w:t>
      </w:r>
      <w:r>
        <w:rPr>
          <w:rFonts w:ascii="Times New Roman" w:hAnsi="Times New Roman"/>
          <w:shd w:fill="FCFCFC" w:color="auto" w:val="clear"/>
        </w:rPr>
        <w:t>más acordes con</w:t>
      </w:r>
      <w:r>
        <w:rPr>
          <w:rFonts w:ascii="Times New Roman" w:hAnsi="Times New Roman"/>
          <w:spacing w:val="-3"/>
          <w:shd w:fill="FCFCFC" w:color="auto" w:val="clear"/>
        </w:rPr>
        <w:t> </w:t>
      </w:r>
      <w:r>
        <w:rPr>
          <w:rFonts w:ascii="Times New Roman" w:hAnsi="Times New Roman"/>
          <w:shd w:fill="FCFCFC" w:color="auto" w:val="clear"/>
        </w:rPr>
        <w:t>los</w:t>
      </w:r>
      <w:r>
        <w:rPr>
          <w:rFonts w:ascii="Times New Roman" w:hAnsi="Times New Roman"/>
          <w:spacing w:val="-1"/>
          <w:shd w:fill="FCFCFC" w:color="auto" w:val="clear"/>
        </w:rPr>
        <w:t> </w:t>
      </w:r>
      <w:r>
        <w:rPr>
          <w:rFonts w:ascii="Times New Roman" w:hAnsi="Times New Roman"/>
          <w:shd w:fill="FCFCFC" w:color="auto" w:val="clear"/>
        </w:rPr>
        <w:t>propios valores, actitudes</w:t>
      </w:r>
      <w:r>
        <w:rPr>
          <w:rFonts w:ascii="Times New Roman" w:hAnsi="Times New Roman"/>
          <w:spacing w:val="-1"/>
          <w:shd w:fill="FCFCFC" w:color="auto" w:val="clear"/>
        </w:rPr>
        <w:t> </w:t>
      </w:r>
      <w:r>
        <w:rPr>
          <w:rFonts w:ascii="Times New Roman" w:hAnsi="Times New Roman"/>
          <w:shd w:fill="FCFCFC" w:color="auto" w:val="clear"/>
        </w:rPr>
        <w:t>y estilos de vida.</w:t>
      </w:r>
    </w:p>
    <w:p>
      <w:pPr>
        <w:pStyle w:val="BodyText"/>
        <w:spacing w:line="276" w:lineRule="auto" w:before="202"/>
        <w:ind w:left="820" w:right="693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Hemos elegido la educación en valores por creerla, inicialmente, más adecuada para el 1º ciclo de la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ESO que es el que más demandas de intervención recibimos. Otras alternativas podrían haber sido la solución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de problemas, las habilidades sociales, o cualquier herramienta que contribuya a un mejor y más sólido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desarrollo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personal.</w:t>
      </w:r>
    </w:p>
    <w:p>
      <w:pPr>
        <w:pStyle w:val="BodyText"/>
        <w:spacing w:before="197"/>
        <w:ind w:left="8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Los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valores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que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vamos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trabajar en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la prevención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del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consumo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de drogas,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son:</w:t>
      </w:r>
    </w:p>
    <w:p>
      <w:pPr>
        <w:pStyle w:val="BodyText"/>
        <w:spacing w:before="1"/>
        <w:rPr>
          <w:rFonts w:ascii="Times New Roman"/>
        </w:rPr>
      </w:pPr>
    </w:p>
    <w:p>
      <w:pPr>
        <w:pStyle w:val="BodyText"/>
        <w:ind w:left="820" w:right="69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EL</w:t>
      </w:r>
      <w:r>
        <w:rPr>
          <w:rFonts w:ascii="Times New Roman" w:hAnsi="Times New Roman"/>
          <w:b/>
          <w:spacing w:val="-5"/>
        </w:rPr>
        <w:t> </w:t>
      </w:r>
      <w:r>
        <w:rPr>
          <w:rFonts w:ascii="Times New Roman" w:hAnsi="Times New Roman"/>
          <w:b/>
        </w:rPr>
        <w:t>RESPETO</w:t>
      </w:r>
      <w:r>
        <w:rPr>
          <w:rFonts w:ascii="Times New Roman" w:hAnsi="Times New Roman"/>
          <w:b/>
          <w:spacing w:val="-3"/>
        </w:rPr>
        <w:t> </w:t>
      </w:r>
      <w:r>
        <w:rPr>
          <w:rFonts w:ascii="Times New Roman" w:hAnsi="Times New Roman"/>
          <w:b/>
        </w:rPr>
        <w:t>A</w:t>
      </w:r>
      <w:r>
        <w:rPr>
          <w:rFonts w:ascii="Times New Roman" w:hAnsi="Times New Roman"/>
          <w:b/>
          <w:spacing w:val="-4"/>
        </w:rPr>
        <w:t> </w:t>
      </w:r>
      <w:r>
        <w:rPr>
          <w:rFonts w:ascii="Times New Roman" w:hAnsi="Times New Roman"/>
          <w:b/>
        </w:rPr>
        <w:t>LOS</w:t>
      </w:r>
      <w:r>
        <w:rPr>
          <w:rFonts w:ascii="Times New Roman" w:hAnsi="Times New Roman"/>
          <w:b/>
          <w:spacing w:val="-4"/>
        </w:rPr>
        <w:t> </w:t>
      </w:r>
      <w:r>
        <w:rPr>
          <w:rFonts w:ascii="Times New Roman" w:hAnsi="Times New Roman"/>
          <w:b/>
        </w:rPr>
        <w:t>DEMÁS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Es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base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convivencia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humana.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Pensar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que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todos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somos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iguales,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no</w:t>
      </w:r>
      <w:r>
        <w:rPr>
          <w:rFonts w:ascii="Times New Roman" w:hAnsi="Times New Roman"/>
          <w:spacing w:val="-52"/>
        </w:rPr>
        <w:t> </w:t>
      </w:r>
      <w:r>
        <w:rPr>
          <w:rFonts w:ascii="Times New Roman" w:hAnsi="Times New Roman"/>
        </w:rPr>
        <w:t>pensamos, sentimos o vivimos igual, y aun así nadie está por encima de los demás o tiene derecho a imponer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sus pensamientos, sentimientos o forma de vida. En la medida que interiorizamos este principio, maduramos y</w:t>
      </w:r>
      <w:r>
        <w:rPr>
          <w:rFonts w:ascii="Times New Roman" w:hAnsi="Times New Roman"/>
          <w:spacing w:val="-52"/>
        </w:rPr>
        <w:t> </w:t>
      </w:r>
      <w:r>
        <w:rPr>
          <w:rFonts w:ascii="Times New Roman" w:hAnsi="Times New Roman"/>
        </w:rPr>
        <w:t>ayudamos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a que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los demás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maduren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como personas.</w:t>
      </w:r>
    </w:p>
    <w:p>
      <w:pPr>
        <w:pStyle w:val="BodyText"/>
        <w:ind w:left="820" w:right="700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¿Madura por igual una chica a quien se le ataca por su aspecto físico, que si se la aceptara tal y cómo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es? ¿Cómo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puede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esto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afectar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autoestima?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¿Y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el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que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abusa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físicamente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sus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compañeros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realmente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está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/>
        <w:rPr>
          <w:rFonts w:ascii="Times New Roman"/>
          <w:sz w:val="27"/>
        </w:rPr>
      </w:pPr>
    </w:p>
    <w:p>
      <w:pPr>
        <w:pStyle w:val="BodyText"/>
        <w:tabs>
          <w:tab w:pos="3976" w:val="left" w:leader="none"/>
          <w:tab w:pos="6064" w:val="left" w:leader="none"/>
        </w:tabs>
        <w:spacing w:before="56"/>
        <w:ind w:left="870"/>
        <w:rPr>
          <w:rFonts w:ascii="Calibri"/>
        </w:rPr>
      </w:pPr>
      <w:r>
        <w:rPr>
          <w:rFonts w:ascii="Calibri"/>
          <w:color w:val="0462C1"/>
        </w:rPr>
        <w:t>ANTAD-Adicciones</w:t>
        <w:tab/>
        <w:t>2022</w:t>
        <w:tab/>
        <w:t>Subvencionado</w:t>
      </w:r>
      <w:r>
        <w:rPr>
          <w:rFonts w:ascii="Calibri"/>
          <w:color w:val="0462C1"/>
          <w:spacing w:val="-1"/>
        </w:rPr>
        <w:t> </w:t>
      </w:r>
      <w:r>
        <w:rPr>
          <w:rFonts w:ascii="Calibri"/>
          <w:color w:val="0462C1"/>
        </w:rPr>
        <w:t>por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el</w:t>
      </w:r>
      <w:r>
        <w:rPr>
          <w:rFonts w:ascii="Calibri"/>
          <w:color w:val="0462C1"/>
          <w:spacing w:val="-6"/>
        </w:rPr>
        <w:t> </w:t>
      </w:r>
      <w:r>
        <w:rPr>
          <w:rFonts w:ascii="Calibri"/>
          <w:color w:val="0462C1"/>
        </w:rPr>
        <w:t>Gobierno de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Canarias</w:t>
      </w:r>
    </w:p>
    <w:p>
      <w:pPr>
        <w:spacing w:after="0"/>
        <w:rPr>
          <w:rFonts w:ascii="Calibri"/>
        </w:rPr>
        <w:sectPr>
          <w:pgSz w:w="11910" w:h="16840"/>
          <w:pgMar w:top="700" w:bottom="280" w:left="260" w:right="380"/>
        </w:sectPr>
      </w:pPr>
    </w:p>
    <w:p>
      <w:pPr>
        <w:tabs>
          <w:tab w:pos="5198" w:val="left" w:leader="none"/>
        </w:tabs>
        <w:spacing w:line="240" w:lineRule="auto"/>
        <w:ind w:left="820" w:right="0" w:firstLine="0"/>
        <w:rPr>
          <w:rFonts w:ascii="Calibri"/>
          <w:sz w:val="20"/>
        </w:rPr>
      </w:pPr>
      <w:r>
        <w:rPr/>
        <w:pict>
          <v:rect style="position:absolute;margin-left:0pt;margin-top:-.000017pt;width:595.3pt;height:841.8pt;mso-position-horizontal-relative:page;mso-position-vertical-relative:page;z-index:-22563328" filled="true" fillcolor="#dceef4" stroked="false">
            <v:fill type="solid"/>
            <w10:wrap type="none"/>
          </v:rect>
        </w:pict>
      </w:r>
      <w:r>
        <w:rPr>
          <w:rFonts w:ascii="Calibri"/>
          <w:sz w:val="20"/>
        </w:rPr>
        <w:drawing>
          <wp:inline distT="0" distB="0" distL="0" distR="0">
            <wp:extent cx="1047913" cy="939165"/>
            <wp:effectExtent l="0" t="0" r="0" b="0"/>
            <wp:docPr id="279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0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913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44"/>
          <w:sz w:val="20"/>
        </w:rPr>
        <w:pict>
          <v:group style="width:49.35pt;height:49.35pt;mso-position-horizontal-relative:char;mso-position-vertical-relative:line" coordorigin="0,0" coordsize="987,987">
            <v:shape style="position:absolute;left:0;top:0;width:987;height:987" coordorigin="0,0" coordsize="987,987" path="m493,0l421,5,351,21,285,46,225,80,170,121,121,170,80,225,46,286,21,351,5,421,0,494,5,567,21,636,46,702,80,762,121,817,170,866,225,908,285,941,351,966,421,982,493,987,566,982,636,966,701,941,762,908,817,866,866,817,907,762,941,702,966,636,982,567,987,494,982,421,966,351,941,286,907,225,866,170,817,121,762,80,701,46,636,21,566,5,493,0xe" filled="true" fillcolor="#40608a" stroked="false">
              <v:path arrowok="t"/>
              <v:fill type="solid"/>
            </v:shape>
            <v:shape style="position:absolute;left:0;top:0;width:987;height:987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rFonts w:ascii="Calibri"/>
                        <w:sz w:val="24"/>
                      </w:rPr>
                    </w:pPr>
                  </w:p>
                  <w:p>
                    <w:pPr>
                      <w:spacing w:before="0"/>
                      <w:ind w:left="310" w:right="311" w:firstLine="0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32"/>
                      </w:rPr>
                      <w:t>64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/>
          <w:position w:val="44"/>
          <w:sz w:val="20"/>
        </w:rPr>
      </w:r>
    </w:p>
    <w:p>
      <w:pPr>
        <w:pStyle w:val="BodyText"/>
        <w:spacing w:before="3"/>
        <w:rPr>
          <w:rFonts w:ascii="Calibri"/>
          <w:sz w:val="17"/>
        </w:rPr>
      </w:pPr>
    </w:p>
    <w:p>
      <w:pPr>
        <w:pStyle w:val="BodyText"/>
        <w:spacing w:line="252" w:lineRule="exact" w:before="92"/>
        <w:ind w:left="8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aprendiendo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controlar sus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emociones?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¿Qué hará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cuando tenga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problemas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más adelante?...</w:t>
      </w:r>
    </w:p>
    <w:p>
      <w:pPr>
        <w:pStyle w:val="BodyText"/>
        <w:ind w:left="820" w:right="696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El respeto a los demás lleva aparejado la necesidad de dialogar y de ponernos en el lugar de otras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personas, de buscar de manera constructiva soluciones a los problemas. ¡Qué mejor ejercicio nos podemos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imaginar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para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no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bloquearnos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por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ansiedad,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deprimirnos,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recurrir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violencia…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buscar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alivio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en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el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alcohol</w:t>
      </w:r>
      <w:r>
        <w:rPr>
          <w:rFonts w:ascii="Times New Roman" w:hAnsi="Times New Roman"/>
          <w:spacing w:val="-5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otras drogas!</w:t>
      </w:r>
    </w:p>
    <w:p>
      <w:pPr>
        <w:pStyle w:val="BodyText"/>
        <w:ind w:left="820" w:right="696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EL</w:t>
      </w:r>
      <w:r>
        <w:rPr>
          <w:rFonts w:ascii="Times New Roman" w:hAnsi="Times New Roman"/>
          <w:b/>
          <w:spacing w:val="-6"/>
        </w:rPr>
        <w:t> </w:t>
      </w:r>
      <w:r>
        <w:rPr>
          <w:rFonts w:ascii="Times New Roman" w:hAnsi="Times New Roman"/>
          <w:b/>
        </w:rPr>
        <w:t>ESFUERZO</w:t>
      </w:r>
      <w:r>
        <w:rPr>
          <w:rFonts w:ascii="Times New Roman" w:hAnsi="Times New Roman"/>
          <w:b/>
          <w:spacing w:val="-3"/>
        </w:rPr>
        <w:t> </w:t>
      </w:r>
      <w:r>
        <w:rPr>
          <w:rFonts w:ascii="Times New Roman" w:hAnsi="Times New Roman"/>
          <w:b/>
        </w:rPr>
        <w:t>PERSONAL:</w:t>
      </w:r>
      <w:r>
        <w:rPr>
          <w:rFonts w:ascii="Times New Roman" w:hAnsi="Times New Roman"/>
          <w:b/>
          <w:spacing w:val="-1"/>
        </w:rPr>
        <w:t> </w:t>
      </w:r>
      <w:r>
        <w:rPr>
          <w:rFonts w:ascii="Times New Roman" w:hAnsi="Times New Roman"/>
        </w:rPr>
        <w:t>El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fracaso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en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los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estudios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y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en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consecuencia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las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dificultades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para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encontrar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un</w:t>
      </w:r>
      <w:r>
        <w:rPr>
          <w:rFonts w:ascii="Times New Roman" w:hAnsi="Times New Roman"/>
          <w:spacing w:val="-52"/>
        </w:rPr>
        <w:t> </w:t>
      </w:r>
      <w:r>
        <w:rPr>
          <w:rFonts w:ascii="Times New Roman" w:hAnsi="Times New Roman"/>
        </w:rPr>
        <w:t>trabajo digno son factores de riesgo contrastados que conducen al abuso en el consumo de drogas. Pero esos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estudios, tan importantes, solo van a poder realizarse con el esfuerzo personal, mayor en unos casos que otros,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pero siempre con esfuerzo. Y también las innumerables dificultades con que nos vamos a encontrar en la vida,</w:t>
      </w:r>
      <w:r>
        <w:rPr>
          <w:rFonts w:ascii="Times New Roman" w:hAnsi="Times New Roman"/>
          <w:spacing w:val="-52"/>
        </w:rPr>
        <w:t> </w:t>
      </w:r>
      <w:r>
        <w:rPr>
          <w:rFonts w:ascii="Times New Roman" w:hAnsi="Times New Roman"/>
        </w:rPr>
        <w:t>que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solo podremos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superar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luchando y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siendo constantes.</w:t>
      </w:r>
    </w:p>
    <w:p>
      <w:pPr>
        <w:pStyle w:val="BodyText"/>
        <w:ind w:left="820" w:right="697"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La relación del esfuerzo personal y la constancia con la autoestima o el control de las emociones es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clara en los dos sentidos: como causa y como efecto. En cualquier caso, debemos potenciar este valor, pues es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base de los logros y la satisfacción personales.</w:t>
      </w:r>
    </w:p>
    <w:p>
      <w:pPr>
        <w:pStyle w:val="BodyText"/>
        <w:ind w:left="820" w:right="694"/>
        <w:jc w:val="both"/>
        <w:rPr>
          <w:rFonts w:ascii="Times New Roman" w:hAnsi="Times New Roman"/>
        </w:rPr>
      </w:pPr>
      <w:r>
        <w:rPr/>
        <w:drawing>
          <wp:anchor distT="0" distB="0" distL="0" distR="0" allowOverlap="1" layoutInCell="1" locked="0" behindDoc="1" simplePos="0" relativeHeight="480753664">
            <wp:simplePos x="0" y="0"/>
            <wp:positionH relativeFrom="page">
              <wp:posOffset>1029969</wp:posOffset>
            </wp:positionH>
            <wp:positionV relativeFrom="paragraph">
              <wp:posOffset>139312</wp:posOffset>
            </wp:positionV>
            <wp:extent cx="5458713" cy="4163060"/>
            <wp:effectExtent l="0" t="0" r="0" b="0"/>
            <wp:wrapNone/>
            <wp:docPr id="281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713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</w:rPr>
        <w:t>LA AUTONOMÍA Y ESPÍRITU CRÍTICO</w:t>
      </w:r>
      <w:r>
        <w:rPr>
          <w:rFonts w:ascii="Times New Roman" w:hAnsi="Times New Roman"/>
        </w:rPr>
        <w:t>: Saber decir </w:t>
      </w:r>
      <w:r>
        <w:rPr>
          <w:rFonts w:ascii="Times New Roman" w:hAnsi="Times New Roman"/>
          <w:i/>
        </w:rPr>
        <w:t>no me interesa </w:t>
      </w:r>
      <w:r>
        <w:rPr>
          <w:rFonts w:ascii="Times New Roman" w:hAnsi="Times New Roman"/>
        </w:rPr>
        <w:t>o </w:t>
      </w:r>
      <w:r>
        <w:rPr>
          <w:rFonts w:ascii="Times New Roman" w:hAnsi="Times New Roman"/>
          <w:i/>
        </w:rPr>
        <w:t>no quiero </w:t>
      </w:r>
      <w:r>
        <w:rPr>
          <w:rFonts w:ascii="Times New Roman" w:hAnsi="Times New Roman"/>
        </w:rPr>
        <w:t>es clave para evitar 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retrasar el consumo de drogas. Ello no es posible si somos personas dependientes, con excesiva necesidad de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aprobación por los demás, sin capacidad de resistirnos a la presión del grupo. Estos son otros de los más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importantes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factores de riesgo del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consumo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de drogas.</w:t>
      </w:r>
    </w:p>
    <w:p>
      <w:pPr>
        <w:pStyle w:val="BodyText"/>
        <w:spacing w:before="1"/>
        <w:ind w:left="820" w:right="694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El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desarrollo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personal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también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implica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ser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coherente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con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nuestras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necesidades,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nuestras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ideas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y</w:t>
      </w:r>
      <w:r>
        <w:rPr>
          <w:rFonts w:ascii="Times New Roman" w:hAnsi="Times New Roman"/>
          <w:spacing w:val="-53"/>
        </w:rPr>
        <w:t> </w:t>
      </w:r>
      <w:r>
        <w:rPr>
          <w:rFonts w:ascii="Times New Roman" w:hAnsi="Times New Roman"/>
        </w:rPr>
        <w:t>sentimientos,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que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debemos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saber defender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cuando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sea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necesario.</w:t>
      </w:r>
    </w:p>
    <w:p>
      <w:pPr>
        <w:pStyle w:val="BodyText"/>
        <w:spacing w:before="11"/>
        <w:rPr>
          <w:rFonts w:ascii="Times New Roman"/>
          <w:sz w:val="21"/>
        </w:rPr>
      </w:pPr>
    </w:p>
    <w:p>
      <w:pPr>
        <w:pStyle w:val="BodyText"/>
        <w:ind w:left="820" w:right="699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Enseñemos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pensar,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razonar,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comprender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el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porqué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las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cosas,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asumir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con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valor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las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consecuencias de nuestros actos (siempre en equilibrio con el respeto a los demás), y no inhibirnos o actuar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arrastrado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por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los demás.</w:t>
      </w:r>
    </w:p>
    <w:p>
      <w:pPr>
        <w:pStyle w:val="BodyText"/>
        <w:spacing w:before="1"/>
        <w:rPr>
          <w:rFonts w:ascii="Times New Roman"/>
        </w:rPr>
      </w:pPr>
    </w:p>
    <w:p>
      <w:pPr>
        <w:pStyle w:val="Heading4"/>
        <w:spacing w:line="252" w:lineRule="exact"/>
        <w:ind w:left="4687"/>
        <w:jc w:val="both"/>
      </w:pPr>
      <w:r>
        <w:rPr/>
        <w:t>Prevención</w:t>
      </w:r>
      <w:r>
        <w:rPr>
          <w:spacing w:val="-1"/>
        </w:rPr>
        <w:t> </w:t>
      </w:r>
      <w:r>
        <w:rPr/>
        <w:t>Selectiva:</w:t>
      </w:r>
    </w:p>
    <w:p>
      <w:pPr>
        <w:pStyle w:val="BodyText"/>
        <w:ind w:left="820" w:right="697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Aquí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lo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que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preocupa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es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tanto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el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futuro,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sino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el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presente.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El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presente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unos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alumnos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y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alumnas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que</w:t>
      </w:r>
      <w:r>
        <w:rPr>
          <w:rFonts w:ascii="Times New Roman" w:hAnsi="Times New Roman"/>
          <w:spacing w:val="-53"/>
        </w:rPr>
        <w:t> </w:t>
      </w:r>
      <w:r>
        <w:rPr>
          <w:rFonts w:ascii="Times New Roman" w:hAnsi="Times New Roman"/>
        </w:rPr>
        <w:t>comienzan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consumir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drogas,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principalmente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alcohol,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tabaco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y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cannabis,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que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puede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que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no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lleven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tanto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tiempo</w:t>
      </w:r>
      <w:r>
        <w:rPr>
          <w:rFonts w:ascii="Times New Roman" w:hAnsi="Times New Roman"/>
          <w:spacing w:val="-52"/>
        </w:rPr>
        <w:t> </w:t>
      </w:r>
      <w:r>
        <w:rPr>
          <w:rFonts w:ascii="Times New Roman" w:hAnsi="Times New Roman"/>
        </w:rPr>
        <w:t>haciéndolo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y solo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sea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manera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experimental, por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lo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que no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son visibles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sus efectos negativos.</w:t>
      </w:r>
    </w:p>
    <w:p>
      <w:pPr>
        <w:pStyle w:val="BodyText"/>
        <w:ind w:left="820" w:right="702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Para estos casos proponemos una serie de actividades para realizar por el profesor en el aula, donde se</w:t>
      </w:r>
      <w:r>
        <w:rPr>
          <w:rFonts w:ascii="Times New Roman" w:hAnsi="Times New Roman"/>
          <w:spacing w:val="-52"/>
        </w:rPr>
        <w:t> </w:t>
      </w:r>
      <w:r>
        <w:rPr>
          <w:rFonts w:ascii="Times New Roman" w:hAnsi="Times New Roman"/>
        </w:rPr>
        <w:t>aborde este tema y que pueden ser completadas en la mayoría de los casos con la presencia de un profesional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la UAD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(médico, psicólogo o trabajador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social).</w:t>
      </w:r>
    </w:p>
    <w:p>
      <w:pPr>
        <w:pStyle w:val="BodyText"/>
        <w:rPr>
          <w:rFonts w:ascii="Times New Roman"/>
        </w:rPr>
      </w:pPr>
    </w:p>
    <w:p>
      <w:pPr>
        <w:pStyle w:val="Heading4"/>
        <w:spacing w:line="252" w:lineRule="exact"/>
        <w:ind w:left="4687"/>
        <w:jc w:val="both"/>
      </w:pPr>
      <w:r>
        <w:rPr/>
        <w:t>Prevención</w:t>
      </w:r>
      <w:r>
        <w:rPr>
          <w:spacing w:val="-2"/>
        </w:rPr>
        <w:t> </w:t>
      </w:r>
      <w:r>
        <w:rPr/>
        <w:t>Indicada:</w:t>
      </w:r>
    </w:p>
    <w:p>
      <w:pPr>
        <w:pStyle w:val="BodyText"/>
        <w:ind w:left="820" w:right="702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este nivel el joven (estamos siempre refiriéndonos a alumnos de centros escolares) tiene un hábito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importante de consumo de drogas y es evidente como está interfiriendo en sus estudios, la relación familiar 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desarrollo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emocional,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con el agravante,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muchas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veces,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las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actitudes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y/o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conductas antisociales.</w:t>
      </w:r>
    </w:p>
    <w:p>
      <w:pPr>
        <w:pStyle w:val="BodyText"/>
        <w:spacing w:before="2"/>
        <w:ind w:left="820" w:right="696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Esos casos preferimos llevarlos fuera del centro escolar: en la UAD, e intentando implicar al máximo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posible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familia.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Estamos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hablando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un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tratamiento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en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toda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regla,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adaptado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</w:rPr>
        <w:t>las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necesidades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y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dificultades</w:t>
      </w:r>
      <w:r>
        <w:rPr>
          <w:rFonts w:ascii="Times New Roman" w:hAnsi="Times New Roman"/>
          <w:spacing w:val="-53"/>
        </w:rPr>
        <w:t> </w:t>
      </w:r>
      <w:r>
        <w:rPr>
          <w:rFonts w:ascii="Times New Roman" w:hAnsi="Times New Roman"/>
        </w:rPr>
        <w:t>propias del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caso.</w:t>
      </w:r>
    </w:p>
    <w:p>
      <w:pPr>
        <w:pStyle w:val="BodyText"/>
        <w:spacing w:line="252" w:lineRule="exact"/>
        <w:ind w:left="5666"/>
        <w:rPr>
          <w:rFonts w:ascii="Times New Roman"/>
        </w:rPr>
      </w:pPr>
      <w:r>
        <w:rPr>
          <w:rFonts w:ascii="Times New Roman"/>
          <w:w w:val="100"/>
        </w:rPr>
        <w:t>.</w:t>
      </w:r>
    </w:p>
    <w:p>
      <w:pPr>
        <w:pStyle w:val="Heading4"/>
        <w:numPr>
          <w:ilvl w:val="0"/>
          <w:numId w:val="36"/>
        </w:numPr>
        <w:tabs>
          <w:tab w:pos="1118" w:val="left" w:leader="none"/>
        </w:tabs>
        <w:spacing w:line="252" w:lineRule="exact" w:before="0" w:after="0"/>
        <w:ind w:left="1117" w:right="0" w:hanging="222"/>
        <w:jc w:val="left"/>
      </w:pPr>
      <w:r>
        <w:rPr/>
        <w:t>Breve</w:t>
      </w:r>
      <w:r>
        <w:rPr>
          <w:spacing w:val="-2"/>
        </w:rPr>
        <w:t> </w:t>
      </w:r>
      <w:r>
        <w:rPr/>
        <w:t>descripción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programa:</w:t>
      </w:r>
    </w:p>
    <w:p>
      <w:pPr>
        <w:pStyle w:val="ListParagraph"/>
        <w:numPr>
          <w:ilvl w:val="1"/>
          <w:numId w:val="36"/>
        </w:numPr>
        <w:tabs>
          <w:tab w:pos="1541" w:val="left" w:leader="none"/>
        </w:tabs>
        <w:spacing w:line="232" w:lineRule="auto" w:before="9" w:after="0"/>
        <w:ind w:left="1540" w:right="699" w:hanging="36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Se iniciará en septiembre-octubre (coincidiendo con principios del curso escolar) con el contacto con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los</w:t>
      </w:r>
      <w:r>
        <w:rPr>
          <w:rFonts w:ascii="Times New Roman" w:hAnsi="Times New Roman"/>
          <w:spacing w:val="-10"/>
          <w:sz w:val="22"/>
        </w:rPr>
        <w:t> </w:t>
      </w:r>
      <w:r>
        <w:rPr>
          <w:rFonts w:ascii="Times New Roman" w:hAnsi="Times New Roman"/>
          <w:sz w:val="22"/>
        </w:rPr>
        <w:t>orientadores-vicedirectores</w:t>
      </w:r>
      <w:r>
        <w:rPr>
          <w:rFonts w:ascii="Times New Roman" w:hAnsi="Times New Roman"/>
          <w:spacing w:val="-9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rFonts w:ascii="Times New Roman" w:hAnsi="Times New Roman"/>
          <w:sz w:val="22"/>
        </w:rPr>
        <w:t>los</w:t>
      </w:r>
      <w:r>
        <w:rPr>
          <w:rFonts w:ascii="Times New Roman" w:hAnsi="Times New Roman"/>
          <w:spacing w:val="-7"/>
          <w:sz w:val="22"/>
        </w:rPr>
        <w:t> </w:t>
      </w:r>
      <w:r>
        <w:rPr>
          <w:rFonts w:ascii="Times New Roman" w:hAnsi="Times New Roman"/>
          <w:sz w:val="22"/>
        </w:rPr>
        <w:t>centros</w:t>
      </w:r>
      <w:r>
        <w:rPr>
          <w:rFonts w:ascii="Times New Roman" w:hAnsi="Times New Roman"/>
          <w:spacing w:val="-9"/>
          <w:sz w:val="22"/>
        </w:rPr>
        <w:t> </w:t>
      </w:r>
      <w:r>
        <w:rPr>
          <w:rFonts w:ascii="Times New Roman" w:hAnsi="Times New Roman"/>
          <w:sz w:val="22"/>
        </w:rPr>
        <w:t>educativos,</w:t>
      </w:r>
      <w:r>
        <w:rPr>
          <w:rFonts w:ascii="Times New Roman" w:hAnsi="Times New Roman"/>
          <w:spacing w:val="-7"/>
          <w:sz w:val="22"/>
        </w:rPr>
        <w:t> </w:t>
      </w:r>
      <w:r>
        <w:rPr>
          <w:rFonts w:ascii="Times New Roman" w:hAnsi="Times New Roman"/>
          <w:sz w:val="22"/>
        </w:rPr>
        <w:t>haciéndoles</w:t>
      </w:r>
      <w:r>
        <w:rPr>
          <w:rFonts w:ascii="Times New Roman" w:hAnsi="Times New Roman"/>
          <w:spacing w:val="-9"/>
          <w:sz w:val="22"/>
        </w:rPr>
        <w:t> </w:t>
      </w:r>
      <w:r>
        <w:rPr>
          <w:rFonts w:ascii="Times New Roman" w:hAnsi="Times New Roman"/>
          <w:sz w:val="22"/>
        </w:rPr>
        <w:t>entrega</w:t>
      </w:r>
      <w:r>
        <w:rPr>
          <w:rFonts w:ascii="Times New Roman" w:hAnsi="Times New Roman"/>
          <w:spacing w:val="-9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rFonts w:ascii="Times New Roman" w:hAnsi="Times New Roman"/>
          <w:sz w:val="22"/>
        </w:rPr>
        <w:t>las</w:t>
      </w:r>
      <w:r>
        <w:rPr>
          <w:rFonts w:ascii="Times New Roman" w:hAnsi="Times New Roman"/>
          <w:spacing w:val="-7"/>
          <w:sz w:val="22"/>
        </w:rPr>
        <w:t> </w:t>
      </w:r>
      <w:r>
        <w:rPr>
          <w:rFonts w:ascii="Times New Roman" w:hAnsi="Times New Roman"/>
          <w:sz w:val="22"/>
        </w:rPr>
        <w:t>nuevas</w:t>
      </w:r>
      <w:r>
        <w:rPr>
          <w:rFonts w:ascii="Times New Roman" w:hAnsi="Times New Roman"/>
          <w:spacing w:val="-9"/>
          <w:sz w:val="22"/>
        </w:rPr>
        <w:t> </w:t>
      </w:r>
      <w:r>
        <w:rPr>
          <w:rFonts w:ascii="Times New Roman" w:hAnsi="Times New Roman"/>
          <w:sz w:val="22"/>
        </w:rPr>
        <w:t>actividades</w:t>
      </w:r>
      <w:r>
        <w:rPr>
          <w:rFonts w:ascii="Times New Roman" w:hAnsi="Times New Roman"/>
          <w:spacing w:val="-53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“educar en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valores” y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“autoestima” para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que ellos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las incluyan en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las clases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tutoría.</w:t>
      </w:r>
    </w:p>
    <w:p>
      <w:pPr>
        <w:pStyle w:val="ListParagraph"/>
        <w:numPr>
          <w:ilvl w:val="1"/>
          <w:numId w:val="36"/>
        </w:numPr>
        <w:tabs>
          <w:tab w:pos="1541" w:val="left" w:leader="none"/>
        </w:tabs>
        <w:spacing w:line="228" w:lineRule="auto" w:before="16" w:after="0"/>
        <w:ind w:left="1540" w:right="701" w:hanging="36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El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siguiente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contacto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es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para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marcar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los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días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exactos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z w:val="22"/>
        </w:rPr>
        <w:t>en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z w:val="22"/>
        </w:rPr>
        <w:t>que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realizaran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z w:val="22"/>
        </w:rPr>
        <w:t>las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z w:val="22"/>
        </w:rPr>
        <w:t>intervenciones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directas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en</w:t>
      </w:r>
      <w:r>
        <w:rPr>
          <w:rFonts w:ascii="Times New Roman" w:hAnsi="Times New Roman"/>
          <w:spacing w:val="-53"/>
          <w:sz w:val="22"/>
        </w:rPr>
        <w:t> </w:t>
      </w:r>
      <w:r>
        <w:rPr>
          <w:rFonts w:ascii="Times New Roman" w:hAnsi="Times New Roman"/>
          <w:sz w:val="22"/>
        </w:rPr>
        <w:t>el aula y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comentar a que nivel escolar irán dirigidas.</w:t>
      </w:r>
    </w:p>
    <w:p>
      <w:pPr>
        <w:pStyle w:val="ListParagraph"/>
        <w:numPr>
          <w:ilvl w:val="1"/>
          <w:numId w:val="36"/>
        </w:numPr>
        <w:tabs>
          <w:tab w:pos="1541" w:val="left" w:leader="none"/>
        </w:tabs>
        <w:spacing w:line="228" w:lineRule="auto" w:before="13" w:after="0"/>
        <w:ind w:left="1540" w:right="696" w:hanging="36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Se iniciarán estas intervenciones directas en el aula durante los meses de noviembre a mayo del curso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escolar,</w:t>
      </w:r>
    </w:p>
    <w:p>
      <w:pPr>
        <w:pStyle w:val="ListParagraph"/>
        <w:numPr>
          <w:ilvl w:val="1"/>
          <w:numId w:val="36"/>
        </w:numPr>
        <w:tabs>
          <w:tab w:pos="1541" w:val="left" w:leader="none"/>
        </w:tabs>
        <w:spacing w:line="228" w:lineRule="auto" w:before="16" w:after="0"/>
        <w:ind w:left="1540" w:right="705" w:hanging="36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En junio se realiza la evaluación del trabajo realizado tanto por los tutores en el aula (actividades de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educar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en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valores y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autoestima)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como por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el personal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del centro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(actividad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directa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en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la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clase)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tabs>
          <w:tab w:pos="3976" w:val="left" w:leader="none"/>
          <w:tab w:pos="6064" w:val="left" w:leader="none"/>
        </w:tabs>
        <w:spacing w:before="1"/>
        <w:ind w:left="870"/>
        <w:rPr>
          <w:rFonts w:ascii="Calibri"/>
        </w:rPr>
      </w:pPr>
      <w:r>
        <w:rPr>
          <w:rFonts w:ascii="Calibri"/>
          <w:color w:val="0462C1"/>
        </w:rPr>
        <w:t>ANTAD-Adicciones</w:t>
        <w:tab/>
        <w:t>2022</w:t>
        <w:tab/>
        <w:t>Subvencionado</w:t>
      </w:r>
      <w:r>
        <w:rPr>
          <w:rFonts w:ascii="Calibri"/>
          <w:color w:val="0462C1"/>
          <w:spacing w:val="-1"/>
        </w:rPr>
        <w:t> </w:t>
      </w:r>
      <w:r>
        <w:rPr>
          <w:rFonts w:ascii="Calibri"/>
          <w:color w:val="0462C1"/>
        </w:rPr>
        <w:t>por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el</w:t>
      </w:r>
      <w:r>
        <w:rPr>
          <w:rFonts w:ascii="Calibri"/>
          <w:color w:val="0462C1"/>
          <w:spacing w:val="-6"/>
        </w:rPr>
        <w:t> </w:t>
      </w:r>
      <w:r>
        <w:rPr>
          <w:rFonts w:ascii="Calibri"/>
          <w:color w:val="0462C1"/>
        </w:rPr>
        <w:t>Gobierno de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Canarias</w:t>
      </w:r>
    </w:p>
    <w:p>
      <w:pPr>
        <w:spacing w:after="0"/>
        <w:rPr>
          <w:rFonts w:ascii="Calibri"/>
        </w:rPr>
        <w:sectPr>
          <w:pgSz w:w="11910" w:h="16840"/>
          <w:pgMar w:top="700" w:bottom="280" w:left="260" w:right="380"/>
        </w:sectPr>
      </w:pPr>
    </w:p>
    <w:p>
      <w:pPr>
        <w:tabs>
          <w:tab w:pos="5198" w:val="left" w:leader="none"/>
        </w:tabs>
        <w:spacing w:line="240" w:lineRule="auto"/>
        <w:ind w:left="820" w:right="0" w:firstLine="0"/>
        <w:rPr>
          <w:rFonts w:ascii="Calibri"/>
          <w:sz w:val="20"/>
        </w:rPr>
      </w:pPr>
      <w:r>
        <w:rPr/>
        <w:pict>
          <v:rect style="position:absolute;margin-left:0pt;margin-top:-.000017pt;width:595.3pt;height:841.8pt;mso-position-horizontal-relative:page;mso-position-vertical-relative:page;z-index:-22561792" filled="true" fillcolor="#dceef4" stroked="false">
            <v:fill type="solid"/>
            <w10:wrap type="none"/>
          </v:rect>
        </w:pict>
      </w:r>
      <w:r>
        <w:rPr>
          <w:rFonts w:ascii="Calibri"/>
          <w:sz w:val="20"/>
        </w:rPr>
        <w:drawing>
          <wp:inline distT="0" distB="0" distL="0" distR="0">
            <wp:extent cx="1047913" cy="939165"/>
            <wp:effectExtent l="0" t="0" r="0" b="0"/>
            <wp:docPr id="283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4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913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44"/>
          <w:sz w:val="20"/>
        </w:rPr>
        <w:pict>
          <v:group style="width:49.35pt;height:49.35pt;mso-position-horizontal-relative:char;mso-position-vertical-relative:line" coordorigin="0,0" coordsize="987,987">
            <v:shape style="position:absolute;left:0;top:0;width:987;height:987" coordorigin="0,0" coordsize="987,987" path="m493,0l421,5,351,21,285,46,225,80,170,121,121,170,80,225,46,286,21,351,5,421,0,494,5,567,21,636,46,702,80,762,121,817,170,866,225,908,285,941,351,966,421,982,493,987,566,982,636,966,701,941,762,908,817,866,866,817,907,762,941,702,966,636,982,567,987,494,982,421,966,351,941,286,907,225,866,170,817,121,762,80,701,46,636,21,566,5,493,0xe" filled="true" fillcolor="#40608a" stroked="false">
              <v:path arrowok="t"/>
              <v:fill type="solid"/>
            </v:shape>
            <v:shape style="position:absolute;left:0;top:0;width:987;height:987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rFonts w:ascii="Calibri"/>
                        <w:sz w:val="24"/>
                      </w:rPr>
                    </w:pPr>
                  </w:p>
                  <w:p>
                    <w:pPr>
                      <w:spacing w:before="0"/>
                      <w:ind w:left="310" w:right="311" w:firstLine="0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32"/>
                      </w:rPr>
                      <w:t>65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/>
          <w:position w:val="44"/>
          <w:sz w:val="20"/>
        </w:rPr>
      </w:r>
    </w:p>
    <w:p>
      <w:pPr>
        <w:pStyle w:val="BodyText"/>
        <w:spacing w:before="8"/>
        <w:rPr>
          <w:rFonts w:ascii="Calibri"/>
          <w:sz w:val="17"/>
        </w:rPr>
      </w:pPr>
    </w:p>
    <w:p>
      <w:pPr>
        <w:pStyle w:val="ListParagraph"/>
        <w:numPr>
          <w:ilvl w:val="1"/>
          <w:numId w:val="36"/>
        </w:numPr>
        <w:tabs>
          <w:tab w:pos="1540" w:val="left" w:leader="none"/>
          <w:tab w:pos="1541" w:val="left" w:leader="none"/>
        </w:tabs>
        <w:spacing w:line="263" w:lineRule="exact" w:before="88" w:after="0"/>
        <w:ind w:left="1540" w:right="0" w:hanging="361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Durante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los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meses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junio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septiembre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trabaja desde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la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UAD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para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encontrar nuevas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actividades</w:t>
      </w:r>
    </w:p>
    <w:p>
      <w:pPr>
        <w:pStyle w:val="ListParagraph"/>
        <w:numPr>
          <w:ilvl w:val="1"/>
          <w:numId w:val="36"/>
        </w:numPr>
        <w:tabs>
          <w:tab w:pos="1540" w:val="left" w:leader="none"/>
          <w:tab w:pos="1541" w:val="left" w:leader="none"/>
        </w:tabs>
        <w:spacing w:line="228" w:lineRule="auto" w:before="4" w:after="0"/>
        <w:ind w:left="1540" w:right="703" w:hanging="36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Los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resultados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obtenidos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plasman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en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las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diferentes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memorias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anuales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que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realizan;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la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general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52"/>
          <w:sz w:val="22"/>
        </w:rPr>
        <w:t> </w:t>
      </w:r>
      <w:r>
        <w:rPr>
          <w:rFonts w:ascii="Times New Roman" w:hAnsi="Times New Roman"/>
          <w:sz w:val="22"/>
        </w:rPr>
        <w:t>ANTAD-adicciones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y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la de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Los Realejos.</w:t>
      </w:r>
    </w:p>
    <w:p>
      <w:pPr>
        <w:pStyle w:val="BodyText"/>
        <w:spacing w:before="3"/>
        <w:rPr>
          <w:rFonts w:ascii="Times New Roman"/>
        </w:rPr>
      </w:pPr>
    </w:p>
    <w:p>
      <w:pPr>
        <w:pStyle w:val="Heading4"/>
        <w:numPr>
          <w:ilvl w:val="0"/>
          <w:numId w:val="36"/>
        </w:numPr>
        <w:tabs>
          <w:tab w:pos="1258" w:val="left" w:leader="none"/>
        </w:tabs>
        <w:spacing w:line="252" w:lineRule="exact" w:before="1" w:after="0"/>
        <w:ind w:left="1257" w:right="0" w:hanging="362"/>
        <w:jc w:val="left"/>
      </w:pPr>
      <w:r>
        <w:rPr/>
        <w:t>Temporalización</w:t>
      </w:r>
      <w:r>
        <w:rPr>
          <w:spacing w:val="-3"/>
        </w:rPr>
        <w:t> </w:t>
      </w:r>
      <w:r>
        <w:rPr/>
        <w:t>prevista:</w:t>
      </w:r>
    </w:p>
    <w:p>
      <w:pPr>
        <w:pStyle w:val="BodyText"/>
        <w:spacing w:line="252" w:lineRule="exact"/>
        <w:ind w:left="1257"/>
        <w:rPr>
          <w:rFonts w:ascii="Times New Roman"/>
        </w:rPr>
      </w:pPr>
      <w:r>
        <w:rPr>
          <w:rFonts w:ascii="Times New Roman"/>
        </w:rPr>
        <w:t>Anual</w:t>
      </w:r>
    </w:p>
    <w:p>
      <w:pPr>
        <w:spacing w:before="1"/>
        <w:ind w:left="820" w:right="0" w:firstLine="437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Cronograma</w:t>
      </w:r>
      <w:r>
        <w:rPr>
          <w:rFonts w:ascii="Times New Roman" w:hAnsi="Times New Roman"/>
          <w:b/>
          <w:spacing w:val="15"/>
          <w:sz w:val="22"/>
        </w:rPr>
        <w:t> </w:t>
      </w:r>
      <w:r>
        <w:rPr>
          <w:rFonts w:ascii="Times New Roman" w:hAnsi="Times New Roman"/>
          <w:b/>
          <w:sz w:val="22"/>
        </w:rPr>
        <w:t>de</w:t>
      </w:r>
      <w:r>
        <w:rPr>
          <w:rFonts w:ascii="Times New Roman" w:hAnsi="Times New Roman"/>
          <w:b/>
          <w:spacing w:val="15"/>
          <w:sz w:val="22"/>
        </w:rPr>
        <w:t> </w:t>
      </w:r>
      <w:r>
        <w:rPr>
          <w:rFonts w:ascii="Times New Roman" w:hAnsi="Times New Roman"/>
          <w:b/>
          <w:sz w:val="22"/>
        </w:rPr>
        <w:t>la</w:t>
      </w:r>
      <w:r>
        <w:rPr>
          <w:rFonts w:ascii="Times New Roman" w:hAnsi="Times New Roman"/>
          <w:b/>
          <w:spacing w:val="15"/>
          <w:sz w:val="22"/>
        </w:rPr>
        <w:t> </w:t>
      </w:r>
      <w:r>
        <w:rPr>
          <w:rFonts w:ascii="Times New Roman" w:hAnsi="Times New Roman"/>
          <w:b/>
          <w:sz w:val="22"/>
        </w:rPr>
        <w:t>actividad:</w:t>
      </w:r>
      <w:r>
        <w:rPr>
          <w:rFonts w:ascii="Times New Roman" w:hAnsi="Times New Roman"/>
          <w:b/>
          <w:spacing w:val="19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z w:val="22"/>
        </w:rPr>
        <w:t>inició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z w:val="22"/>
        </w:rPr>
        <w:t>en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septiembre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2010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con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z w:val="22"/>
        </w:rPr>
        <w:t>tres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centros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z w:val="22"/>
        </w:rPr>
        <w:t>escolares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y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z w:val="22"/>
        </w:rPr>
        <w:t>hoy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en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día</w:t>
      </w:r>
      <w:r>
        <w:rPr>
          <w:rFonts w:ascii="Times New Roman" w:hAnsi="Times New Roman"/>
          <w:spacing w:val="-52"/>
          <w:sz w:val="22"/>
        </w:rPr>
        <w:t> </w:t>
      </w:r>
      <w:r>
        <w:rPr>
          <w:rFonts w:ascii="Times New Roman" w:hAnsi="Times New Roman"/>
          <w:sz w:val="22"/>
        </w:rPr>
        <w:t>acudimos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a cinco centros</w:t>
      </w:r>
    </w:p>
    <w:p>
      <w:pPr>
        <w:pStyle w:val="BodyText"/>
        <w:spacing w:before="11"/>
        <w:rPr>
          <w:rFonts w:ascii="Times New Roman"/>
          <w:sz w:val="21"/>
        </w:rPr>
      </w:pPr>
    </w:p>
    <w:p>
      <w:pPr>
        <w:pStyle w:val="Heading4"/>
        <w:numPr>
          <w:ilvl w:val="0"/>
          <w:numId w:val="36"/>
        </w:numPr>
        <w:tabs>
          <w:tab w:pos="1258" w:val="left" w:leader="none"/>
        </w:tabs>
        <w:spacing w:line="240" w:lineRule="auto" w:before="0" w:after="0"/>
        <w:ind w:left="1257" w:right="0" w:hanging="362"/>
        <w:jc w:val="left"/>
      </w:pPr>
      <w:r>
        <w:rPr/>
        <w:t>Objetivos:</w:t>
      </w:r>
    </w:p>
    <w:p>
      <w:pPr>
        <w:pStyle w:val="BodyText"/>
        <w:rPr>
          <w:rFonts w:ascii="Times New Roman"/>
          <w:b/>
        </w:rPr>
      </w:pPr>
    </w:p>
    <w:p>
      <w:pPr>
        <w:spacing w:line="253" w:lineRule="exact" w:before="1"/>
        <w:ind w:left="820" w:right="0" w:firstLine="0"/>
        <w:jc w:val="both"/>
        <w:rPr>
          <w:rFonts w:ascii="Times New Roman"/>
          <w:b/>
          <w:sz w:val="22"/>
        </w:rPr>
      </w:pPr>
      <w:r>
        <w:rPr>
          <w:rFonts w:ascii="Times New Roman"/>
          <w:b/>
          <w:sz w:val="22"/>
        </w:rPr>
        <w:t>Objetivo</w:t>
      </w:r>
      <w:r>
        <w:rPr>
          <w:rFonts w:ascii="Times New Roman"/>
          <w:b/>
          <w:spacing w:val="-4"/>
          <w:sz w:val="22"/>
        </w:rPr>
        <w:t> </w:t>
      </w:r>
      <w:r>
        <w:rPr>
          <w:rFonts w:ascii="Times New Roman"/>
          <w:b/>
          <w:sz w:val="22"/>
        </w:rPr>
        <w:t>General:</w:t>
      </w:r>
    </w:p>
    <w:p>
      <w:pPr>
        <w:pStyle w:val="BodyText"/>
        <w:ind w:left="820" w:right="693" w:firstLine="708"/>
        <w:jc w:val="both"/>
        <w:rPr>
          <w:rFonts w:ascii="Times New Roman" w:hAnsi="Times New Roman"/>
        </w:rPr>
      </w:pPr>
      <w:r>
        <w:rPr/>
        <w:drawing>
          <wp:anchor distT="0" distB="0" distL="0" distR="0" allowOverlap="1" layoutInCell="1" locked="0" behindDoc="1" simplePos="0" relativeHeight="480755200">
            <wp:simplePos x="0" y="0"/>
            <wp:positionH relativeFrom="page">
              <wp:posOffset>1029969</wp:posOffset>
            </wp:positionH>
            <wp:positionV relativeFrom="paragraph">
              <wp:posOffset>294760</wp:posOffset>
            </wp:positionV>
            <wp:extent cx="5458713" cy="4163060"/>
            <wp:effectExtent l="0" t="0" r="0" b="0"/>
            <wp:wrapNone/>
            <wp:docPr id="285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6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713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</w:rPr>
        <w:t>Apostamos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claramente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por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promoción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salud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y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más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concretamente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con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las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cuestiones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que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ayuden</w:t>
      </w:r>
      <w:r>
        <w:rPr>
          <w:rFonts w:ascii="Times New Roman" w:hAnsi="Times New Roman"/>
          <w:spacing w:val="-53"/>
        </w:rPr>
        <w:t> </w:t>
      </w:r>
      <w:r>
        <w:rPr>
          <w:rFonts w:ascii="Times New Roman" w:hAnsi="Times New Roman"/>
        </w:rPr>
        <w:t>a los chicos y chicas a madurar psicológica y socialmente: educación en valores, resolución de problemas,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desarrollo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personal, etc.</w:t>
      </w:r>
    </w:p>
    <w:p>
      <w:pPr>
        <w:pStyle w:val="BodyText"/>
        <w:ind w:left="820" w:right="695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pretendemos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que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abandonen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esos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consumos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movidos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por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el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miedo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las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terribles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consecuencias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53"/>
        </w:rPr>
        <w:t> </w:t>
      </w:r>
      <w:r>
        <w:rPr>
          <w:rFonts w:ascii="Times New Roman" w:hAnsi="Times New Roman"/>
        </w:rPr>
        <w:t>las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que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les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vamos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informar.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Queremos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por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el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contrario,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que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discutan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con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objetividad,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reflexiones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y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tomen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sus</w:t>
      </w:r>
      <w:r>
        <w:rPr>
          <w:rFonts w:ascii="Times New Roman" w:hAnsi="Times New Roman"/>
          <w:spacing w:val="-52"/>
        </w:rPr>
        <w:t> </w:t>
      </w:r>
      <w:r>
        <w:rPr>
          <w:rFonts w:ascii="Times New Roman" w:hAnsi="Times New Roman"/>
        </w:rPr>
        <w:t>propias conclusiones, basándose en una información realista y honesta de un fenómeno muy cotidiano y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atractivo para muchos jóvenes, que encaja perfectamente en el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ocio y la rebeldía propias de su edad. No van a</w:t>
      </w:r>
      <w:r>
        <w:rPr>
          <w:rFonts w:ascii="Times New Roman" w:hAnsi="Times New Roman"/>
          <w:spacing w:val="-52"/>
        </w:rPr>
        <w:t> </w:t>
      </w:r>
      <w:r>
        <w:rPr>
          <w:rFonts w:ascii="Times New Roman" w:hAnsi="Times New Roman"/>
        </w:rPr>
        <w:t>dejar de tomar drogas por mucho que el profesor les insista en lo dañinas que son. Solo lo harán cuando ellos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así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lo decidan, sin presiones.</w:t>
      </w:r>
    </w:p>
    <w:p>
      <w:pPr>
        <w:pStyle w:val="BodyText"/>
        <w:spacing w:before="10"/>
        <w:rPr>
          <w:rFonts w:ascii="Times New Roman"/>
          <w:sz w:val="21"/>
        </w:rPr>
      </w:pPr>
    </w:p>
    <w:p>
      <w:pPr>
        <w:pStyle w:val="Heading4"/>
        <w:spacing w:before="1"/>
        <w:jc w:val="both"/>
      </w:pPr>
      <w:r>
        <w:rPr/>
        <w:t>Objetivos</w:t>
      </w:r>
      <w:r>
        <w:rPr>
          <w:spacing w:val="-3"/>
        </w:rPr>
        <w:t> </w:t>
      </w:r>
      <w:r>
        <w:rPr/>
        <w:t>Específicos:</w:t>
      </w:r>
    </w:p>
    <w:p>
      <w:pPr>
        <w:pStyle w:val="ListParagraph"/>
        <w:numPr>
          <w:ilvl w:val="0"/>
          <w:numId w:val="37"/>
        </w:numPr>
        <w:tabs>
          <w:tab w:pos="1968" w:val="left" w:leader="none"/>
        </w:tabs>
        <w:spacing w:line="223" w:lineRule="auto" w:before="18" w:after="0"/>
        <w:ind w:left="1967" w:right="698" w:hanging="36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Tener un primer contacto con los valores personales: el significado del concepto y de algunos de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los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valores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más importantes: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la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tolerancia,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el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esfuerzo,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el diálogo, etc.</w:t>
      </w:r>
    </w:p>
    <w:p>
      <w:pPr>
        <w:pStyle w:val="ListParagraph"/>
        <w:numPr>
          <w:ilvl w:val="0"/>
          <w:numId w:val="37"/>
        </w:numPr>
        <w:tabs>
          <w:tab w:pos="1968" w:val="left" w:leader="none"/>
        </w:tabs>
        <w:spacing w:line="232" w:lineRule="auto" w:before="11" w:after="0"/>
        <w:ind w:left="1967" w:right="699" w:hanging="36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Empatizar</w:t>
      </w:r>
      <w:r>
        <w:rPr>
          <w:rFonts w:ascii="Times New Roman" w:hAnsi="Times New Roman"/>
          <w:spacing w:val="-14"/>
          <w:sz w:val="22"/>
        </w:rPr>
        <w:t> </w:t>
      </w:r>
      <w:r>
        <w:rPr>
          <w:rFonts w:ascii="Times New Roman" w:hAnsi="Times New Roman"/>
          <w:sz w:val="22"/>
        </w:rPr>
        <w:t>con</w:t>
      </w:r>
      <w:r>
        <w:rPr>
          <w:rFonts w:ascii="Times New Roman" w:hAnsi="Times New Roman"/>
          <w:spacing w:val="-13"/>
          <w:sz w:val="22"/>
        </w:rPr>
        <w:t> </w:t>
      </w:r>
      <w:r>
        <w:rPr>
          <w:rFonts w:ascii="Times New Roman" w:hAnsi="Times New Roman"/>
          <w:sz w:val="22"/>
        </w:rPr>
        <w:t>nuestros</w:t>
      </w:r>
      <w:r>
        <w:rPr>
          <w:rFonts w:ascii="Times New Roman" w:hAnsi="Times New Roman"/>
          <w:spacing w:val="-13"/>
          <w:sz w:val="22"/>
        </w:rPr>
        <w:t> </w:t>
      </w:r>
      <w:r>
        <w:rPr>
          <w:rFonts w:ascii="Times New Roman" w:hAnsi="Times New Roman"/>
          <w:sz w:val="22"/>
        </w:rPr>
        <w:t>compañeros</w:t>
      </w:r>
      <w:r>
        <w:rPr>
          <w:rFonts w:ascii="Times New Roman" w:hAnsi="Times New Roman"/>
          <w:spacing w:val="-14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rFonts w:ascii="Times New Roman" w:hAnsi="Times New Roman"/>
          <w:sz w:val="22"/>
        </w:rPr>
        <w:t>clase</w:t>
      </w:r>
      <w:r>
        <w:rPr>
          <w:rFonts w:ascii="Times New Roman" w:hAnsi="Times New Roman"/>
          <w:spacing w:val="-13"/>
          <w:sz w:val="22"/>
        </w:rPr>
        <w:t> 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pacing w:val="-14"/>
          <w:sz w:val="22"/>
        </w:rPr>
        <w:t> </w:t>
      </w:r>
      <w:r>
        <w:rPr>
          <w:rFonts w:ascii="Times New Roman" w:hAnsi="Times New Roman"/>
          <w:sz w:val="22"/>
        </w:rPr>
        <w:t>través</w:t>
      </w:r>
      <w:r>
        <w:rPr>
          <w:rFonts w:ascii="Times New Roman" w:hAnsi="Times New Roman"/>
          <w:spacing w:val="-13"/>
          <w:sz w:val="22"/>
        </w:rPr>
        <w:t> </w:t>
      </w:r>
      <w:r>
        <w:rPr>
          <w:rFonts w:ascii="Times New Roman" w:hAnsi="Times New Roman"/>
          <w:sz w:val="22"/>
        </w:rPr>
        <w:t>del</w:t>
      </w:r>
      <w:r>
        <w:rPr>
          <w:rFonts w:ascii="Times New Roman" w:hAnsi="Times New Roman"/>
          <w:spacing w:val="-12"/>
          <w:sz w:val="22"/>
        </w:rPr>
        <w:t> </w:t>
      </w:r>
      <w:r>
        <w:rPr>
          <w:rFonts w:ascii="Times New Roman" w:hAnsi="Times New Roman"/>
          <w:sz w:val="22"/>
        </w:rPr>
        <w:t>conocimiento</w:t>
      </w:r>
      <w:r>
        <w:rPr>
          <w:rFonts w:ascii="Times New Roman" w:hAnsi="Times New Roman"/>
          <w:spacing w:val="-14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rFonts w:ascii="Times New Roman" w:hAnsi="Times New Roman"/>
          <w:sz w:val="22"/>
        </w:rPr>
        <w:t>sus</w:t>
      </w:r>
      <w:r>
        <w:rPr>
          <w:rFonts w:ascii="Times New Roman" w:hAnsi="Times New Roman"/>
          <w:spacing w:val="-12"/>
          <w:sz w:val="22"/>
        </w:rPr>
        <w:t> </w:t>
      </w:r>
      <w:r>
        <w:rPr>
          <w:rFonts w:ascii="Times New Roman" w:hAnsi="Times New Roman"/>
          <w:sz w:val="22"/>
        </w:rPr>
        <w:t>gustos,</w:t>
      </w:r>
      <w:r>
        <w:rPr>
          <w:rFonts w:ascii="Times New Roman" w:hAnsi="Times New Roman"/>
          <w:spacing w:val="-14"/>
          <w:sz w:val="22"/>
        </w:rPr>
        <w:t> </w:t>
      </w:r>
      <w:r>
        <w:rPr>
          <w:rFonts w:ascii="Times New Roman" w:hAnsi="Times New Roman"/>
          <w:sz w:val="22"/>
        </w:rPr>
        <w:t>sentimientos,</w:t>
      </w:r>
      <w:r>
        <w:rPr>
          <w:rFonts w:ascii="Times New Roman" w:hAnsi="Times New Roman"/>
          <w:spacing w:val="-52"/>
          <w:sz w:val="22"/>
        </w:rPr>
        <w:t> </w:t>
      </w:r>
      <w:r>
        <w:rPr>
          <w:rFonts w:ascii="Times New Roman" w:hAnsi="Times New Roman"/>
          <w:sz w:val="22"/>
        </w:rPr>
        <w:t>etc. Son durante años “acompañantes” en sus vidas, fuente de conflictos o no y “escuela” en el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proceso de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adaptación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social.</w:t>
      </w:r>
    </w:p>
    <w:p>
      <w:pPr>
        <w:pStyle w:val="ListParagraph"/>
        <w:numPr>
          <w:ilvl w:val="0"/>
          <w:numId w:val="37"/>
        </w:numPr>
        <w:tabs>
          <w:tab w:pos="1968" w:val="left" w:leader="none"/>
        </w:tabs>
        <w:spacing w:line="223" w:lineRule="auto" w:before="17" w:after="0"/>
        <w:ind w:left="1967" w:right="701" w:hanging="36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Comprender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cómo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z w:val="22"/>
        </w:rPr>
        <w:t>la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z w:val="22"/>
        </w:rPr>
        <w:t>asignación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z w:val="22"/>
        </w:rPr>
        <w:t>los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z w:val="22"/>
        </w:rPr>
        <w:t>típicos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roles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z w:val="22"/>
        </w:rPr>
        <w:t>masculinos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y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z w:val="22"/>
        </w:rPr>
        <w:t>femeninos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z w:val="22"/>
        </w:rPr>
        <w:t>(por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z w:val="22"/>
        </w:rPr>
        <w:t>ejemplo: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fuertes</w:t>
      </w:r>
      <w:r>
        <w:rPr>
          <w:rFonts w:ascii="Times New Roman" w:hAnsi="Times New Roman"/>
          <w:spacing w:val="-53"/>
          <w:sz w:val="22"/>
        </w:rPr>
        <w:t> </w:t>
      </w:r>
      <w:r>
        <w:rPr>
          <w:rFonts w:ascii="Times New Roman" w:hAnsi="Times New Roman"/>
          <w:sz w:val="22"/>
        </w:rPr>
        <w:t>e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inteligentes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frente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débiles y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cariñosas)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contribuye 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generar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infelicidad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en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unos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y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otros</w:t>
      </w:r>
    </w:p>
    <w:p>
      <w:pPr>
        <w:pStyle w:val="ListParagraph"/>
        <w:numPr>
          <w:ilvl w:val="0"/>
          <w:numId w:val="37"/>
        </w:numPr>
        <w:tabs>
          <w:tab w:pos="1967" w:val="left" w:leader="none"/>
          <w:tab w:pos="1968" w:val="left" w:leader="none"/>
        </w:tabs>
        <w:spacing w:line="223" w:lineRule="auto" w:before="20" w:after="0"/>
        <w:ind w:left="1967" w:right="1117" w:hanging="36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Fomentar actitudes positivas frente a determinados colectivos que puedan ser susceptibles de</w:t>
      </w:r>
      <w:r>
        <w:rPr>
          <w:rFonts w:ascii="Times New Roman" w:hAnsi="Times New Roman"/>
          <w:spacing w:val="-52"/>
          <w:sz w:val="22"/>
        </w:rPr>
        <w:t> </w:t>
      </w:r>
      <w:r>
        <w:rPr>
          <w:rFonts w:ascii="Times New Roman" w:hAnsi="Times New Roman"/>
          <w:sz w:val="22"/>
        </w:rPr>
        <w:t>sufrir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discriminación</w:t>
      </w:r>
    </w:p>
    <w:p>
      <w:pPr>
        <w:pStyle w:val="ListParagraph"/>
        <w:numPr>
          <w:ilvl w:val="0"/>
          <w:numId w:val="37"/>
        </w:numPr>
        <w:tabs>
          <w:tab w:pos="1967" w:val="left" w:leader="none"/>
          <w:tab w:pos="1968" w:val="left" w:leader="none"/>
        </w:tabs>
        <w:spacing w:line="223" w:lineRule="auto" w:before="23" w:after="0"/>
        <w:ind w:left="1967" w:right="1180" w:hanging="36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Conocer los valores personales de cada uno de los participantes, para intentar crear un clima</w:t>
      </w:r>
      <w:r>
        <w:rPr>
          <w:rFonts w:ascii="Times New Roman" w:hAnsi="Times New Roman"/>
          <w:spacing w:val="-52"/>
          <w:sz w:val="22"/>
        </w:rPr>
        <w:t> </w:t>
      </w:r>
      <w:r>
        <w:rPr>
          <w:rFonts w:ascii="Times New Roman" w:hAnsi="Times New Roman"/>
          <w:sz w:val="22"/>
        </w:rPr>
        <w:t>favorable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trabajo y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evitar actitudes violentas en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el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aula.</w:t>
      </w:r>
    </w:p>
    <w:p>
      <w:pPr>
        <w:pStyle w:val="ListParagraph"/>
        <w:numPr>
          <w:ilvl w:val="0"/>
          <w:numId w:val="37"/>
        </w:numPr>
        <w:tabs>
          <w:tab w:pos="1967" w:val="left" w:leader="none"/>
          <w:tab w:pos="1968" w:val="left" w:leader="none"/>
        </w:tabs>
        <w:spacing w:line="284" w:lineRule="exact" w:before="4" w:after="0"/>
        <w:ind w:left="1967" w:right="0" w:hanging="361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Ayudar a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discutir con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bases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y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tomas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de decisiones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por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consenso.</w:t>
      </w:r>
    </w:p>
    <w:p>
      <w:pPr>
        <w:pStyle w:val="ListParagraph"/>
        <w:numPr>
          <w:ilvl w:val="0"/>
          <w:numId w:val="37"/>
        </w:numPr>
        <w:tabs>
          <w:tab w:pos="1967" w:val="left" w:leader="none"/>
          <w:tab w:pos="1968" w:val="left" w:leader="none"/>
        </w:tabs>
        <w:spacing w:line="276" w:lineRule="exact" w:before="0" w:after="0"/>
        <w:ind w:left="1967" w:right="0" w:hanging="361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Desarrollar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técnicas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autoconocimiento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que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puedan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servirnos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para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la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clarificación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valores.</w:t>
      </w:r>
    </w:p>
    <w:p>
      <w:pPr>
        <w:pStyle w:val="ListParagraph"/>
        <w:numPr>
          <w:ilvl w:val="0"/>
          <w:numId w:val="37"/>
        </w:numPr>
        <w:tabs>
          <w:tab w:pos="1967" w:val="left" w:leader="none"/>
          <w:tab w:pos="1968" w:val="left" w:leader="none"/>
        </w:tabs>
        <w:spacing w:line="276" w:lineRule="exact" w:before="0" w:after="0"/>
        <w:ind w:left="1967" w:right="0" w:hanging="361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Identificar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y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evitar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situaciones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riesgo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violencia.</w:t>
      </w:r>
    </w:p>
    <w:p>
      <w:pPr>
        <w:pStyle w:val="ListParagraph"/>
        <w:numPr>
          <w:ilvl w:val="0"/>
          <w:numId w:val="37"/>
        </w:numPr>
        <w:tabs>
          <w:tab w:pos="1967" w:val="left" w:leader="none"/>
          <w:tab w:pos="1968" w:val="left" w:leader="none"/>
        </w:tabs>
        <w:spacing w:line="225" w:lineRule="auto" w:before="5" w:after="0"/>
        <w:ind w:left="1967" w:right="1326" w:hanging="36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Estimular la empatía hacia las personas y grupos que suelen ser objeto de intolerancia y de</w:t>
      </w:r>
      <w:r>
        <w:rPr>
          <w:rFonts w:ascii="Times New Roman" w:hAnsi="Times New Roman"/>
          <w:spacing w:val="-52"/>
          <w:sz w:val="22"/>
        </w:rPr>
        <w:t> </w:t>
      </w:r>
      <w:r>
        <w:rPr>
          <w:rFonts w:ascii="Times New Roman" w:hAnsi="Times New Roman"/>
          <w:sz w:val="22"/>
        </w:rPr>
        <w:t>violencia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de tipo psicológico y verbal.</w:t>
      </w:r>
    </w:p>
    <w:p>
      <w:pPr>
        <w:pStyle w:val="ListParagraph"/>
        <w:numPr>
          <w:ilvl w:val="0"/>
          <w:numId w:val="38"/>
        </w:numPr>
        <w:tabs>
          <w:tab w:pos="1900" w:val="left" w:leader="none"/>
          <w:tab w:pos="1901" w:val="left" w:leader="none"/>
        </w:tabs>
        <w:spacing w:line="266" w:lineRule="auto" w:before="4" w:after="0"/>
        <w:ind w:left="1900" w:right="702" w:hanging="36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Favorecer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z w:val="22"/>
        </w:rPr>
        <w:t>el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z w:val="22"/>
        </w:rPr>
        <w:t>desarrollo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z w:val="22"/>
        </w:rPr>
        <w:t>habilidades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z w:val="22"/>
        </w:rPr>
        <w:t>comunicación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z w:val="22"/>
        </w:rPr>
        <w:t>necesarias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z w:val="22"/>
        </w:rPr>
        <w:t>para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z w:val="22"/>
        </w:rPr>
        <w:t>la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z w:val="22"/>
        </w:rPr>
        <w:t>discusión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z w:val="22"/>
        </w:rPr>
        <w:t>(respetar</w:t>
      </w:r>
      <w:r>
        <w:rPr>
          <w:rFonts w:ascii="Times New Roman" w:hAnsi="Times New Roman"/>
          <w:spacing w:val="-52"/>
          <w:sz w:val="22"/>
        </w:rPr>
        <w:t> </w:t>
      </w:r>
      <w:r>
        <w:rPr>
          <w:rFonts w:ascii="Times New Roman" w:hAnsi="Times New Roman"/>
          <w:sz w:val="22"/>
        </w:rPr>
        <w:t>turnos,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expresar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opiniones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y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sentimientos, escuchar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con la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intención de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entender,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etc.).</w:t>
      </w:r>
    </w:p>
    <w:p>
      <w:pPr>
        <w:pStyle w:val="ListParagraph"/>
        <w:numPr>
          <w:ilvl w:val="0"/>
          <w:numId w:val="38"/>
        </w:numPr>
        <w:tabs>
          <w:tab w:pos="1900" w:val="left" w:leader="none"/>
          <w:tab w:pos="1901" w:val="left" w:leader="none"/>
        </w:tabs>
        <w:spacing w:line="240" w:lineRule="auto" w:before="7" w:after="0"/>
        <w:ind w:left="1900" w:right="0" w:hanging="361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Desarrollar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alternativas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la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violencia.</w:t>
      </w:r>
    </w:p>
    <w:p>
      <w:pPr>
        <w:pStyle w:val="ListParagraph"/>
        <w:numPr>
          <w:ilvl w:val="0"/>
          <w:numId w:val="38"/>
        </w:numPr>
        <w:tabs>
          <w:tab w:pos="1900" w:val="left" w:leader="none"/>
          <w:tab w:pos="1901" w:val="left" w:leader="none"/>
        </w:tabs>
        <w:spacing w:line="240" w:lineRule="auto" w:before="27" w:after="0"/>
        <w:ind w:left="1900" w:right="0" w:hanging="361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Desarrollar</w:t>
      </w:r>
      <w:r>
        <w:rPr>
          <w:rFonts w:ascii="Times New Roman" w:hAnsi="Times New Roman"/>
          <w:spacing w:val="-11"/>
          <w:sz w:val="22"/>
        </w:rPr>
        <w:t> </w:t>
      </w:r>
      <w:r>
        <w:rPr>
          <w:rFonts w:ascii="Times New Roman" w:hAnsi="Times New Roman"/>
          <w:sz w:val="22"/>
        </w:rPr>
        <w:t>una</w:t>
      </w:r>
      <w:r>
        <w:rPr>
          <w:rFonts w:ascii="Times New Roman" w:hAnsi="Times New Roman"/>
          <w:spacing w:val="-11"/>
          <w:sz w:val="22"/>
        </w:rPr>
        <w:t> </w:t>
      </w:r>
      <w:r>
        <w:rPr>
          <w:rFonts w:ascii="Times New Roman" w:hAnsi="Times New Roman"/>
          <w:sz w:val="22"/>
        </w:rPr>
        <w:t>postura</w:t>
      </w:r>
      <w:r>
        <w:rPr>
          <w:rFonts w:ascii="Times New Roman" w:hAnsi="Times New Roman"/>
          <w:spacing w:val="-11"/>
          <w:sz w:val="22"/>
        </w:rPr>
        <w:t> </w:t>
      </w:r>
      <w:r>
        <w:rPr>
          <w:rFonts w:ascii="Times New Roman" w:hAnsi="Times New Roman"/>
          <w:sz w:val="22"/>
        </w:rPr>
        <w:t>crítica</w:t>
      </w:r>
      <w:r>
        <w:rPr>
          <w:rFonts w:ascii="Times New Roman" w:hAnsi="Times New Roman"/>
          <w:spacing w:val="-11"/>
          <w:sz w:val="22"/>
        </w:rPr>
        <w:t> </w:t>
      </w:r>
      <w:r>
        <w:rPr>
          <w:rFonts w:ascii="Times New Roman" w:hAnsi="Times New Roman"/>
          <w:sz w:val="22"/>
        </w:rPr>
        <w:t>sobre</w:t>
      </w:r>
      <w:r>
        <w:rPr>
          <w:rFonts w:ascii="Times New Roman" w:hAnsi="Times New Roman"/>
          <w:spacing w:val="-11"/>
          <w:sz w:val="22"/>
        </w:rPr>
        <w:t> </w:t>
      </w:r>
      <w:r>
        <w:rPr>
          <w:rFonts w:ascii="Times New Roman" w:hAnsi="Times New Roman"/>
          <w:sz w:val="22"/>
        </w:rPr>
        <w:t>cómo</w:t>
      </w:r>
      <w:r>
        <w:rPr>
          <w:rFonts w:ascii="Times New Roman" w:hAnsi="Times New Roman"/>
          <w:spacing w:val="-11"/>
          <w:sz w:val="22"/>
        </w:rPr>
        <w:t> </w:t>
      </w:r>
      <w:r>
        <w:rPr>
          <w:rFonts w:ascii="Times New Roman" w:hAnsi="Times New Roman"/>
          <w:sz w:val="22"/>
        </w:rPr>
        <w:t>los</w:t>
      </w:r>
      <w:r>
        <w:rPr>
          <w:rFonts w:ascii="Times New Roman" w:hAnsi="Times New Roman"/>
          <w:spacing w:val="-11"/>
          <w:sz w:val="22"/>
        </w:rPr>
        <w:t> </w:t>
      </w:r>
      <w:r>
        <w:rPr>
          <w:rFonts w:ascii="Times New Roman" w:hAnsi="Times New Roman"/>
          <w:sz w:val="22"/>
        </w:rPr>
        <w:t>estereotipos</w:t>
      </w:r>
      <w:r>
        <w:rPr>
          <w:rFonts w:ascii="Times New Roman" w:hAnsi="Times New Roman"/>
          <w:spacing w:val="-10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rFonts w:ascii="Times New Roman" w:hAnsi="Times New Roman"/>
          <w:sz w:val="22"/>
        </w:rPr>
        <w:t>género</w:t>
      </w:r>
      <w:r>
        <w:rPr>
          <w:rFonts w:ascii="Times New Roman" w:hAnsi="Times New Roman"/>
          <w:spacing w:val="-11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-12"/>
          <w:sz w:val="22"/>
        </w:rPr>
        <w:t> </w:t>
      </w:r>
      <w:r>
        <w:rPr>
          <w:rFonts w:ascii="Times New Roman" w:hAnsi="Times New Roman"/>
          <w:sz w:val="22"/>
        </w:rPr>
        <w:t>reflejan</w:t>
      </w:r>
      <w:r>
        <w:rPr>
          <w:rFonts w:ascii="Times New Roman" w:hAnsi="Times New Roman"/>
          <w:spacing w:val="-11"/>
          <w:sz w:val="22"/>
        </w:rPr>
        <w:t> </w:t>
      </w:r>
      <w:r>
        <w:rPr>
          <w:rFonts w:ascii="Times New Roman" w:hAnsi="Times New Roman"/>
          <w:sz w:val="22"/>
        </w:rPr>
        <w:t>en</w:t>
      </w:r>
      <w:r>
        <w:rPr>
          <w:rFonts w:ascii="Times New Roman" w:hAnsi="Times New Roman"/>
          <w:spacing w:val="-13"/>
          <w:sz w:val="22"/>
        </w:rPr>
        <w:t> </w:t>
      </w:r>
      <w:r>
        <w:rPr>
          <w:rFonts w:ascii="Times New Roman" w:hAnsi="Times New Roman"/>
          <w:sz w:val="22"/>
        </w:rPr>
        <w:t>nuestro</w:t>
      </w:r>
      <w:r>
        <w:rPr>
          <w:rFonts w:ascii="Times New Roman" w:hAnsi="Times New Roman"/>
          <w:spacing w:val="-12"/>
          <w:sz w:val="22"/>
        </w:rPr>
        <w:t> </w:t>
      </w:r>
      <w:r>
        <w:rPr>
          <w:rFonts w:ascii="Times New Roman" w:hAnsi="Times New Roman"/>
          <w:sz w:val="22"/>
        </w:rPr>
        <w:t>entorno.</w:t>
      </w:r>
    </w:p>
    <w:p>
      <w:pPr>
        <w:pStyle w:val="ListParagraph"/>
        <w:numPr>
          <w:ilvl w:val="0"/>
          <w:numId w:val="38"/>
        </w:numPr>
        <w:tabs>
          <w:tab w:pos="1900" w:val="left" w:leader="none"/>
          <w:tab w:pos="1901" w:val="left" w:leader="none"/>
        </w:tabs>
        <w:spacing w:line="240" w:lineRule="auto" w:before="26" w:after="0"/>
        <w:ind w:left="1900" w:right="0" w:hanging="361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Promover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la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investigación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para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conocer de forma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objetiva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la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realidad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las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adicciones.</w:t>
      </w:r>
    </w:p>
    <w:p>
      <w:pPr>
        <w:pStyle w:val="ListParagraph"/>
        <w:numPr>
          <w:ilvl w:val="0"/>
          <w:numId w:val="38"/>
        </w:numPr>
        <w:tabs>
          <w:tab w:pos="1901" w:val="left" w:leader="none"/>
        </w:tabs>
        <w:spacing w:line="271" w:lineRule="auto" w:before="27" w:after="0"/>
        <w:ind w:left="1900" w:right="699" w:hanging="36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Potenciar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el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color w:val="393939"/>
          <w:sz w:val="22"/>
        </w:rPr>
        <w:t>desarrollo</w:t>
      </w:r>
      <w:r>
        <w:rPr>
          <w:rFonts w:ascii="Times New Roman" w:hAnsi="Times New Roman"/>
          <w:color w:val="393939"/>
          <w:spacing w:val="-5"/>
          <w:sz w:val="22"/>
        </w:rPr>
        <w:t> </w:t>
      </w:r>
      <w:r>
        <w:rPr>
          <w:rFonts w:ascii="Times New Roman" w:hAnsi="Times New Roman"/>
          <w:color w:val="393939"/>
          <w:sz w:val="22"/>
        </w:rPr>
        <w:t>de</w:t>
      </w:r>
      <w:r>
        <w:rPr>
          <w:rFonts w:ascii="Times New Roman" w:hAnsi="Times New Roman"/>
          <w:color w:val="393939"/>
          <w:spacing w:val="-3"/>
          <w:sz w:val="22"/>
        </w:rPr>
        <w:t> </w:t>
      </w:r>
      <w:r>
        <w:rPr>
          <w:rFonts w:ascii="Times New Roman" w:hAnsi="Times New Roman"/>
          <w:color w:val="393939"/>
          <w:sz w:val="22"/>
        </w:rPr>
        <w:t>habilidades</w:t>
      </w:r>
      <w:r>
        <w:rPr>
          <w:rFonts w:ascii="Times New Roman" w:hAnsi="Times New Roman"/>
          <w:color w:val="393939"/>
          <w:spacing w:val="-4"/>
          <w:sz w:val="22"/>
        </w:rPr>
        <w:t> </w:t>
      </w:r>
      <w:r>
        <w:rPr>
          <w:rFonts w:ascii="Times New Roman" w:hAnsi="Times New Roman"/>
          <w:color w:val="393939"/>
          <w:sz w:val="22"/>
        </w:rPr>
        <w:t>para</w:t>
      </w:r>
      <w:r>
        <w:rPr>
          <w:rFonts w:ascii="Times New Roman" w:hAnsi="Times New Roman"/>
          <w:color w:val="393939"/>
          <w:spacing w:val="-6"/>
          <w:sz w:val="22"/>
        </w:rPr>
        <w:t> </w:t>
      </w:r>
      <w:r>
        <w:rPr>
          <w:rFonts w:ascii="Times New Roman" w:hAnsi="Times New Roman"/>
          <w:color w:val="393939"/>
          <w:sz w:val="22"/>
        </w:rPr>
        <w:t>manejar</w:t>
      </w:r>
      <w:r>
        <w:rPr>
          <w:rFonts w:ascii="Times New Roman" w:hAnsi="Times New Roman"/>
          <w:color w:val="393939"/>
          <w:spacing w:val="-4"/>
          <w:sz w:val="22"/>
        </w:rPr>
        <w:t> </w:t>
      </w:r>
      <w:r>
        <w:rPr>
          <w:rFonts w:ascii="Times New Roman" w:hAnsi="Times New Roman"/>
          <w:color w:val="393939"/>
          <w:sz w:val="22"/>
        </w:rPr>
        <w:t>proactivamente</w:t>
      </w:r>
      <w:r>
        <w:rPr>
          <w:rFonts w:ascii="Times New Roman" w:hAnsi="Times New Roman"/>
          <w:color w:val="393939"/>
          <w:spacing w:val="-3"/>
          <w:sz w:val="22"/>
        </w:rPr>
        <w:t> </w:t>
      </w:r>
      <w:r>
        <w:rPr>
          <w:rFonts w:ascii="Times New Roman" w:hAnsi="Times New Roman"/>
          <w:color w:val="393939"/>
          <w:sz w:val="22"/>
        </w:rPr>
        <w:t>la</w:t>
      </w:r>
      <w:r>
        <w:rPr>
          <w:rFonts w:ascii="Times New Roman" w:hAnsi="Times New Roman"/>
          <w:color w:val="393939"/>
          <w:spacing w:val="-4"/>
          <w:sz w:val="22"/>
        </w:rPr>
        <w:t> </w:t>
      </w:r>
      <w:r>
        <w:rPr>
          <w:rFonts w:ascii="Times New Roman" w:hAnsi="Times New Roman"/>
          <w:color w:val="393939"/>
          <w:sz w:val="22"/>
        </w:rPr>
        <w:t>presión</w:t>
      </w:r>
      <w:r>
        <w:rPr>
          <w:rFonts w:ascii="Times New Roman" w:hAnsi="Times New Roman"/>
          <w:color w:val="393939"/>
          <w:spacing w:val="-4"/>
          <w:sz w:val="22"/>
        </w:rPr>
        <w:t> </w:t>
      </w:r>
      <w:r>
        <w:rPr>
          <w:rFonts w:ascii="Times New Roman" w:hAnsi="Times New Roman"/>
          <w:color w:val="393939"/>
          <w:sz w:val="22"/>
        </w:rPr>
        <w:t>de</w:t>
      </w:r>
      <w:r>
        <w:rPr>
          <w:rFonts w:ascii="Times New Roman" w:hAnsi="Times New Roman"/>
          <w:color w:val="393939"/>
          <w:spacing w:val="-4"/>
          <w:sz w:val="22"/>
        </w:rPr>
        <w:t> </w:t>
      </w:r>
      <w:r>
        <w:rPr>
          <w:rFonts w:ascii="Times New Roman" w:hAnsi="Times New Roman"/>
          <w:color w:val="393939"/>
          <w:sz w:val="22"/>
        </w:rPr>
        <w:t>grupo,</w:t>
      </w:r>
      <w:r>
        <w:rPr>
          <w:rFonts w:ascii="Times New Roman" w:hAnsi="Times New Roman"/>
          <w:color w:val="393939"/>
          <w:spacing w:val="-4"/>
          <w:sz w:val="22"/>
        </w:rPr>
        <w:t> </w:t>
      </w:r>
      <w:r>
        <w:rPr>
          <w:rFonts w:ascii="Times New Roman" w:hAnsi="Times New Roman"/>
          <w:color w:val="393939"/>
          <w:sz w:val="22"/>
        </w:rPr>
        <w:t>aprender</w:t>
      </w:r>
      <w:r>
        <w:rPr>
          <w:rFonts w:ascii="Times New Roman" w:hAnsi="Times New Roman"/>
          <w:color w:val="393939"/>
          <w:spacing w:val="-4"/>
          <w:sz w:val="22"/>
        </w:rPr>
        <w:t> </w:t>
      </w:r>
      <w:r>
        <w:rPr>
          <w:rFonts w:ascii="Times New Roman" w:hAnsi="Times New Roman"/>
          <w:color w:val="393939"/>
          <w:sz w:val="22"/>
        </w:rPr>
        <w:t>a</w:t>
      </w:r>
      <w:r>
        <w:rPr>
          <w:rFonts w:ascii="Times New Roman" w:hAnsi="Times New Roman"/>
          <w:color w:val="393939"/>
          <w:spacing w:val="-52"/>
          <w:sz w:val="22"/>
        </w:rPr>
        <w:t> </w:t>
      </w:r>
      <w:r>
        <w:rPr>
          <w:rFonts w:ascii="Times New Roman" w:hAnsi="Times New Roman"/>
          <w:color w:val="393939"/>
          <w:sz w:val="22"/>
        </w:rPr>
        <w:t>decir ‘no’ de manera asertiva, identificar las acciones inadecuadas, y tomar buenas decisiones de</w:t>
      </w:r>
      <w:r>
        <w:rPr>
          <w:rFonts w:ascii="Times New Roman" w:hAnsi="Times New Roman"/>
          <w:color w:val="393939"/>
          <w:spacing w:val="1"/>
          <w:sz w:val="22"/>
        </w:rPr>
        <w:t> </w:t>
      </w:r>
      <w:r>
        <w:rPr>
          <w:rFonts w:ascii="Times New Roman" w:hAnsi="Times New Roman"/>
          <w:color w:val="393939"/>
          <w:sz w:val="22"/>
        </w:rPr>
        <w:t>acuerdo</w:t>
      </w:r>
      <w:r>
        <w:rPr>
          <w:rFonts w:ascii="Times New Roman" w:hAnsi="Times New Roman"/>
          <w:color w:val="393939"/>
          <w:spacing w:val="-1"/>
          <w:sz w:val="22"/>
        </w:rPr>
        <w:t> </w:t>
      </w:r>
      <w:r>
        <w:rPr>
          <w:rFonts w:ascii="Times New Roman" w:hAnsi="Times New Roman"/>
          <w:color w:val="393939"/>
          <w:sz w:val="22"/>
        </w:rPr>
        <w:t>consigo</w:t>
      </w:r>
      <w:r>
        <w:rPr>
          <w:rFonts w:ascii="Times New Roman" w:hAnsi="Times New Roman"/>
          <w:color w:val="393939"/>
          <w:spacing w:val="-3"/>
          <w:sz w:val="22"/>
        </w:rPr>
        <w:t> </w:t>
      </w:r>
      <w:r>
        <w:rPr>
          <w:rFonts w:ascii="Times New Roman" w:hAnsi="Times New Roman"/>
          <w:color w:val="393939"/>
          <w:sz w:val="22"/>
        </w:rPr>
        <w:t>mismo</w:t>
      </w:r>
      <w:r>
        <w:rPr>
          <w:rFonts w:ascii="Times New Roman" w:hAnsi="Times New Roman"/>
          <w:color w:val="393939"/>
          <w:spacing w:val="-4"/>
          <w:sz w:val="22"/>
        </w:rPr>
        <w:t> </w:t>
      </w:r>
      <w:r>
        <w:rPr>
          <w:rFonts w:ascii="Times New Roman" w:hAnsi="Times New Roman"/>
          <w:color w:val="393939"/>
          <w:sz w:val="22"/>
        </w:rPr>
        <w:t>y nuestros</w:t>
      </w:r>
      <w:r>
        <w:rPr>
          <w:rFonts w:ascii="Times New Roman" w:hAnsi="Times New Roman"/>
          <w:color w:val="393939"/>
          <w:spacing w:val="-2"/>
          <w:sz w:val="22"/>
        </w:rPr>
        <w:t> </w:t>
      </w:r>
      <w:r>
        <w:rPr>
          <w:rFonts w:ascii="Times New Roman" w:hAnsi="Times New Roman"/>
          <w:color w:val="393939"/>
          <w:sz w:val="22"/>
        </w:rPr>
        <w:t>valores,</w:t>
      </w:r>
      <w:r>
        <w:rPr>
          <w:rFonts w:ascii="Times New Roman" w:hAnsi="Times New Roman"/>
          <w:color w:val="393939"/>
          <w:spacing w:val="-1"/>
          <w:sz w:val="22"/>
        </w:rPr>
        <w:t> </w:t>
      </w:r>
      <w:r>
        <w:rPr>
          <w:rFonts w:ascii="Times New Roman" w:hAnsi="Times New Roman"/>
          <w:color w:val="393939"/>
          <w:sz w:val="22"/>
        </w:rPr>
        <w:t>y no</w:t>
      </w:r>
      <w:r>
        <w:rPr>
          <w:rFonts w:ascii="Times New Roman" w:hAnsi="Times New Roman"/>
          <w:color w:val="393939"/>
          <w:spacing w:val="-2"/>
          <w:sz w:val="22"/>
        </w:rPr>
        <w:t> </w:t>
      </w:r>
      <w:r>
        <w:rPr>
          <w:rFonts w:ascii="Times New Roman" w:hAnsi="Times New Roman"/>
          <w:color w:val="393939"/>
          <w:sz w:val="22"/>
        </w:rPr>
        <w:t>solo</w:t>
      </w:r>
      <w:r>
        <w:rPr>
          <w:rFonts w:ascii="Times New Roman" w:hAnsi="Times New Roman"/>
          <w:color w:val="393939"/>
          <w:spacing w:val="-1"/>
          <w:sz w:val="22"/>
        </w:rPr>
        <w:t> </w:t>
      </w:r>
      <w:r>
        <w:rPr>
          <w:rFonts w:ascii="Times New Roman" w:hAnsi="Times New Roman"/>
          <w:color w:val="393939"/>
          <w:sz w:val="22"/>
        </w:rPr>
        <w:t>por la influencia</w:t>
      </w:r>
      <w:r>
        <w:rPr>
          <w:rFonts w:ascii="Times New Roman" w:hAnsi="Times New Roman"/>
          <w:color w:val="393939"/>
          <w:spacing w:val="-1"/>
          <w:sz w:val="22"/>
        </w:rPr>
        <w:t> </w:t>
      </w:r>
      <w:r>
        <w:rPr>
          <w:rFonts w:ascii="Times New Roman" w:hAnsi="Times New Roman"/>
          <w:color w:val="393939"/>
          <w:sz w:val="22"/>
        </w:rPr>
        <w:t>de los demás.</w:t>
      </w:r>
    </w:p>
    <w:p>
      <w:pPr>
        <w:pStyle w:val="ListParagraph"/>
        <w:numPr>
          <w:ilvl w:val="0"/>
          <w:numId w:val="38"/>
        </w:numPr>
        <w:tabs>
          <w:tab w:pos="1901" w:val="left" w:leader="none"/>
        </w:tabs>
        <w:spacing w:line="240" w:lineRule="auto" w:before="1" w:after="0"/>
        <w:ind w:left="1900" w:right="0" w:hanging="361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Aumentar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la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autoestima,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el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autoconcepto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y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mejorar la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imagen que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tenemos de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nosotros mismos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tabs>
          <w:tab w:pos="3976" w:val="left" w:leader="none"/>
          <w:tab w:pos="6064" w:val="left" w:leader="none"/>
        </w:tabs>
        <w:spacing w:before="171"/>
        <w:ind w:left="870"/>
        <w:rPr>
          <w:rFonts w:ascii="Calibri"/>
        </w:rPr>
      </w:pPr>
      <w:r>
        <w:rPr>
          <w:rFonts w:ascii="Calibri"/>
          <w:color w:val="0462C1"/>
        </w:rPr>
        <w:t>ANTAD-Adicciones</w:t>
        <w:tab/>
        <w:t>2022</w:t>
        <w:tab/>
        <w:t>Subvencionado</w:t>
      </w:r>
      <w:r>
        <w:rPr>
          <w:rFonts w:ascii="Calibri"/>
          <w:color w:val="0462C1"/>
          <w:spacing w:val="-1"/>
        </w:rPr>
        <w:t> </w:t>
      </w:r>
      <w:r>
        <w:rPr>
          <w:rFonts w:ascii="Calibri"/>
          <w:color w:val="0462C1"/>
        </w:rPr>
        <w:t>por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el</w:t>
      </w:r>
      <w:r>
        <w:rPr>
          <w:rFonts w:ascii="Calibri"/>
          <w:color w:val="0462C1"/>
          <w:spacing w:val="-6"/>
        </w:rPr>
        <w:t> </w:t>
      </w:r>
      <w:r>
        <w:rPr>
          <w:rFonts w:ascii="Calibri"/>
          <w:color w:val="0462C1"/>
        </w:rPr>
        <w:t>Gobierno de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Canarias</w:t>
      </w:r>
    </w:p>
    <w:p>
      <w:pPr>
        <w:spacing w:after="0"/>
        <w:rPr>
          <w:rFonts w:ascii="Calibri"/>
        </w:rPr>
        <w:sectPr>
          <w:pgSz w:w="11910" w:h="16840"/>
          <w:pgMar w:top="700" w:bottom="280" w:left="260" w:right="380"/>
        </w:sectPr>
      </w:pPr>
    </w:p>
    <w:p>
      <w:pPr>
        <w:tabs>
          <w:tab w:pos="5198" w:val="left" w:leader="none"/>
        </w:tabs>
        <w:spacing w:line="240" w:lineRule="auto"/>
        <w:ind w:left="820" w:right="0" w:firstLine="0"/>
        <w:rPr>
          <w:rFonts w:ascii="Calibri"/>
          <w:sz w:val="20"/>
        </w:rPr>
      </w:pPr>
      <w:r>
        <w:rPr/>
        <w:pict>
          <v:rect style="position:absolute;margin-left:0pt;margin-top:-.000017pt;width:595.3pt;height:841.8pt;mso-position-horizontal-relative:page;mso-position-vertical-relative:page;z-index:-22560256" filled="true" fillcolor="#dceef4" stroked="false">
            <v:fill type="solid"/>
            <w10:wrap type="none"/>
          </v:rect>
        </w:pict>
      </w:r>
      <w:r>
        <w:rPr>
          <w:rFonts w:ascii="Calibri"/>
          <w:sz w:val="20"/>
        </w:rPr>
        <w:drawing>
          <wp:inline distT="0" distB="0" distL="0" distR="0">
            <wp:extent cx="1047913" cy="939165"/>
            <wp:effectExtent l="0" t="0" r="0" b="0"/>
            <wp:docPr id="28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913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44"/>
          <w:sz w:val="20"/>
        </w:rPr>
        <w:pict>
          <v:group style="width:49.35pt;height:49.35pt;mso-position-horizontal-relative:char;mso-position-vertical-relative:line" coordorigin="0,0" coordsize="987,987">
            <v:shape style="position:absolute;left:0;top:0;width:987;height:987" coordorigin="0,0" coordsize="987,987" path="m493,0l421,5,351,21,285,46,225,80,170,121,121,170,80,225,46,286,21,351,5,421,0,494,5,567,21,636,46,702,80,762,121,817,170,866,225,908,285,941,351,966,421,982,493,987,566,982,636,966,701,941,762,908,817,866,866,817,907,762,941,702,966,636,982,567,987,494,982,421,966,351,941,286,907,225,866,170,817,121,762,80,701,46,636,21,566,5,493,0xe" filled="true" fillcolor="#40608a" stroked="false">
              <v:path arrowok="t"/>
              <v:fill type="solid"/>
            </v:shape>
            <v:shape style="position:absolute;left:0;top:0;width:987;height:987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rFonts w:ascii="Calibri"/>
                        <w:sz w:val="24"/>
                      </w:rPr>
                    </w:pPr>
                  </w:p>
                  <w:p>
                    <w:pPr>
                      <w:spacing w:before="0"/>
                      <w:ind w:left="310" w:right="311" w:firstLine="0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32"/>
                      </w:rPr>
                      <w:t>66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/>
          <w:position w:val="44"/>
          <w:sz w:val="20"/>
        </w:rPr>
      </w:r>
    </w:p>
    <w:p>
      <w:pPr>
        <w:pStyle w:val="BodyText"/>
        <w:spacing w:before="3"/>
        <w:rPr>
          <w:rFonts w:ascii="Calibri"/>
          <w:sz w:val="17"/>
        </w:rPr>
      </w:pPr>
    </w:p>
    <w:p>
      <w:pPr>
        <w:pStyle w:val="Heading4"/>
        <w:numPr>
          <w:ilvl w:val="0"/>
          <w:numId w:val="36"/>
        </w:numPr>
        <w:tabs>
          <w:tab w:pos="1258" w:val="left" w:leader="none"/>
        </w:tabs>
        <w:spacing w:line="240" w:lineRule="auto" w:before="92" w:after="0"/>
        <w:ind w:left="1257" w:right="0" w:hanging="362"/>
        <w:jc w:val="both"/>
      </w:pPr>
      <w:r>
        <w:rPr/>
        <w:t>Características</w:t>
      </w:r>
      <w:r>
        <w:rPr>
          <w:spacing w:val="-4"/>
        </w:rPr>
        <w:t> </w:t>
      </w:r>
      <w:r>
        <w:rPr/>
        <w:t>y</w:t>
      </w:r>
      <w:r>
        <w:rPr>
          <w:spacing w:val="-1"/>
        </w:rPr>
        <w:t> </w:t>
      </w:r>
      <w:r>
        <w:rPr/>
        <w:t>número</w:t>
      </w:r>
      <w:r>
        <w:rPr>
          <w:spacing w:val="-4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población</w:t>
      </w:r>
      <w:r>
        <w:rPr>
          <w:spacing w:val="-1"/>
        </w:rPr>
        <w:t> </w:t>
      </w:r>
      <w:r>
        <w:rPr/>
        <w:t>destinataria:</w:t>
      </w:r>
    </w:p>
    <w:p>
      <w:pPr>
        <w:pStyle w:val="BodyText"/>
        <w:rPr>
          <w:rFonts w:ascii="Times New Roman"/>
          <w:b/>
        </w:rPr>
      </w:pPr>
    </w:p>
    <w:p>
      <w:pPr>
        <w:pStyle w:val="BodyText"/>
        <w:ind w:left="820" w:right="542" w:firstLine="720"/>
        <w:rPr>
          <w:rFonts w:ascii="Times New Roman"/>
        </w:rPr>
      </w:pPr>
      <w:r>
        <w:rPr>
          <w:rFonts w:ascii="Times New Roman"/>
          <w:spacing w:val="-1"/>
        </w:rPr>
        <w:t>El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total</w:t>
      </w:r>
      <w:r>
        <w:rPr>
          <w:rFonts w:ascii="Times New Roman"/>
          <w:spacing w:val="-11"/>
        </w:rPr>
        <w:t> </w:t>
      </w:r>
      <w:r>
        <w:rPr>
          <w:rFonts w:ascii="Times New Roman"/>
          <w:spacing w:val="-1"/>
        </w:rPr>
        <w:t>de</w:t>
      </w:r>
      <w:r>
        <w:rPr>
          <w:rFonts w:ascii="Times New Roman"/>
          <w:spacing w:val="-11"/>
        </w:rPr>
        <w:t> </w:t>
      </w:r>
      <w:r>
        <w:rPr>
          <w:rFonts w:ascii="Times New Roman"/>
          <w:spacing w:val="-1"/>
        </w:rPr>
        <w:t>escolares</w:t>
      </w:r>
      <w:r>
        <w:rPr>
          <w:rFonts w:ascii="Times New Roman"/>
          <w:spacing w:val="-12"/>
        </w:rPr>
        <w:t> </w:t>
      </w:r>
      <w:r>
        <w:rPr>
          <w:rFonts w:ascii="Times New Roman"/>
        </w:rPr>
        <w:t>que</w:t>
      </w:r>
      <w:r>
        <w:rPr>
          <w:rFonts w:ascii="Times New Roman"/>
          <w:spacing w:val="-9"/>
        </w:rPr>
        <w:t> </w:t>
      </w:r>
      <w:r>
        <w:rPr>
          <w:rFonts w:ascii="Times New Roman"/>
        </w:rPr>
        <w:t>se</w:t>
      </w:r>
      <w:r>
        <w:rPr>
          <w:rFonts w:ascii="Times New Roman"/>
          <w:spacing w:val="-12"/>
        </w:rPr>
        <w:t> </w:t>
      </w:r>
      <w:r>
        <w:rPr>
          <w:rFonts w:ascii="Times New Roman"/>
        </w:rPr>
        <w:t>han</w:t>
      </w:r>
      <w:r>
        <w:rPr>
          <w:rFonts w:ascii="Times New Roman"/>
          <w:spacing w:val="-11"/>
        </w:rPr>
        <w:t> </w:t>
      </w:r>
      <w:r>
        <w:rPr>
          <w:rFonts w:ascii="Times New Roman"/>
        </w:rPr>
        <w:t>beneficiado</w:t>
      </w:r>
      <w:r>
        <w:rPr>
          <w:rFonts w:ascii="Times New Roman"/>
          <w:spacing w:val="-12"/>
        </w:rPr>
        <w:t> </w:t>
      </w:r>
      <w:r>
        <w:rPr>
          <w:rFonts w:ascii="Times New Roman"/>
        </w:rPr>
        <w:t>de</w:t>
      </w:r>
      <w:r>
        <w:rPr>
          <w:rFonts w:ascii="Times New Roman"/>
          <w:spacing w:val="-11"/>
        </w:rPr>
        <w:t> </w:t>
      </w:r>
      <w:r>
        <w:rPr>
          <w:rFonts w:ascii="Times New Roman"/>
        </w:rPr>
        <w:t>este</w:t>
      </w:r>
      <w:r>
        <w:rPr>
          <w:rFonts w:ascii="Times New Roman"/>
          <w:spacing w:val="-12"/>
        </w:rPr>
        <w:t> </w:t>
      </w:r>
      <w:r>
        <w:rPr>
          <w:rFonts w:ascii="Times New Roman"/>
        </w:rPr>
        <w:t>proyecto</w:t>
      </w:r>
      <w:r>
        <w:rPr>
          <w:rFonts w:ascii="Times New Roman"/>
          <w:spacing w:val="-11"/>
        </w:rPr>
        <w:t> </w:t>
      </w:r>
      <w:r>
        <w:rPr>
          <w:rFonts w:ascii="Times New Roman"/>
        </w:rPr>
        <w:t>desde</w:t>
      </w:r>
      <w:r>
        <w:rPr>
          <w:rFonts w:ascii="Times New Roman"/>
          <w:spacing w:val="-12"/>
        </w:rPr>
        <w:t> </w:t>
      </w:r>
      <w:r>
        <w:rPr>
          <w:rFonts w:ascii="Times New Roman"/>
        </w:rPr>
        <w:t>2010</w:t>
      </w:r>
      <w:r>
        <w:rPr>
          <w:rFonts w:ascii="Times New Roman"/>
          <w:spacing w:val="-11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-12"/>
        </w:rPr>
        <w:t> </w:t>
      </w:r>
      <w:r>
        <w:rPr>
          <w:rFonts w:ascii="Times New Roman"/>
        </w:rPr>
        <w:t>2022</w:t>
      </w:r>
      <w:r>
        <w:rPr>
          <w:rFonts w:ascii="Times New Roman"/>
          <w:spacing w:val="-12"/>
        </w:rPr>
        <w:t> </w:t>
      </w:r>
      <w:r>
        <w:rPr>
          <w:rFonts w:ascii="Times New Roman"/>
        </w:rPr>
        <w:t>en</w:t>
      </w:r>
      <w:r>
        <w:rPr>
          <w:rFonts w:ascii="Times New Roman"/>
          <w:spacing w:val="-13"/>
        </w:rPr>
        <w:t> </w:t>
      </w:r>
      <w:r>
        <w:rPr>
          <w:rFonts w:ascii="Times New Roman"/>
        </w:rPr>
        <w:t>los</w:t>
      </w:r>
      <w:r>
        <w:rPr>
          <w:rFonts w:ascii="Times New Roman"/>
          <w:spacing w:val="-12"/>
        </w:rPr>
        <w:t> </w:t>
      </w:r>
      <w:r>
        <w:rPr>
          <w:rFonts w:ascii="Times New Roman"/>
        </w:rPr>
        <w:t>Centros</w:t>
      </w:r>
      <w:r>
        <w:rPr>
          <w:rFonts w:ascii="Times New Roman"/>
          <w:spacing w:val="-11"/>
        </w:rPr>
        <w:t> </w:t>
      </w:r>
      <w:r>
        <w:rPr>
          <w:rFonts w:ascii="Times New Roman"/>
        </w:rPr>
        <w:t>Escolares</w:t>
      </w:r>
      <w:r>
        <w:rPr>
          <w:rFonts w:ascii="Times New Roman"/>
          <w:spacing w:val="-52"/>
        </w:rPr>
        <w:t> </w:t>
      </w:r>
      <w:r>
        <w:rPr>
          <w:rFonts w:ascii="Times New Roman"/>
        </w:rPr>
        <w:t>de</w:t>
      </w:r>
      <w:r>
        <w:rPr>
          <w:rFonts w:ascii="Times New Roman"/>
          <w:spacing w:val="-1"/>
        </w:rPr>
        <w:t> </w:t>
      </w:r>
      <w:r>
        <w:rPr>
          <w:rFonts w:ascii="Times New Roman"/>
        </w:rPr>
        <w:t>Los Realejos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es de 10.028</w:t>
      </w:r>
    </w:p>
    <w:p>
      <w:pPr>
        <w:pStyle w:val="BodyText"/>
        <w:spacing w:before="11"/>
        <w:rPr>
          <w:rFonts w:ascii="Times New Roman"/>
          <w:sz w:val="21"/>
        </w:rPr>
      </w:pPr>
    </w:p>
    <w:p>
      <w:pPr>
        <w:pStyle w:val="ListParagraph"/>
        <w:numPr>
          <w:ilvl w:val="0"/>
          <w:numId w:val="36"/>
        </w:numPr>
        <w:tabs>
          <w:tab w:pos="1258" w:val="left" w:leader="none"/>
        </w:tabs>
        <w:spacing w:line="240" w:lineRule="auto" w:before="0" w:after="0"/>
        <w:ind w:left="1257" w:right="6772" w:hanging="361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Localidades en las que se aplicará</w:t>
      </w:r>
      <w:r>
        <w:rPr>
          <w:rFonts w:ascii="Times New Roman" w:hAnsi="Times New Roman"/>
          <w:sz w:val="22"/>
        </w:rPr>
        <w:t>:</w:t>
      </w:r>
      <w:r>
        <w:rPr>
          <w:rFonts w:ascii="Times New Roman" w:hAnsi="Times New Roman"/>
          <w:spacing w:val="-52"/>
          <w:sz w:val="22"/>
        </w:rPr>
        <w:t> </w:t>
      </w:r>
      <w:r>
        <w:rPr>
          <w:rFonts w:ascii="Times New Roman" w:hAnsi="Times New Roman"/>
          <w:sz w:val="22"/>
        </w:rPr>
        <w:t>Los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Realejos</w:t>
      </w:r>
    </w:p>
    <w:p>
      <w:pPr>
        <w:pStyle w:val="Heading4"/>
        <w:numPr>
          <w:ilvl w:val="0"/>
          <w:numId w:val="36"/>
        </w:numPr>
        <w:tabs>
          <w:tab w:pos="1258" w:val="left" w:leader="none"/>
        </w:tabs>
        <w:spacing w:line="240" w:lineRule="auto" w:before="1" w:after="0"/>
        <w:ind w:left="1257" w:right="0" w:hanging="362"/>
        <w:jc w:val="both"/>
      </w:pPr>
      <w:r>
        <w:rPr/>
        <w:t>Actividades:</w:t>
      </w:r>
    </w:p>
    <w:p>
      <w:pPr>
        <w:pStyle w:val="BodyText"/>
        <w:spacing w:before="1"/>
        <w:rPr>
          <w:rFonts w:ascii="Times New Roman"/>
          <w:b/>
        </w:rPr>
      </w:pPr>
    </w:p>
    <w:p>
      <w:pPr>
        <w:pStyle w:val="ListParagraph"/>
        <w:numPr>
          <w:ilvl w:val="0"/>
          <w:numId w:val="39"/>
        </w:numPr>
        <w:tabs>
          <w:tab w:pos="1977" w:val="left" w:leader="none"/>
          <w:tab w:pos="1978" w:val="left" w:leader="none"/>
        </w:tabs>
        <w:spacing w:line="263" w:lineRule="exact" w:before="0" w:after="0"/>
        <w:ind w:left="1977" w:right="0" w:hanging="361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35</w:t>
      </w:r>
      <w:r>
        <w:rPr>
          <w:rFonts w:ascii="Times New Roman" w:hAnsi="Times New Roman"/>
          <w:b/>
          <w:spacing w:val="-2"/>
          <w:sz w:val="22"/>
        </w:rPr>
        <w:t> </w:t>
      </w:r>
      <w:r>
        <w:rPr>
          <w:rFonts w:ascii="Times New Roman" w:hAnsi="Times New Roman"/>
          <w:sz w:val="22"/>
        </w:rPr>
        <w:t>actividades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Educar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en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Valores</w:t>
      </w:r>
    </w:p>
    <w:p>
      <w:pPr>
        <w:pStyle w:val="ListParagraph"/>
        <w:numPr>
          <w:ilvl w:val="0"/>
          <w:numId w:val="39"/>
        </w:numPr>
        <w:tabs>
          <w:tab w:pos="1977" w:val="left" w:leader="none"/>
          <w:tab w:pos="1978" w:val="left" w:leader="none"/>
        </w:tabs>
        <w:spacing w:line="257" w:lineRule="exact" w:before="0" w:after="0"/>
        <w:ind w:left="1977" w:right="0" w:hanging="361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7</w:t>
      </w:r>
      <w:r>
        <w:rPr>
          <w:rFonts w:ascii="Times New Roman" w:hAnsi="Times New Roman"/>
          <w:b/>
          <w:spacing w:val="-2"/>
          <w:sz w:val="22"/>
        </w:rPr>
        <w:t> </w:t>
      </w:r>
      <w:r>
        <w:rPr>
          <w:rFonts w:ascii="Times New Roman" w:hAnsi="Times New Roman"/>
          <w:sz w:val="22"/>
        </w:rPr>
        <w:t>actividades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Autoestima</w:t>
      </w:r>
    </w:p>
    <w:p>
      <w:pPr>
        <w:pStyle w:val="ListParagraph"/>
        <w:numPr>
          <w:ilvl w:val="0"/>
          <w:numId w:val="39"/>
        </w:numPr>
        <w:tabs>
          <w:tab w:pos="1977" w:val="left" w:leader="none"/>
          <w:tab w:pos="1978" w:val="left" w:leader="none"/>
        </w:tabs>
        <w:spacing w:line="257" w:lineRule="exact" w:before="0" w:after="0"/>
        <w:ind w:left="1977" w:right="0" w:hanging="361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12</w:t>
      </w:r>
      <w:r>
        <w:rPr>
          <w:rFonts w:ascii="Times New Roman" w:hAnsi="Times New Roman"/>
          <w:b/>
          <w:spacing w:val="-2"/>
          <w:sz w:val="22"/>
        </w:rPr>
        <w:t> </w:t>
      </w:r>
      <w:r>
        <w:rPr>
          <w:rFonts w:ascii="Times New Roman" w:hAnsi="Times New Roman"/>
          <w:sz w:val="22"/>
        </w:rPr>
        <w:t>actividades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relacionadas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directamente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con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el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tema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adicciones</w:t>
      </w:r>
    </w:p>
    <w:p>
      <w:pPr>
        <w:pStyle w:val="ListParagraph"/>
        <w:numPr>
          <w:ilvl w:val="0"/>
          <w:numId w:val="39"/>
        </w:numPr>
        <w:tabs>
          <w:tab w:pos="1977" w:val="left" w:leader="none"/>
          <w:tab w:pos="1978" w:val="left" w:leader="none"/>
        </w:tabs>
        <w:spacing w:line="263" w:lineRule="exact" w:before="0" w:after="0"/>
        <w:ind w:left="1977" w:right="0" w:hanging="361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20</w:t>
      </w:r>
      <w:r>
        <w:rPr>
          <w:rFonts w:ascii="Times New Roman" w:hAnsi="Times New Roman"/>
          <w:b/>
          <w:spacing w:val="-2"/>
          <w:sz w:val="22"/>
        </w:rPr>
        <w:t> </w:t>
      </w:r>
      <w:r>
        <w:rPr>
          <w:rFonts w:ascii="Times New Roman" w:hAnsi="Times New Roman"/>
          <w:sz w:val="22"/>
        </w:rPr>
        <w:t>actividades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Cine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fórum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(cortos,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películas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y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documentales)</w:t>
      </w:r>
    </w:p>
    <w:p>
      <w:pPr>
        <w:pStyle w:val="BodyText"/>
        <w:spacing w:before="9"/>
        <w:rPr>
          <w:rFonts w:ascii="Times New Roman"/>
          <w:sz w:val="20"/>
        </w:rPr>
      </w:pPr>
    </w:p>
    <w:p>
      <w:pPr>
        <w:pStyle w:val="Heading4"/>
        <w:numPr>
          <w:ilvl w:val="0"/>
          <w:numId w:val="36"/>
        </w:numPr>
        <w:tabs>
          <w:tab w:pos="1152" w:val="left" w:leader="none"/>
        </w:tabs>
        <w:spacing w:line="240" w:lineRule="auto" w:before="0" w:after="0"/>
        <w:ind w:left="1151" w:right="0" w:hanging="332"/>
        <w:jc w:val="both"/>
      </w:pPr>
      <w:r>
        <w:rPr/>
        <w:drawing>
          <wp:anchor distT="0" distB="0" distL="0" distR="0" allowOverlap="1" layoutInCell="1" locked="0" behindDoc="1" simplePos="0" relativeHeight="480756736">
            <wp:simplePos x="0" y="0"/>
            <wp:positionH relativeFrom="page">
              <wp:posOffset>1029969</wp:posOffset>
            </wp:positionH>
            <wp:positionV relativeFrom="paragraph">
              <wp:posOffset>-31375</wp:posOffset>
            </wp:positionV>
            <wp:extent cx="5458713" cy="4163060"/>
            <wp:effectExtent l="0" t="0" r="0" b="0"/>
            <wp:wrapNone/>
            <wp:docPr id="28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9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713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Metodología:</w:t>
      </w:r>
    </w:p>
    <w:p>
      <w:pPr>
        <w:pStyle w:val="BodyText"/>
        <w:spacing w:before="2"/>
        <w:ind w:left="820" w:right="69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Enfoque interactivo, donde el alumnado plantea sus dudas con una metodología motivacional, reforzando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factores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protección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y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disminuyendo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factores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riesgo,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trabajo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en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prevención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y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promoviendo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unos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comportamientos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saludables, dando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siempre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información veraz.</w:t>
      </w:r>
    </w:p>
    <w:p>
      <w:pPr>
        <w:pStyle w:val="BodyText"/>
        <w:spacing w:before="10"/>
        <w:rPr>
          <w:rFonts w:ascii="Times New Roman"/>
          <w:sz w:val="21"/>
        </w:rPr>
      </w:pPr>
    </w:p>
    <w:p>
      <w:pPr>
        <w:pStyle w:val="Heading4"/>
        <w:numPr>
          <w:ilvl w:val="0"/>
          <w:numId w:val="36"/>
        </w:numPr>
        <w:tabs>
          <w:tab w:pos="1152" w:val="left" w:leader="none"/>
        </w:tabs>
        <w:spacing w:line="240" w:lineRule="auto" w:before="0" w:after="0"/>
        <w:ind w:left="1151" w:right="0" w:hanging="332"/>
        <w:jc w:val="both"/>
      </w:pPr>
      <w:r>
        <w:rPr/>
        <w:t>Materiales</w:t>
      </w:r>
      <w:r>
        <w:rPr>
          <w:spacing w:val="-4"/>
        </w:rPr>
        <w:t> </w:t>
      </w:r>
      <w:r>
        <w:rPr/>
        <w:t>técnicos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utilizar:</w:t>
      </w:r>
    </w:p>
    <w:p>
      <w:pPr>
        <w:pStyle w:val="BodyText"/>
        <w:spacing w:before="1"/>
        <w:ind w:left="8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El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específico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cada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actividad</w:t>
      </w:r>
    </w:p>
    <w:p>
      <w:pPr>
        <w:pStyle w:val="BodyText"/>
        <w:spacing w:before="3"/>
        <w:rPr>
          <w:rFonts w:ascii="Times New Roman"/>
        </w:rPr>
      </w:pPr>
    </w:p>
    <w:p>
      <w:pPr>
        <w:pStyle w:val="Heading4"/>
        <w:jc w:val="both"/>
      </w:pPr>
      <w:r>
        <w:rPr/>
        <w:t>12.-Equipo</w:t>
      </w:r>
      <w:r>
        <w:rPr>
          <w:spacing w:val="-3"/>
        </w:rPr>
        <w:t> </w:t>
      </w:r>
      <w:r>
        <w:rPr/>
        <w:t>de trabajo:</w:t>
      </w:r>
    </w:p>
    <w:p>
      <w:pPr>
        <w:pStyle w:val="BodyText"/>
        <w:spacing w:before="9"/>
        <w:rPr>
          <w:rFonts w:ascii="Times New Roman"/>
          <w:b/>
          <w:sz w:val="20"/>
        </w:rPr>
      </w:pPr>
    </w:p>
    <w:p>
      <w:pPr>
        <w:pStyle w:val="BodyText"/>
        <w:ind w:left="8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Trabajadora Social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y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Médico de la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UAD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de Los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Realejos</w:t>
      </w: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Heading4"/>
        <w:numPr>
          <w:ilvl w:val="0"/>
          <w:numId w:val="40"/>
        </w:numPr>
        <w:tabs>
          <w:tab w:pos="1152" w:val="left" w:leader="none"/>
        </w:tabs>
        <w:spacing w:line="240" w:lineRule="auto" w:before="182" w:after="0"/>
        <w:ind w:left="1151" w:right="0" w:hanging="332"/>
        <w:jc w:val="both"/>
      </w:pPr>
      <w:r>
        <w:rPr/>
        <w:t>Evaluaciones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indicadores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evaluación: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9"/>
        <w:rPr>
          <w:rFonts w:ascii="Times New Roman"/>
          <w:b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03"/>
        <w:gridCol w:w="1349"/>
        <w:gridCol w:w="1702"/>
        <w:gridCol w:w="1557"/>
        <w:gridCol w:w="1277"/>
        <w:gridCol w:w="3260"/>
      </w:tblGrid>
      <w:tr>
        <w:trPr>
          <w:trHeight w:val="957" w:hRule="atLeast"/>
        </w:trPr>
        <w:tc>
          <w:tcPr>
            <w:tcW w:w="1203" w:type="dxa"/>
            <w:shd w:val="clear" w:color="auto" w:fill="FFFFFF"/>
          </w:tcPr>
          <w:p>
            <w:pPr>
              <w:pStyle w:val="TableParagraph"/>
              <w:spacing w:before="99"/>
              <w:ind w:left="98" w:right="366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Año</w:t>
            </w:r>
            <w:r>
              <w:rPr>
                <w:rFonts w:ascii="Times New Roman" w:hAnsi="Times New Roman"/>
                <w:b/>
                <w:spacing w:val="1"/>
                <w:sz w:val="22"/>
              </w:rPr>
              <w:t> </w:t>
            </w:r>
            <w:r>
              <w:rPr>
                <w:rFonts w:ascii="Times New Roman" w:hAnsi="Times New Roman"/>
                <w:b/>
                <w:sz w:val="22"/>
              </w:rPr>
              <w:t>Escolar</w:t>
            </w:r>
          </w:p>
        </w:tc>
        <w:tc>
          <w:tcPr>
            <w:tcW w:w="1349" w:type="dxa"/>
            <w:shd w:val="clear" w:color="auto" w:fill="FFFFFF"/>
          </w:tcPr>
          <w:p>
            <w:pPr>
              <w:pStyle w:val="TableParagraph"/>
              <w:spacing w:before="99"/>
              <w:ind w:left="100" w:right="229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Centros</w:t>
            </w:r>
            <w:r>
              <w:rPr>
                <w:rFonts w:ascii="Times New Roman"/>
                <w:b/>
                <w:spacing w:val="1"/>
                <w:sz w:val="22"/>
              </w:rPr>
              <w:t> </w:t>
            </w:r>
            <w:r>
              <w:rPr>
                <w:rFonts w:ascii="Times New Roman"/>
                <w:b/>
                <w:sz w:val="22"/>
              </w:rPr>
              <w:t>educativos</w:t>
            </w:r>
          </w:p>
        </w:tc>
        <w:tc>
          <w:tcPr>
            <w:tcW w:w="1702" w:type="dxa"/>
            <w:shd w:val="clear" w:color="auto" w:fill="FFFFFF"/>
          </w:tcPr>
          <w:p>
            <w:pPr>
              <w:pStyle w:val="TableParagraph"/>
              <w:spacing w:before="99"/>
              <w:ind w:left="155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Actividades</w:t>
            </w:r>
          </w:p>
        </w:tc>
        <w:tc>
          <w:tcPr>
            <w:tcW w:w="1557" w:type="dxa"/>
            <w:shd w:val="clear" w:color="auto" w:fill="FFFFFF"/>
          </w:tcPr>
          <w:p>
            <w:pPr>
              <w:pStyle w:val="TableParagraph"/>
              <w:spacing w:before="99"/>
              <w:ind w:left="153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Cine</w:t>
            </w:r>
            <w:r>
              <w:rPr>
                <w:rFonts w:ascii="Times New Roman" w:hAnsi="Times New Roman"/>
                <w:b/>
                <w:spacing w:val="-1"/>
                <w:sz w:val="22"/>
              </w:rPr>
              <w:t> </w:t>
            </w:r>
            <w:r>
              <w:rPr>
                <w:rFonts w:ascii="Times New Roman" w:hAnsi="Times New Roman"/>
                <w:b/>
                <w:sz w:val="22"/>
              </w:rPr>
              <w:t>Fórum</w:t>
            </w:r>
          </w:p>
        </w:tc>
        <w:tc>
          <w:tcPr>
            <w:tcW w:w="1277" w:type="dxa"/>
            <w:shd w:val="clear" w:color="auto" w:fill="FFFFFF"/>
          </w:tcPr>
          <w:p>
            <w:pPr>
              <w:pStyle w:val="TableParagraph"/>
              <w:spacing w:before="99"/>
              <w:ind w:left="101" w:right="351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Nº Total</w:t>
            </w:r>
            <w:r>
              <w:rPr>
                <w:rFonts w:ascii="Times New Roman" w:hAnsi="Times New Roman"/>
                <w:b/>
                <w:spacing w:val="-52"/>
                <w:sz w:val="22"/>
              </w:rPr>
              <w:t> </w:t>
            </w:r>
            <w:r>
              <w:rPr>
                <w:rFonts w:ascii="Times New Roman" w:hAnsi="Times New Roman"/>
                <w:b/>
                <w:sz w:val="22"/>
              </w:rPr>
              <w:t>alumnos</w:t>
            </w:r>
          </w:p>
        </w:tc>
        <w:tc>
          <w:tcPr>
            <w:tcW w:w="3260" w:type="dxa"/>
            <w:shd w:val="clear" w:color="auto" w:fill="FFFFFF"/>
          </w:tcPr>
          <w:p>
            <w:pPr>
              <w:pStyle w:val="TableParagraph"/>
              <w:spacing w:before="99"/>
              <w:ind w:left="101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Intervención</w:t>
            </w:r>
            <w:r>
              <w:rPr>
                <w:rFonts w:ascii="Times New Roman" w:hAnsi="Times New Roman"/>
                <w:b/>
                <w:spacing w:val="-2"/>
                <w:sz w:val="22"/>
              </w:rPr>
              <w:t> </w:t>
            </w:r>
            <w:r>
              <w:rPr>
                <w:rFonts w:ascii="Times New Roman" w:hAnsi="Times New Roman"/>
                <w:b/>
                <w:sz w:val="22"/>
              </w:rPr>
              <w:t>ANTAD</w:t>
            </w:r>
          </w:p>
        </w:tc>
      </w:tr>
      <w:tr>
        <w:trPr>
          <w:trHeight w:val="959" w:hRule="atLeast"/>
        </w:trPr>
        <w:tc>
          <w:tcPr>
            <w:tcW w:w="1203" w:type="dxa"/>
            <w:shd w:val="clear" w:color="auto" w:fill="FFFFFF"/>
          </w:tcPr>
          <w:p>
            <w:pPr>
              <w:pStyle w:val="TableParagraph"/>
              <w:spacing w:before="99"/>
              <w:ind w:right="94"/>
              <w:jc w:val="right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2010/2011</w:t>
            </w:r>
          </w:p>
        </w:tc>
        <w:tc>
          <w:tcPr>
            <w:tcW w:w="1349" w:type="dxa"/>
            <w:shd w:val="clear" w:color="auto" w:fill="FFFFFF"/>
          </w:tcPr>
          <w:p>
            <w:pPr>
              <w:pStyle w:val="TableParagraph"/>
              <w:spacing w:before="99"/>
              <w:ind w:left="10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centros</w:t>
            </w:r>
          </w:p>
        </w:tc>
        <w:tc>
          <w:tcPr>
            <w:tcW w:w="1702" w:type="dxa"/>
            <w:shd w:val="clear" w:color="auto" w:fill="FFFFFF"/>
          </w:tcPr>
          <w:p>
            <w:pPr>
              <w:pStyle w:val="TableParagraph"/>
              <w:spacing w:before="99"/>
              <w:ind w:left="10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actividades</w:t>
            </w:r>
          </w:p>
        </w:tc>
        <w:tc>
          <w:tcPr>
            <w:tcW w:w="1557" w:type="dxa"/>
            <w:shd w:val="clear" w:color="auto" w:fill="FFFFFF"/>
          </w:tcPr>
          <w:p>
            <w:pPr>
              <w:pStyle w:val="TableParagraph"/>
              <w:spacing w:before="99"/>
              <w:ind w:left="98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</w:t>
            </w:r>
            <w:r>
              <w:rPr>
                <w:rFonts w:ascii="Times New Roman" w:hAnsi="Times New Roman"/>
                <w:spacing w:val="-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cine</w:t>
            </w:r>
            <w:r>
              <w:rPr>
                <w:rFonts w:ascii="Times New Roman" w:hAnsi="Times New Roman"/>
                <w:spacing w:val="-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fórum</w:t>
            </w:r>
          </w:p>
        </w:tc>
        <w:tc>
          <w:tcPr>
            <w:tcW w:w="1277" w:type="dxa"/>
            <w:shd w:val="clear" w:color="auto" w:fill="FFFFFF"/>
          </w:tcPr>
          <w:p>
            <w:pPr>
              <w:pStyle w:val="TableParagraph"/>
              <w:spacing w:before="99"/>
              <w:ind w:left="10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257</w:t>
            </w:r>
          </w:p>
          <w:p>
            <w:pPr>
              <w:pStyle w:val="TableParagraph"/>
              <w:spacing w:before="1"/>
              <w:ind w:left="10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alumnos</w:t>
            </w:r>
          </w:p>
        </w:tc>
        <w:tc>
          <w:tcPr>
            <w:tcW w:w="3260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</w:tr>
      <w:tr>
        <w:trPr>
          <w:trHeight w:val="705" w:hRule="atLeast"/>
        </w:trPr>
        <w:tc>
          <w:tcPr>
            <w:tcW w:w="1203" w:type="dxa"/>
            <w:shd w:val="clear" w:color="auto" w:fill="FFFFFF"/>
          </w:tcPr>
          <w:p>
            <w:pPr>
              <w:pStyle w:val="TableParagraph"/>
              <w:spacing w:before="99"/>
              <w:ind w:right="149"/>
              <w:jc w:val="right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2011/2012</w:t>
            </w:r>
          </w:p>
        </w:tc>
        <w:tc>
          <w:tcPr>
            <w:tcW w:w="1349" w:type="dxa"/>
            <w:shd w:val="clear" w:color="auto" w:fill="FFFFFF"/>
          </w:tcPr>
          <w:p>
            <w:pPr>
              <w:pStyle w:val="TableParagraph"/>
              <w:spacing w:before="99"/>
              <w:ind w:left="10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centros</w:t>
            </w:r>
          </w:p>
        </w:tc>
        <w:tc>
          <w:tcPr>
            <w:tcW w:w="1702" w:type="dxa"/>
            <w:shd w:val="clear" w:color="auto" w:fill="FFFFFF"/>
          </w:tcPr>
          <w:p>
            <w:pPr>
              <w:pStyle w:val="TableParagraph"/>
              <w:spacing w:before="99"/>
              <w:ind w:left="10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actividades</w:t>
            </w:r>
          </w:p>
        </w:tc>
        <w:tc>
          <w:tcPr>
            <w:tcW w:w="1557" w:type="dxa"/>
            <w:shd w:val="clear" w:color="auto" w:fill="FFFFFF"/>
          </w:tcPr>
          <w:p>
            <w:pPr>
              <w:pStyle w:val="TableParagraph"/>
              <w:spacing w:before="99"/>
              <w:ind w:left="98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No</w:t>
            </w:r>
            <w:r>
              <w:rPr>
                <w:rFonts w:ascii="Times New Roman"/>
                <w:spacing w:val="-1"/>
                <w:sz w:val="22"/>
              </w:rPr>
              <w:t> </w:t>
            </w:r>
            <w:r>
              <w:rPr>
                <w:rFonts w:ascii="Times New Roman"/>
                <w:sz w:val="22"/>
              </w:rPr>
              <w:t>se hizo</w:t>
            </w:r>
          </w:p>
        </w:tc>
        <w:tc>
          <w:tcPr>
            <w:tcW w:w="1277" w:type="dxa"/>
            <w:shd w:val="clear" w:color="auto" w:fill="FFFFFF"/>
          </w:tcPr>
          <w:p>
            <w:pPr>
              <w:pStyle w:val="TableParagraph"/>
              <w:spacing w:line="252" w:lineRule="exact" w:before="99"/>
              <w:ind w:left="10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375</w:t>
            </w:r>
          </w:p>
          <w:p>
            <w:pPr>
              <w:pStyle w:val="TableParagraph"/>
              <w:spacing w:line="252" w:lineRule="exact" w:before="0"/>
              <w:ind w:left="10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alumnos</w:t>
            </w:r>
          </w:p>
        </w:tc>
        <w:tc>
          <w:tcPr>
            <w:tcW w:w="3260" w:type="dxa"/>
            <w:shd w:val="clear" w:color="auto" w:fill="FFFFFF"/>
          </w:tcPr>
          <w:p>
            <w:pPr>
              <w:pStyle w:val="TableParagraph"/>
              <w:spacing w:before="99"/>
              <w:ind w:left="101" w:right="322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Participación</w:t>
            </w:r>
            <w:r>
              <w:rPr>
                <w:rFonts w:ascii="Times New Roman" w:hAnsi="Times New Roman"/>
                <w:spacing w:val="-5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en</w:t>
            </w:r>
            <w:r>
              <w:rPr>
                <w:rFonts w:ascii="Times New Roman" w:hAnsi="Times New Roman"/>
                <w:spacing w:val="-2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Radio</w:t>
            </w:r>
            <w:r>
              <w:rPr>
                <w:rFonts w:ascii="Times New Roman" w:hAnsi="Times New Roman"/>
                <w:spacing w:val="-3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Realejos</w:t>
            </w:r>
            <w:r>
              <w:rPr>
                <w:rFonts w:ascii="Times New Roman" w:hAnsi="Times New Roman"/>
                <w:spacing w:val="-52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(29/11/11</w:t>
            </w:r>
            <w:r>
              <w:rPr>
                <w:rFonts w:ascii="Times New Roman" w:hAnsi="Times New Roman"/>
                <w:spacing w:val="-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y 01/12/11)</w:t>
            </w:r>
          </w:p>
        </w:tc>
      </w:tr>
      <w:tr>
        <w:trPr>
          <w:trHeight w:val="960" w:hRule="atLeast"/>
        </w:trPr>
        <w:tc>
          <w:tcPr>
            <w:tcW w:w="1203" w:type="dxa"/>
            <w:shd w:val="clear" w:color="auto" w:fill="FFFFFF"/>
          </w:tcPr>
          <w:p>
            <w:pPr>
              <w:pStyle w:val="TableParagraph"/>
              <w:ind w:left="98" w:right="133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Curso</w:t>
            </w:r>
            <w:r>
              <w:rPr>
                <w:rFonts w:ascii="Times New Roman"/>
                <w:b/>
                <w:spacing w:val="1"/>
                <w:sz w:val="22"/>
              </w:rPr>
              <w:t> </w:t>
            </w:r>
            <w:r>
              <w:rPr>
                <w:rFonts w:ascii="Times New Roman"/>
                <w:b/>
                <w:sz w:val="22"/>
              </w:rPr>
              <w:t>2012/2013</w:t>
            </w:r>
          </w:p>
        </w:tc>
        <w:tc>
          <w:tcPr>
            <w:tcW w:w="1349" w:type="dxa"/>
            <w:shd w:val="clear" w:color="auto" w:fill="FFFFFF"/>
          </w:tcPr>
          <w:p>
            <w:pPr>
              <w:pStyle w:val="TableParagraph"/>
              <w:ind w:left="10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centros</w:t>
            </w:r>
          </w:p>
        </w:tc>
        <w:tc>
          <w:tcPr>
            <w:tcW w:w="1702" w:type="dxa"/>
            <w:shd w:val="clear" w:color="auto" w:fill="FFFFFF"/>
          </w:tcPr>
          <w:p>
            <w:pPr>
              <w:pStyle w:val="TableParagraph"/>
              <w:ind w:left="10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13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actividades</w:t>
            </w:r>
          </w:p>
        </w:tc>
        <w:tc>
          <w:tcPr>
            <w:tcW w:w="1557" w:type="dxa"/>
            <w:shd w:val="clear" w:color="auto" w:fill="FFFFFF"/>
          </w:tcPr>
          <w:p>
            <w:pPr>
              <w:pStyle w:val="TableParagraph"/>
              <w:ind w:left="98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</w:t>
            </w:r>
            <w:r>
              <w:rPr>
                <w:rFonts w:ascii="Times New Roman" w:hAnsi="Times New Roman"/>
                <w:spacing w:val="-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cine</w:t>
            </w:r>
            <w:r>
              <w:rPr>
                <w:rFonts w:ascii="Times New Roman" w:hAnsi="Times New Roman"/>
                <w:spacing w:val="-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fórum</w:t>
            </w:r>
          </w:p>
        </w:tc>
        <w:tc>
          <w:tcPr>
            <w:tcW w:w="1277" w:type="dxa"/>
            <w:shd w:val="clear" w:color="auto" w:fill="FFFFFF"/>
          </w:tcPr>
          <w:p>
            <w:pPr>
              <w:pStyle w:val="TableParagraph"/>
              <w:ind w:left="10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543</w:t>
            </w:r>
          </w:p>
          <w:p>
            <w:pPr>
              <w:pStyle w:val="TableParagraph"/>
              <w:spacing w:before="1"/>
              <w:ind w:left="10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alumnos</w:t>
            </w:r>
          </w:p>
        </w:tc>
        <w:tc>
          <w:tcPr>
            <w:tcW w:w="3260" w:type="dxa"/>
            <w:shd w:val="clear" w:color="auto" w:fill="FFFFFF"/>
          </w:tcPr>
          <w:p>
            <w:pPr>
              <w:pStyle w:val="TableParagraph"/>
              <w:ind w:left="101" w:right="728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Taller contra la Homofobia</w:t>
            </w:r>
            <w:r>
              <w:rPr>
                <w:rFonts w:ascii="Times New Roman"/>
                <w:spacing w:val="-5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(12/04/13)</w:t>
            </w:r>
          </w:p>
        </w:tc>
      </w:tr>
      <w:tr>
        <w:trPr>
          <w:trHeight w:val="959" w:hRule="atLeast"/>
        </w:trPr>
        <w:tc>
          <w:tcPr>
            <w:tcW w:w="1203" w:type="dxa"/>
            <w:shd w:val="clear" w:color="auto" w:fill="FFFFFF"/>
          </w:tcPr>
          <w:p>
            <w:pPr>
              <w:pStyle w:val="TableParagraph"/>
              <w:spacing w:before="99"/>
              <w:ind w:left="98" w:right="133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Curso</w:t>
            </w:r>
            <w:r>
              <w:rPr>
                <w:rFonts w:ascii="Times New Roman"/>
                <w:b/>
                <w:spacing w:val="1"/>
                <w:sz w:val="22"/>
              </w:rPr>
              <w:t> </w:t>
            </w:r>
            <w:r>
              <w:rPr>
                <w:rFonts w:ascii="Times New Roman"/>
                <w:b/>
                <w:sz w:val="22"/>
              </w:rPr>
              <w:t>2013/2014</w:t>
            </w:r>
          </w:p>
        </w:tc>
        <w:tc>
          <w:tcPr>
            <w:tcW w:w="1349" w:type="dxa"/>
            <w:shd w:val="clear" w:color="auto" w:fill="FFFFFF"/>
          </w:tcPr>
          <w:p>
            <w:pPr>
              <w:pStyle w:val="TableParagraph"/>
              <w:spacing w:before="99"/>
              <w:ind w:left="10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centros</w:t>
            </w:r>
          </w:p>
        </w:tc>
        <w:tc>
          <w:tcPr>
            <w:tcW w:w="1702" w:type="dxa"/>
            <w:shd w:val="clear" w:color="auto" w:fill="FFFFFF"/>
          </w:tcPr>
          <w:p>
            <w:pPr>
              <w:pStyle w:val="TableParagraph"/>
              <w:spacing w:before="99"/>
              <w:ind w:left="10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actividades</w:t>
            </w:r>
          </w:p>
        </w:tc>
        <w:tc>
          <w:tcPr>
            <w:tcW w:w="1557" w:type="dxa"/>
            <w:shd w:val="clear" w:color="auto" w:fill="FFFFFF"/>
          </w:tcPr>
          <w:p>
            <w:pPr>
              <w:pStyle w:val="TableParagraph"/>
              <w:spacing w:before="99"/>
              <w:ind w:left="98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  <w:r>
              <w:rPr>
                <w:rFonts w:ascii="Times New Roman" w:hAnsi="Times New Roman"/>
                <w:spacing w:val="-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cine</w:t>
            </w:r>
            <w:r>
              <w:rPr>
                <w:rFonts w:ascii="Times New Roman" w:hAnsi="Times New Roman"/>
                <w:spacing w:val="-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fórum</w:t>
            </w:r>
          </w:p>
        </w:tc>
        <w:tc>
          <w:tcPr>
            <w:tcW w:w="1277" w:type="dxa"/>
            <w:shd w:val="clear" w:color="auto" w:fill="FFFFFF"/>
          </w:tcPr>
          <w:p>
            <w:pPr>
              <w:pStyle w:val="TableParagraph"/>
              <w:spacing w:line="252" w:lineRule="exact" w:before="99"/>
              <w:ind w:left="10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964</w:t>
            </w:r>
          </w:p>
          <w:p>
            <w:pPr>
              <w:pStyle w:val="TableParagraph"/>
              <w:spacing w:line="252" w:lineRule="exact" w:before="0"/>
              <w:ind w:left="10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alumnos</w:t>
            </w:r>
          </w:p>
        </w:tc>
        <w:tc>
          <w:tcPr>
            <w:tcW w:w="3260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1"/>
        <w:rPr>
          <w:rFonts w:ascii="Times New Roman"/>
          <w:b/>
          <w:sz w:val="20"/>
        </w:rPr>
      </w:pPr>
    </w:p>
    <w:p>
      <w:pPr>
        <w:pStyle w:val="BodyText"/>
        <w:tabs>
          <w:tab w:pos="3976" w:val="left" w:leader="none"/>
          <w:tab w:pos="6064" w:val="left" w:leader="none"/>
        </w:tabs>
        <w:ind w:left="870"/>
        <w:rPr>
          <w:rFonts w:ascii="Calibri"/>
        </w:rPr>
      </w:pPr>
      <w:r>
        <w:rPr>
          <w:rFonts w:ascii="Calibri"/>
          <w:color w:val="0462C1"/>
        </w:rPr>
        <w:t>ANTAD-Adicciones</w:t>
        <w:tab/>
        <w:t>2022</w:t>
        <w:tab/>
        <w:t>Subvencionado</w:t>
      </w:r>
      <w:r>
        <w:rPr>
          <w:rFonts w:ascii="Calibri"/>
          <w:color w:val="0462C1"/>
          <w:spacing w:val="-1"/>
        </w:rPr>
        <w:t> </w:t>
      </w:r>
      <w:r>
        <w:rPr>
          <w:rFonts w:ascii="Calibri"/>
          <w:color w:val="0462C1"/>
        </w:rPr>
        <w:t>por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el</w:t>
      </w:r>
      <w:r>
        <w:rPr>
          <w:rFonts w:ascii="Calibri"/>
          <w:color w:val="0462C1"/>
          <w:spacing w:val="-6"/>
        </w:rPr>
        <w:t> </w:t>
      </w:r>
      <w:r>
        <w:rPr>
          <w:rFonts w:ascii="Calibri"/>
          <w:color w:val="0462C1"/>
        </w:rPr>
        <w:t>Gobierno de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Canarias</w:t>
      </w:r>
    </w:p>
    <w:p>
      <w:pPr>
        <w:spacing w:after="0"/>
        <w:rPr>
          <w:rFonts w:ascii="Calibri"/>
        </w:rPr>
        <w:sectPr>
          <w:pgSz w:w="11910" w:h="16840"/>
          <w:pgMar w:top="700" w:bottom="280" w:left="260" w:right="380"/>
        </w:sectPr>
      </w:pPr>
    </w:p>
    <w:p>
      <w:pPr>
        <w:tabs>
          <w:tab w:pos="5198" w:val="left" w:leader="none"/>
        </w:tabs>
        <w:spacing w:line="240" w:lineRule="auto"/>
        <w:ind w:left="820" w:right="0" w:firstLine="0"/>
        <w:rPr>
          <w:rFonts w:ascii="Calibri"/>
          <w:sz w:val="20"/>
        </w:rPr>
      </w:pPr>
      <w:r>
        <w:rPr/>
        <w:pict>
          <v:rect style="position:absolute;margin-left:0pt;margin-top:-.000017pt;width:595.3pt;height:841.8pt;mso-position-horizontal-relative:page;mso-position-vertical-relative:page;z-index:-22558720" filled="true" fillcolor="#dceef4" stroked="false">
            <v:fill type="solid"/>
            <w10:wrap type="none"/>
          </v:rect>
        </w:pict>
      </w:r>
      <w:r>
        <w:rPr/>
        <w:drawing>
          <wp:anchor distT="0" distB="0" distL="0" distR="0" allowOverlap="1" layoutInCell="1" locked="0" behindDoc="1" simplePos="0" relativeHeight="480758272">
            <wp:simplePos x="0" y="0"/>
            <wp:positionH relativeFrom="page">
              <wp:posOffset>1029969</wp:posOffset>
            </wp:positionH>
            <wp:positionV relativeFrom="page">
              <wp:posOffset>3834764</wp:posOffset>
            </wp:positionV>
            <wp:extent cx="5458713" cy="4163060"/>
            <wp:effectExtent l="0" t="0" r="0" b="0"/>
            <wp:wrapNone/>
            <wp:docPr id="291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9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713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sz w:val="20"/>
        </w:rPr>
        <w:drawing>
          <wp:inline distT="0" distB="0" distL="0" distR="0">
            <wp:extent cx="1047913" cy="939165"/>
            <wp:effectExtent l="0" t="0" r="0" b="0"/>
            <wp:docPr id="293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94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913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44"/>
          <w:sz w:val="20"/>
        </w:rPr>
        <w:pict>
          <v:group style="width:49.35pt;height:49.35pt;mso-position-horizontal-relative:char;mso-position-vertical-relative:line" coordorigin="0,0" coordsize="987,987">
            <v:shape style="position:absolute;left:0;top:0;width:987;height:987" coordorigin="0,0" coordsize="987,987" path="m493,0l421,5,351,21,285,46,225,80,170,121,121,170,80,225,46,286,21,351,5,421,0,494,5,567,21,636,46,702,80,762,121,817,170,866,225,908,285,941,351,966,421,982,493,987,566,982,636,966,701,941,762,908,817,866,866,817,907,762,941,702,966,636,982,567,987,494,982,421,966,351,941,286,907,225,866,170,817,121,762,80,701,46,636,21,566,5,493,0xe" filled="true" fillcolor="#40608a" stroked="false">
              <v:path arrowok="t"/>
              <v:fill type="solid"/>
            </v:shape>
            <v:shape style="position:absolute;left:0;top:0;width:987;height:987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rFonts w:ascii="Calibri"/>
                        <w:sz w:val="24"/>
                      </w:rPr>
                    </w:pPr>
                  </w:p>
                  <w:p>
                    <w:pPr>
                      <w:spacing w:before="0"/>
                      <w:ind w:left="310" w:right="311" w:firstLine="0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32"/>
                      </w:rPr>
                      <w:t>67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/>
          <w:position w:val="44"/>
          <w:sz w:val="20"/>
        </w:rPr>
      </w:r>
    </w:p>
    <w:p>
      <w:pPr>
        <w:pStyle w:val="BodyText"/>
        <w:spacing w:before="11"/>
        <w:rPr>
          <w:rFonts w:ascii="Calibri"/>
          <w:sz w:val="24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03"/>
        <w:gridCol w:w="1349"/>
        <w:gridCol w:w="1702"/>
        <w:gridCol w:w="1557"/>
        <w:gridCol w:w="1277"/>
        <w:gridCol w:w="3260"/>
      </w:tblGrid>
      <w:tr>
        <w:trPr>
          <w:trHeight w:val="2728" w:hRule="atLeast"/>
        </w:trPr>
        <w:tc>
          <w:tcPr>
            <w:tcW w:w="1203" w:type="dxa"/>
            <w:shd w:val="clear" w:color="auto" w:fill="FFFFFF"/>
          </w:tcPr>
          <w:p>
            <w:pPr>
              <w:pStyle w:val="TableParagraph"/>
              <w:spacing w:before="99"/>
              <w:ind w:left="98" w:right="133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Curso</w:t>
            </w:r>
            <w:r>
              <w:rPr>
                <w:rFonts w:ascii="Times New Roman"/>
                <w:b/>
                <w:spacing w:val="1"/>
                <w:sz w:val="22"/>
              </w:rPr>
              <w:t> </w:t>
            </w:r>
            <w:r>
              <w:rPr>
                <w:rFonts w:ascii="Times New Roman"/>
                <w:b/>
                <w:sz w:val="22"/>
              </w:rPr>
              <w:t>2014/2015</w:t>
            </w:r>
          </w:p>
        </w:tc>
        <w:tc>
          <w:tcPr>
            <w:tcW w:w="1349" w:type="dxa"/>
            <w:shd w:val="clear" w:color="auto" w:fill="FFFFFF"/>
          </w:tcPr>
          <w:p>
            <w:pPr>
              <w:pStyle w:val="TableParagraph"/>
              <w:spacing w:before="99"/>
              <w:ind w:left="10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centros</w:t>
            </w:r>
          </w:p>
        </w:tc>
        <w:tc>
          <w:tcPr>
            <w:tcW w:w="1702" w:type="dxa"/>
            <w:shd w:val="clear" w:color="auto" w:fill="FFFFFF"/>
          </w:tcPr>
          <w:p>
            <w:pPr>
              <w:pStyle w:val="TableParagraph"/>
              <w:spacing w:before="99"/>
              <w:ind w:left="10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14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actividades</w:t>
            </w:r>
          </w:p>
        </w:tc>
        <w:tc>
          <w:tcPr>
            <w:tcW w:w="1557" w:type="dxa"/>
            <w:shd w:val="clear" w:color="auto" w:fill="FFFFFF"/>
          </w:tcPr>
          <w:p>
            <w:pPr>
              <w:pStyle w:val="TableParagraph"/>
              <w:spacing w:before="99"/>
              <w:ind w:left="98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</w:t>
            </w:r>
            <w:r>
              <w:rPr>
                <w:rFonts w:ascii="Times New Roman" w:hAnsi="Times New Roman"/>
                <w:spacing w:val="-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cine</w:t>
            </w:r>
            <w:r>
              <w:rPr>
                <w:rFonts w:ascii="Times New Roman" w:hAnsi="Times New Roman"/>
                <w:spacing w:val="-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fórum</w:t>
            </w:r>
          </w:p>
        </w:tc>
        <w:tc>
          <w:tcPr>
            <w:tcW w:w="1277" w:type="dxa"/>
            <w:shd w:val="clear" w:color="auto" w:fill="FFFFFF"/>
          </w:tcPr>
          <w:p>
            <w:pPr>
              <w:pStyle w:val="TableParagraph"/>
              <w:spacing w:line="252" w:lineRule="exact" w:before="99"/>
              <w:ind w:left="10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836</w:t>
            </w:r>
          </w:p>
          <w:p>
            <w:pPr>
              <w:pStyle w:val="TableParagraph"/>
              <w:spacing w:line="252" w:lineRule="exact" w:before="0"/>
              <w:ind w:left="10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alumnos</w:t>
            </w:r>
          </w:p>
        </w:tc>
        <w:tc>
          <w:tcPr>
            <w:tcW w:w="3260" w:type="dxa"/>
            <w:shd w:val="clear" w:color="auto" w:fill="FFFFFF"/>
          </w:tcPr>
          <w:p>
            <w:pPr>
              <w:pStyle w:val="TableParagraph"/>
              <w:spacing w:before="99"/>
              <w:ind w:left="101" w:right="239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-Participación en Radio Realejos</w:t>
            </w:r>
            <w:r>
              <w:rPr>
                <w:rFonts w:ascii="Times New Roman" w:hAnsi="Times New Roman"/>
                <w:spacing w:val="-52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(13/04/15)</w:t>
            </w:r>
          </w:p>
          <w:p>
            <w:pPr>
              <w:pStyle w:val="TableParagraph"/>
              <w:spacing w:before="0"/>
              <w:ind w:left="101" w:right="312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-Charla y debate con jóvenes de</w:t>
            </w:r>
            <w:r>
              <w:rPr>
                <w:rFonts w:ascii="Times New Roman" w:hAnsi="Times New Roman"/>
                <w:spacing w:val="-52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1ºBachillerato en el Colegio</w:t>
            </w:r>
            <w:r>
              <w:rPr>
                <w:rFonts w:ascii="Times New Roman" w:hAnsi="Times New Roman"/>
                <w:spacing w:val="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Pureza</w:t>
            </w:r>
            <w:r>
              <w:rPr>
                <w:rFonts w:ascii="Times New Roman" w:hAnsi="Times New Roman"/>
                <w:spacing w:val="-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(05/02/15)</w:t>
            </w:r>
          </w:p>
          <w:p>
            <w:pPr>
              <w:pStyle w:val="TableParagraph"/>
              <w:spacing w:before="0"/>
              <w:ind w:left="101" w:right="45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-Participación en la Radio IES</w:t>
            </w:r>
            <w:r>
              <w:rPr>
                <w:rFonts w:ascii="Times New Roman" w:hAnsi="Times New Roman"/>
                <w:spacing w:val="-53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Orotava</w:t>
            </w:r>
            <w:r>
              <w:rPr>
                <w:rFonts w:ascii="Times New Roman" w:hAnsi="Times New Roman"/>
                <w:spacing w:val="-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(13/04/15)</w:t>
            </w:r>
          </w:p>
          <w:p>
            <w:pPr>
              <w:pStyle w:val="TableParagraph"/>
              <w:spacing w:before="0"/>
              <w:ind w:left="101" w:right="55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-Actividad</w:t>
            </w:r>
            <w:r>
              <w:rPr>
                <w:rFonts w:ascii="Times New Roman" w:hAnsi="Times New Roman"/>
                <w:spacing w:val="-5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“Alcohol,</w:t>
            </w:r>
            <w:r>
              <w:rPr>
                <w:rFonts w:ascii="Times New Roman" w:hAnsi="Times New Roman"/>
                <w:spacing w:val="-5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bebidas</w:t>
            </w:r>
            <w:r>
              <w:rPr>
                <w:rFonts w:ascii="Times New Roman" w:hAnsi="Times New Roman"/>
                <w:spacing w:val="-52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energéticas</w:t>
            </w:r>
            <w:r>
              <w:rPr>
                <w:rFonts w:ascii="Times New Roman" w:hAnsi="Times New Roman"/>
                <w:spacing w:val="-2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e</w:t>
            </w:r>
            <w:r>
              <w:rPr>
                <w:rFonts w:ascii="Times New Roman" w:hAnsi="Times New Roman"/>
                <w:spacing w:val="-3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isotónicas”</w:t>
            </w:r>
          </w:p>
        </w:tc>
      </w:tr>
      <w:tr>
        <w:trPr>
          <w:trHeight w:val="708" w:hRule="atLeast"/>
        </w:trPr>
        <w:tc>
          <w:tcPr>
            <w:tcW w:w="1203" w:type="dxa"/>
            <w:shd w:val="clear" w:color="auto" w:fill="FFFFFF"/>
          </w:tcPr>
          <w:p>
            <w:pPr>
              <w:pStyle w:val="TableParagraph"/>
              <w:ind w:left="98" w:right="133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Curso</w:t>
            </w:r>
            <w:r>
              <w:rPr>
                <w:rFonts w:ascii="Times New Roman"/>
                <w:b/>
                <w:spacing w:val="1"/>
                <w:sz w:val="22"/>
              </w:rPr>
              <w:t> </w:t>
            </w:r>
            <w:r>
              <w:rPr>
                <w:rFonts w:ascii="Times New Roman"/>
                <w:b/>
                <w:sz w:val="22"/>
              </w:rPr>
              <w:t>2015/2016</w:t>
            </w:r>
          </w:p>
        </w:tc>
        <w:tc>
          <w:tcPr>
            <w:tcW w:w="1349" w:type="dxa"/>
            <w:shd w:val="clear" w:color="auto" w:fill="FFFFFF"/>
          </w:tcPr>
          <w:p>
            <w:pPr>
              <w:pStyle w:val="TableParagraph"/>
              <w:ind w:left="10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centros</w:t>
            </w:r>
          </w:p>
        </w:tc>
        <w:tc>
          <w:tcPr>
            <w:tcW w:w="1702" w:type="dxa"/>
            <w:shd w:val="clear" w:color="auto" w:fill="FFFFFF"/>
          </w:tcPr>
          <w:p>
            <w:pPr>
              <w:pStyle w:val="TableParagraph"/>
              <w:ind w:left="10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15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actividades</w:t>
            </w:r>
          </w:p>
        </w:tc>
        <w:tc>
          <w:tcPr>
            <w:tcW w:w="1557" w:type="dxa"/>
            <w:shd w:val="clear" w:color="auto" w:fill="FFFFFF"/>
          </w:tcPr>
          <w:p>
            <w:pPr>
              <w:pStyle w:val="TableParagraph"/>
              <w:ind w:left="98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</w:t>
            </w:r>
            <w:r>
              <w:rPr>
                <w:rFonts w:ascii="Times New Roman" w:hAnsi="Times New Roman"/>
                <w:spacing w:val="-2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cine</w:t>
            </w:r>
            <w:r>
              <w:rPr>
                <w:rFonts w:ascii="Times New Roman" w:hAnsi="Times New Roman"/>
                <w:spacing w:val="-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fórum</w:t>
            </w:r>
          </w:p>
        </w:tc>
        <w:tc>
          <w:tcPr>
            <w:tcW w:w="1277" w:type="dxa"/>
            <w:shd w:val="clear" w:color="auto" w:fill="FFFFFF"/>
          </w:tcPr>
          <w:p>
            <w:pPr>
              <w:pStyle w:val="TableParagraph"/>
              <w:ind w:left="10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1.178</w:t>
            </w:r>
          </w:p>
          <w:p>
            <w:pPr>
              <w:pStyle w:val="TableParagraph"/>
              <w:spacing w:before="1"/>
              <w:ind w:left="10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alumnos</w:t>
            </w:r>
          </w:p>
        </w:tc>
        <w:tc>
          <w:tcPr>
            <w:tcW w:w="3260" w:type="dxa"/>
            <w:shd w:val="clear" w:color="auto" w:fill="FFFFFF"/>
          </w:tcPr>
          <w:p>
            <w:pPr>
              <w:pStyle w:val="TableParagraph"/>
              <w:ind w:left="101" w:right="98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-Alcohol y Cannabis (10 sesiones)</w:t>
            </w:r>
            <w:r>
              <w:rPr>
                <w:rFonts w:ascii="Times New Roman"/>
                <w:spacing w:val="-5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243</w:t>
            </w:r>
            <w:r>
              <w:rPr>
                <w:rFonts w:ascii="Times New Roman"/>
                <w:spacing w:val="-1"/>
                <w:sz w:val="22"/>
              </w:rPr>
              <w:t> </w:t>
            </w:r>
            <w:r>
              <w:rPr>
                <w:rFonts w:ascii="Times New Roman"/>
                <w:sz w:val="22"/>
              </w:rPr>
              <w:t>alumnos</w:t>
            </w:r>
          </w:p>
        </w:tc>
      </w:tr>
      <w:tr>
        <w:trPr>
          <w:trHeight w:val="1463" w:hRule="atLeast"/>
        </w:trPr>
        <w:tc>
          <w:tcPr>
            <w:tcW w:w="1203" w:type="dxa"/>
            <w:shd w:val="clear" w:color="auto" w:fill="FFFFFF"/>
          </w:tcPr>
          <w:p>
            <w:pPr>
              <w:pStyle w:val="TableParagraph"/>
              <w:spacing w:before="99"/>
              <w:ind w:left="98" w:right="133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Curso</w:t>
            </w:r>
            <w:r>
              <w:rPr>
                <w:rFonts w:ascii="Times New Roman"/>
                <w:b/>
                <w:spacing w:val="1"/>
                <w:sz w:val="22"/>
              </w:rPr>
              <w:t> </w:t>
            </w:r>
            <w:r>
              <w:rPr>
                <w:rFonts w:ascii="Times New Roman"/>
                <w:b/>
                <w:sz w:val="22"/>
              </w:rPr>
              <w:t>2016/2017</w:t>
            </w:r>
          </w:p>
        </w:tc>
        <w:tc>
          <w:tcPr>
            <w:tcW w:w="1349" w:type="dxa"/>
            <w:shd w:val="clear" w:color="auto" w:fill="FFFFFF"/>
          </w:tcPr>
          <w:p>
            <w:pPr>
              <w:pStyle w:val="TableParagraph"/>
              <w:spacing w:before="99"/>
              <w:ind w:left="10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centros</w:t>
            </w:r>
          </w:p>
        </w:tc>
        <w:tc>
          <w:tcPr>
            <w:tcW w:w="1702" w:type="dxa"/>
            <w:shd w:val="clear" w:color="auto" w:fill="FFFFFF"/>
          </w:tcPr>
          <w:p>
            <w:pPr>
              <w:pStyle w:val="TableParagraph"/>
              <w:spacing w:before="99"/>
              <w:ind w:left="10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actividades</w:t>
            </w:r>
          </w:p>
        </w:tc>
        <w:tc>
          <w:tcPr>
            <w:tcW w:w="1557" w:type="dxa"/>
            <w:shd w:val="clear" w:color="auto" w:fill="FFFFFF"/>
          </w:tcPr>
          <w:p>
            <w:pPr>
              <w:pStyle w:val="TableParagraph"/>
              <w:spacing w:before="99"/>
              <w:ind w:left="98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</w:t>
            </w:r>
            <w:r>
              <w:rPr>
                <w:rFonts w:ascii="Times New Roman" w:hAnsi="Times New Roman"/>
                <w:spacing w:val="-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cine</w:t>
            </w:r>
            <w:r>
              <w:rPr>
                <w:rFonts w:ascii="Times New Roman" w:hAnsi="Times New Roman"/>
                <w:spacing w:val="-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fórum</w:t>
            </w:r>
          </w:p>
        </w:tc>
        <w:tc>
          <w:tcPr>
            <w:tcW w:w="1277" w:type="dxa"/>
            <w:shd w:val="clear" w:color="auto" w:fill="FFFFFF"/>
          </w:tcPr>
          <w:p>
            <w:pPr>
              <w:pStyle w:val="TableParagraph"/>
              <w:spacing w:line="252" w:lineRule="exact" w:before="99"/>
              <w:ind w:left="10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679</w:t>
            </w:r>
          </w:p>
          <w:p>
            <w:pPr>
              <w:pStyle w:val="TableParagraph"/>
              <w:spacing w:line="252" w:lineRule="exact" w:before="0"/>
              <w:ind w:left="10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alumnos</w:t>
            </w:r>
          </w:p>
        </w:tc>
        <w:tc>
          <w:tcPr>
            <w:tcW w:w="3260" w:type="dxa"/>
            <w:shd w:val="clear" w:color="auto" w:fill="FFFFFF"/>
          </w:tcPr>
          <w:p>
            <w:pPr>
              <w:pStyle w:val="TableParagraph"/>
              <w:spacing w:before="99"/>
              <w:ind w:left="101" w:right="208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-Alcohol y Cannabis (5 sesiones)</w:t>
            </w:r>
            <w:r>
              <w:rPr>
                <w:rFonts w:ascii="Times New Roman"/>
                <w:spacing w:val="-5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112</w:t>
            </w:r>
            <w:r>
              <w:rPr>
                <w:rFonts w:ascii="Times New Roman"/>
                <w:spacing w:val="-1"/>
                <w:sz w:val="22"/>
              </w:rPr>
              <w:t> </w:t>
            </w:r>
            <w:r>
              <w:rPr>
                <w:rFonts w:ascii="Times New Roman"/>
                <w:sz w:val="22"/>
              </w:rPr>
              <w:t>alumnos</w:t>
            </w:r>
          </w:p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spacing w:before="0"/>
              <w:ind w:left="101" w:right="288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-Charla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para</w:t>
            </w:r>
            <w:r>
              <w:rPr>
                <w:rFonts w:ascii="Times New Roman"/>
                <w:spacing w:val="-5"/>
                <w:sz w:val="22"/>
              </w:rPr>
              <w:t> </w:t>
            </w:r>
            <w:r>
              <w:rPr>
                <w:rFonts w:ascii="Times New Roman"/>
                <w:sz w:val="22"/>
              </w:rPr>
              <w:t>padres</w:t>
            </w:r>
            <w:r>
              <w:rPr>
                <w:rFonts w:ascii="Times New Roman"/>
                <w:spacing w:val="-6"/>
                <w:sz w:val="22"/>
              </w:rPr>
              <w:t> </w:t>
            </w:r>
            <w:r>
              <w:rPr>
                <w:rFonts w:ascii="Times New Roman"/>
                <w:sz w:val="22"/>
              </w:rPr>
              <w:t>y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profesores</w:t>
            </w:r>
            <w:r>
              <w:rPr>
                <w:rFonts w:ascii="Times New Roman"/>
                <w:spacing w:val="-5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(2</w:t>
            </w:r>
            <w:r>
              <w:rPr>
                <w:rFonts w:ascii="Times New Roman"/>
                <w:spacing w:val="-1"/>
                <w:sz w:val="22"/>
              </w:rPr>
              <w:t> </w:t>
            </w:r>
            <w:r>
              <w:rPr>
                <w:rFonts w:ascii="Times New Roman"/>
                <w:sz w:val="22"/>
              </w:rPr>
              <w:t>sesiones). 18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adultos</w:t>
            </w:r>
          </w:p>
        </w:tc>
      </w:tr>
      <w:tr>
        <w:trPr>
          <w:trHeight w:val="2224" w:hRule="atLeast"/>
        </w:trPr>
        <w:tc>
          <w:tcPr>
            <w:tcW w:w="1203" w:type="dxa"/>
            <w:shd w:val="clear" w:color="auto" w:fill="FFFFFF"/>
          </w:tcPr>
          <w:p>
            <w:pPr>
              <w:pStyle w:val="TableParagraph"/>
              <w:spacing w:before="99"/>
              <w:ind w:left="98" w:right="133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Curso</w:t>
            </w:r>
            <w:r>
              <w:rPr>
                <w:rFonts w:ascii="Times New Roman"/>
                <w:b/>
                <w:spacing w:val="1"/>
                <w:sz w:val="22"/>
              </w:rPr>
              <w:t> </w:t>
            </w:r>
            <w:r>
              <w:rPr>
                <w:rFonts w:ascii="Times New Roman"/>
                <w:b/>
                <w:sz w:val="22"/>
              </w:rPr>
              <w:t>2017/2018</w:t>
            </w:r>
          </w:p>
        </w:tc>
        <w:tc>
          <w:tcPr>
            <w:tcW w:w="1349" w:type="dxa"/>
            <w:shd w:val="clear" w:color="auto" w:fill="FFFFFF"/>
          </w:tcPr>
          <w:p>
            <w:pPr>
              <w:pStyle w:val="TableParagraph"/>
              <w:spacing w:before="99"/>
              <w:ind w:left="10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centros</w:t>
            </w:r>
          </w:p>
        </w:tc>
        <w:tc>
          <w:tcPr>
            <w:tcW w:w="1702" w:type="dxa"/>
            <w:shd w:val="clear" w:color="auto" w:fill="FFFFFF"/>
          </w:tcPr>
          <w:p>
            <w:pPr>
              <w:pStyle w:val="TableParagraph"/>
              <w:spacing w:before="99"/>
              <w:ind w:left="10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11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actividades</w:t>
            </w:r>
          </w:p>
        </w:tc>
        <w:tc>
          <w:tcPr>
            <w:tcW w:w="1557" w:type="dxa"/>
            <w:shd w:val="clear" w:color="auto" w:fill="FFFFFF"/>
          </w:tcPr>
          <w:p>
            <w:pPr>
              <w:pStyle w:val="TableParagraph"/>
              <w:spacing w:before="99"/>
              <w:ind w:left="98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</w:t>
            </w:r>
            <w:r>
              <w:rPr>
                <w:rFonts w:ascii="Times New Roman" w:hAnsi="Times New Roman"/>
                <w:spacing w:val="-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cine</w:t>
            </w:r>
            <w:r>
              <w:rPr>
                <w:rFonts w:ascii="Times New Roman" w:hAnsi="Times New Roman"/>
                <w:spacing w:val="-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fórum</w:t>
            </w:r>
          </w:p>
        </w:tc>
        <w:tc>
          <w:tcPr>
            <w:tcW w:w="1277" w:type="dxa"/>
            <w:shd w:val="clear" w:color="auto" w:fill="FFFFFF"/>
          </w:tcPr>
          <w:p>
            <w:pPr>
              <w:pStyle w:val="TableParagraph"/>
              <w:spacing w:before="99"/>
              <w:ind w:left="10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1.102</w:t>
            </w:r>
          </w:p>
          <w:p>
            <w:pPr>
              <w:pStyle w:val="TableParagraph"/>
              <w:spacing w:before="1"/>
              <w:ind w:left="10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alumnos</w:t>
            </w:r>
          </w:p>
        </w:tc>
        <w:tc>
          <w:tcPr>
            <w:tcW w:w="3260" w:type="dxa"/>
            <w:shd w:val="clear" w:color="auto" w:fill="FFFFFF"/>
          </w:tcPr>
          <w:p>
            <w:pPr>
              <w:pStyle w:val="TableParagraph"/>
              <w:spacing w:before="99"/>
              <w:ind w:left="101" w:right="98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-Alcohol y Cannabis (16 sesiones)</w:t>
            </w:r>
            <w:r>
              <w:rPr>
                <w:rFonts w:ascii="Times New Roman"/>
                <w:spacing w:val="-5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329</w:t>
            </w:r>
            <w:r>
              <w:rPr>
                <w:rFonts w:ascii="Times New Roman"/>
                <w:spacing w:val="-1"/>
                <w:sz w:val="22"/>
              </w:rPr>
              <w:t> </w:t>
            </w:r>
            <w:r>
              <w:rPr>
                <w:rFonts w:ascii="Times New Roman"/>
                <w:sz w:val="22"/>
              </w:rPr>
              <w:t>alumnos</w:t>
            </w:r>
          </w:p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spacing w:before="0"/>
              <w:ind w:left="101" w:right="33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-Mitos y realidades (3 sesiones)</w:t>
            </w:r>
            <w:r>
              <w:rPr>
                <w:rFonts w:ascii="Times New Roman"/>
                <w:spacing w:val="-5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94</w:t>
            </w:r>
            <w:r>
              <w:rPr>
                <w:rFonts w:ascii="Times New Roman"/>
                <w:spacing w:val="-1"/>
                <w:sz w:val="22"/>
              </w:rPr>
              <w:t> </w:t>
            </w:r>
            <w:r>
              <w:rPr>
                <w:rFonts w:ascii="Times New Roman"/>
                <w:sz w:val="22"/>
              </w:rPr>
              <w:t>alumnos</w:t>
            </w:r>
          </w:p>
          <w:p>
            <w:pPr>
              <w:pStyle w:val="TableParagraph"/>
              <w:spacing w:before="11"/>
              <w:rPr>
                <w:sz w:val="20"/>
              </w:rPr>
            </w:pPr>
          </w:p>
          <w:p>
            <w:pPr>
              <w:pStyle w:val="TableParagraph"/>
              <w:spacing w:before="0"/>
              <w:ind w:left="101" w:right="508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-Charla</w:t>
            </w:r>
            <w:r>
              <w:rPr>
                <w:rFonts w:ascii="Times New Roman" w:hAnsi="Times New Roman"/>
                <w:spacing w:val="-4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para</w:t>
            </w:r>
            <w:r>
              <w:rPr>
                <w:rFonts w:ascii="Times New Roman" w:hAnsi="Times New Roman"/>
                <w:spacing w:val="-5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padres</w:t>
            </w:r>
            <w:r>
              <w:rPr>
                <w:rFonts w:ascii="Times New Roman" w:hAnsi="Times New Roman"/>
                <w:spacing w:val="-6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(1</w:t>
            </w:r>
            <w:r>
              <w:rPr>
                <w:rFonts w:ascii="Times New Roman" w:hAnsi="Times New Roman"/>
                <w:spacing w:val="-3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sesión)</w:t>
            </w:r>
            <w:r>
              <w:rPr>
                <w:rFonts w:ascii="Times New Roman" w:hAnsi="Times New Roman"/>
                <w:spacing w:val="-52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14</w:t>
            </w:r>
            <w:r>
              <w:rPr>
                <w:rFonts w:ascii="Times New Roman" w:hAnsi="Times New Roman"/>
                <w:spacing w:val="-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padres/madres</w:t>
            </w:r>
          </w:p>
        </w:tc>
      </w:tr>
      <w:tr>
        <w:trPr>
          <w:trHeight w:val="2476" w:hRule="atLeast"/>
        </w:trPr>
        <w:tc>
          <w:tcPr>
            <w:tcW w:w="1203" w:type="dxa"/>
            <w:shd w:val="clear" w:color="auto" w:fill="FFFFFF"/>
          </w:tcPr>
          <w:p>
            <w:pPr>
              <w:pStyle w:val="TableParagraph"/>
              <w:spacing w:before="99"/>
              <w:ind w:left="98" w:right="133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Curso</w:t>
            </w:r>
            <w:r>
              <w:rPr>
                <w:rFonts w:ascii="Times New Roman"/>
                <w:b/>
                <w:spacing w:val="1"/>
                <w:sz w:val="22"/>
              </w:rPr>
              <w:t> </w:t>
            </w:r>
            <w:r>
              <w:rPr>
                <w:rFonts w:ascii="Times New Roman"/>
                <w:b/>
                <w:sz w:val="22"/>
              </w:rPr>
              <w:t>2018/2019</w:t>
            </w:r>
          </w:p>
        </w:tc>
        <w:tc>
          <w:tcPr>
            <w:tcW w:w="1349" w:type="dxa"/>
            <w:shd w:val="clear" w:color="auto" w:fill="FFFFFF"/>
          </w:tcPr>
          <w:p>
            <w:pPr>
              <w:pStyle w:val="TableParagraph"/>
              <w:spacing w:before="99"/>
              <w:ind w:left="10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centros</w:t>
            </w:r>
          </w:p>
        </w:tc>
        <w:tc>
          <w:tcPr>
            <w:tcW w:w="1702" w:type="dxa"/>
            <w:shd w:val="clear" w:color="auto" w:fill="FFFFFF"/>
          </w:tcPr>
          <w:p>
            <w:pPr>
              <w:pStyle w:val="TableParagraph"/>
              <w:spacing w:before="99"/>
              <w:ind w:left="10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16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actividades</w:t>
            </w:r>
          </w:p>
        </w:tc>
        <w:tc>
          <w:tcPr>
            <w:tcW w:w="1557" w:type="dxa"/>
            <w:shd w:val="clear" w:color="auto" w:fill="FFFFFF"/>
          </w:tcPr>
          <w:p>
            <w:pPr>
              <w:pStyle w:val="TableParagraph"/>
              <w:spacing w:before="99"/>
              <w:ind w:left="98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</w:t>
            </w:r>
            <w:r>
              <w:rPr>
                <w:rFonts w:ascii="Times New Roman" w:hAnsi="Times New Roman"/>
                <w:spacing w:val="-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cine</w:t>
            </w:r>
            <w:r>
              <w:rPr>
                <w:rFonts w:ascii="Times New Roman" w:hAnsi="Times New Roman"/>
                <w:spacing w:val="-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fórum</w:t>
            </w:r>
          </w:p>
        </w:tc>
        <w:tc>
          <w:tcPr>
            <w:tcW w:w="1277" w:type="dxa"/>
            <w:shd w:val="clear" w:color="auto" w:fill="FFFFFF"/>
          </w:tcPr>
          <w:p>
            <w:pPr>
              <w:pStyle w:val="TableParagraph"/>
              <w:spacing w:line="252" w:lineRule="exact" w:before="99"/>
              <w:ind w:left="10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859</w:t>
            </w:r>
          </w:p>
          <w:p>
            <w:pPr>
              <w:pStyle w:val="TableParagraph"/>
              <w:spacing w:line="252" w:lineRule="exact" w:before="0"/>
              <w:ind w:left="10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alumnos</w:t>
            </w:r>
          </w:p>
        </w:tc>
        <w:tc>
          <w:tcPr>
            <w:tcW w:w="3260" w:type="dxa"/>
            <w:shd w:val="clear" w:color="auto" w:fill="FFFFFF"/>
          </w:tcPr>
          <w:p>
            <w:pPr>
              <w:pStyle w:val="TableParagraph"/>
              <w:spacing w:before="99"/>
              <w:ind w:left="101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-Intervención los alumnos de 1º</w:t>
            </w:r>
            <w:r>
              <w:rPr>
                <w:rFonts w:ascii="Times New Roman" w:hAnsi="Times New Roman"/>
                <w:spacing w:val="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ESO</w:t>
            </w:r>
            <w:r>
              <w:rPr>
                <w:rFonts w:ascii="Times New Roman" w:hAnsi="Times New Roman"/>
                <w:spacing w:val="-4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(1</w:t>
            </w:r>
            <w:r>
              <w:rPr>
                <w:rFonts w:ascii="Times New Roman" w:hAnsi="Times New Roman"/>
                <w:spacing w:val="-3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7</w:t>
            </w:r>
            <w:r>
              <w:rPr>
                <w:rFonts w:ascii="Times New Roman" w:hAnsi="Times New Roman"/>
                <w:spacing w:val="-2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sesiones),</w:t>
            </w:r>
            <w:r>
              <w:rPr>
                <w:rFonts w:ascii="Times New Roman" w:hAnsi="Times New Roman"/>
                <w:spacing w:val="-3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417</w:t>
            </w:r>
            <w:r>
              <w:rPr>
                <w:rFonts w:ascii="Times New Roman" w:hAnsi="Times New Roman"/>
                <w:spacing w:val="-5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alumnos</w:t>
            </w:r>
          </w:p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spacing w:before="0"/>
              <w:ind w:left="101" w:right="308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-Con 3ºESO del Colegio La</w:t>
            </w:r>
            <w:r>
              <w:rPr>
                <w:rFonts w:ascii="Times New Roman" w:hAnsi="Times New Roman"/>
                <w:spacing w:val="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Pureza</w:t>
            </w:r>
            <w:r>
              <w:rPr>
                <w:rFonts w:ascii="Times New Roman" w:hAnsi="Times New Roman"/>
                <w:spacing w:val="-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(3</w:t>
            </w:r>
            <w:r>
              <w:rPr>
                <w:rFonts w:ascii="Times New Roman" w:hAnsi="Times New Roman"/>
                <w:spacing w:val="-3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sesiones),</w:t>
            </w:r>
            <w:r>
              <w:rPr>
                <w:rFonts w:ascii="Times New Roman" w:hAnsi="Times New Roman"/>
                <w:spacing w:val="-4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59 alumnos</w:t>
            </w:r>
          </w:p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spacing w:before="1"/>
              <w:ind w:left="101" w:right="152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-Con 4º ESO, colaboración con el</w:t>
            </w:r>
            <w:r>
              <w:rPr>
                <w:rFonts w:ascii="Times New Roman" w:hAnsi="Times New Roman"/>
                <w:spacing w:val="-53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área de juventud en el CEO la</w:t>
            </w:r>
            <w:r>
              <w:rPr>
                <w:rFonts w:ascii="Times New Roman" w:hAnsi="Times New Roman"/>
                <w:spacing w:val="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Pared</w:t>
            </w:r>
            <w:r>
              <w:rPr>
                <w:rFonts w:ascii="Times New Roman" w:hAnsi="Times New Roman"/>
                <w:spacing w:val="-3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(1 sesión),</w:t>
            </w:r>
            <w:r>
              <w:rPr>
                <w:rFonts w:ascii="Times New Roman" w:hAnsi="Times New Roman"/>
                <w:spacing w:val="-3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19 alumnos</w:t>
            </w:r>
          </w:p>
        </w:tc>
      </w:tr>
      <w:tr>
        <w:trPr>
          <w:trHeight w:val="2731" w:hRule="atLeast"/>
        </w:trPr>
        <w:tc>
          <w:tcPr>
            <w:tcW w:w="1203" w:type="dxa"/>
            <w:shd w:val="clear" w:color="auto" w:fill="FFFFFF"/>
          </w:tcPr>
          <w:p>
            <w:pPr>
              <w:pStyle w:val="TableParagraph"/>
              <w:spacing w:before="99"/>
              <w:ind w:left="98" w:right="133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Curso</w:t>
            </w:r>
            <w:r>
              <w:rPr>
                <w:rFonts w:ascii="Times New Roman"/>
                <w:b/>
                <w:spacing w:val="1"/>
                <w:sz w:val="22"/>
              </w:rPr>
              <w:t> </w:t>
            </w:r>
            <w:r>
              <w:rPr>
                <w:rFonts w:ascii="Times New Roman"/>
                <w:b/>
                <w:sz w:val="22"/>
              </w:rPr>
              <w:t>2019/2020</w:t>
            </w:r>
          </w:p>
        </w:tc>
        <w:tc>
          <w:tcPr>
            <w:tcW w:w="1349" w:type="dxa"/>
            <w:shd w:val="clear" w:color="auto" w:fill="FFFFFF"/>
          </w:tcPr>
          <w:p>
            <w:pPr>
              <w:pStyle w:val="TableParagraph"/>
              <w:spacing w:before="99"/>
              <w:ind w:left="10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5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centros</w:t>
            </w:r>
          </w:p>
        </w:tc>
        <w:tc>
          <w:tcPr>
            <w:tcW w:w="1702" w:type="dxa"/>
            <w:shd w:val="clear" w:color="auto" w:fill="FFFFFF"/>
          </w:tcPr>
          <w:p>
            <w:pPr>
              <w:pStyle w:val="TableParagraph"/>
              <w:spacing w:before="99"/>
              <w:ind w:left="10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actividades</w:t>
            </w:r>
          </w:p>
        </w:tc>
        <w:tc>
          <w:tcPr>
            <w:tcW w:w="1557" w:type="dxa"/>
            <w:shd w:val="clear" w:color="auto" w:fill="FFFFFF"/>
          </w:tcPr>
          <w:p>
            <w:pPr>
              <w:pStyle w:val="TableParagraph"/>
              <w:spacing w:before="99"/>
              <w:ind w:left="98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</w:t>
            </w:r>
            <w:r>
              <w:rPr>
                <w:rFonts w:ascii="Times New Roman" w:hAnsi="Times New Roman"/>
                <w:spacing w:val="-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cine</w:t>
            </w:r>
            <w:r>
              <w:rPr>
                <w:rFonts w:ascii="Times New Roman" w:hAnsi="Times New Roman"/>
                <w:spacing w:val="-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fórum</w:t>
            </w:r>
          </w:p>
        </w:tc>
        <w:tc>
          <w:tcPr>
            <w:tcW w:w="1277" w:type="dxa"/>
            <w:shd w:val="clear" w:color="auto" w:fill="FFFFFF"/>
          </w:tcPr>
          <w:p>
            <w:pPr>
              <w:pStyle w:val="TableParagraph"/>
              <w:spacing w:before="99"/>
              <w:ind w:left="10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379</w:t>
            </w:r>
          </w:p>
          <w:p>
            <w:pPr>
              <w:pStyle w:val="TableParagraph"/>
              <w:spacing w:before="1"/>
              <w:ind w:left="10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alumnos</w:t>
            </w:r>
          </w:p>
        </w:tc>
        <w:tc>
          <w:tcPr>
            <w:tcW w:w="3260" w:type="dxa"/>
            <w:shd w:val="clear" w:color="auto" w:fill="FFFFFF"/>
          </w:tcPr>
          <w:p>
            <w:pPr>
              <w:pStyle w:val="TableParagraph"/>
              <w:spacing w:before="99"/>
              <w:ind w:left="101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-Intervención</w:t>
            </w:r>
            <w:r>
              <w:rPr>
                <w:rFonts w:ascii="Times New Roman" w:hAnsi="Times New Roman"/>
                <w:spacing w:val="-3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directa,</w:t>
            </w:r>
            <w:r>
              <w:rPr>
                <w:rFonts w:ascii="Times New Roman" w:hAnsi="Times New Roman"/>
                <w:spacing w:val="-2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actividad:</w:t>
            </w:r>
          </w:p>
          <w:p>
            <w:pPr>
              <w:pStyle w:val="TableParagraph"/>
              <w:spacing w:before="1"/>
              <w:ind w:left="101" w:right="758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Cine Fórum: “Diario de un</w:t>
            </w:r>
            <w:r>
              <w:rPr>
                <w:rFonts w:ascii="Times New Roman" w:hAnsi="Times New Roman"/>
                <w:spacing w:val="-52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rebelde”.</w:t>
            </w:r>
          </w:p>
          <w:p>
            <w:pPr>
              <w:pStyle w:val="TableParagraph"/>
              <w:spacing w:before="0"/>
              <w:ind w:left="101" w:right="36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-Con los alumnos de 3ºESO del</w:t>
            </w:r>
            <w:r>
              <w:rPr>
                <w:rFonts w:ascii="Times New Roman" w:hAnsi="Times New Roman"/>
                <w:spacing w:val="-53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IES Cruz Santa (4 sesiones), 76</w:t>
            </w:r>
            <w:r>
              <w:rPr>
                <w:rFonts w:ascii="Times New Roman" w:hAnsi="Times New Roman"/>
                <w:spacing w:val="-53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alumnos</w:t>
            </w:r>
          </w:p>
          <w:p>
            <w:pPr>
              <w:pStyle w:val="TableParagraph"/>
              <w:spacing w:before="1"/>
              <w:ind w:left="101" w:right="316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-Con 3º Eso del Colegio La</w:t>
            </w:r>
            <w:r>
              <w:rPr>
                <w:rFonts w:ascii="Times New Roman" w:hAnsi="Times New Roman"/>
                <w:spacing w:val="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Pureza</w:t>
            </w:r>
            <w:r>
              <w:rPr>
                <w:rFonts w:ascii="Times New Roman" w:hAnsi="Times New Roman"/>
                <w:spacing w:val="-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(3</w:t>
            </w:r>
            <w:r>
              <w:rPr>
                <w:rFonts w:ascii="Times New Roman" w:hAnsi="Times New Roman"/>
                <w:spacing w:val="-3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sesiones),</w:t>
            </w:r>
            <w:r>
              <w:rPr>
                <w:rFonts w:ascii="Times New Roman" w:hAnsi="Times New Roman"/>
                <w:spacing w:val="-4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67 alumnos</w:t>
            </w:r>
          </w:p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spacing w:before="0"/>
              <w:ind w:left="101"/>
              <w:jc w:val="both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sz w:val="22"/>
              </w:rPr>
              <w:t>Total:</w:t>
            </w:r>
            <w:r>
              <w:rPr>
                <w:rFonts w:ascii="Times New Roman"/>
                <w:b/>
                <w:sz w:val="22"/>
              </w:rPr>
              <w:t>143</w:t>
            </w:r>
            <w:r>
              <w:rPr>
                <w:rFonts w:ascii="Times New Roman"/>
                <w:b/>
                <w:spacing w:val="-1"/>
                <w:sz w:val="22"/>
              </w:rPr>
              <w:t> </w:t>
            </w:r>
            <w:r>
              <w:rPr>
                <w:rFonts w:ascii="Times New Roman"/>
                <w:b/>
                <w:sz w:val="22"/>
              </w:rPr>
              <w:t>alumnos</w:t>
            </w:r>
          </w:p>
        </w:tc>
      </w:tr>
    </w:tbl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tabs>
          <w:tab w:pos="3976" w:val="left" w:leader="none"/>
          <w:tab w:pos="6064" w:val="left" w:leader="none"/>
        </w:tabs>
        <w:spacing w:before="195"/>
        <w:ind w:left="870"/>
        <w:rPr>
          <w:rFonts w:ascii="Calibri"/>
        </w:rPr>
      </w:pPr>
      <w:r>
        <w:rPr>
          <w:rFonts w:ascii="Calibri"/>
          <w:color w:val="0462C1"/>
        </w:rPr>
        <w:t>ANTAD-Adicciones</w:t>
        <w:tab/>
        <w:t>2022</w:t>
        <w:tab/>
        <w:t>Subvencionado</w:t>
      </w:r>
      <w:r>
        <w:rPr>
          <w:rFonts w:ascii="Calibri"/>
          <w:color w:val="0462C1"/>
          <w:spacing w:val="-1"/>
        </w:rPr>
        <w:t> </w:t>
      </w:r>
      <w:r>
        <w:rPr>
          <w:rFonts w:ascii="Calibri"/>
          <w:color w:val="0462C1"/>
        </w:rPr>
        <w:t>por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el</w:t>
      </w:r>
      <w:r>
        <w:rPr>
          <w:rFonts w:ascii="Calibri"/>
          <w:color w:val="0462C1"/>
          <w:spacing w:val="-6"/>
        </w:rPr>
        <w:t> </w:t>
      </w:r>
      <w:r>
        <w:rPr>
          <w:rFonts w:ascii="Calibri"/>
          <w:color w:val="0462C1"/>
        </w:rPr>
        <w:t>Gobierno de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Canarias</w:t>
      </w:r>
    </w:p>
    <w:p>
      <w:pPr>
        <w:spacing w:after="0"/>
        <w:rPr>
          <w:rFonts w:ascii="Calibri"/>
        </w:rPr>
        <w:sectPr>
          <w:pgSz w:w="11910" w:h="16840"/>
          <w:pgMar w:top="700" w:bottom="280" w:left="260" w:right="380"/>
        </w:sectPr>
      </w:pPr>
    </w:p>
    <w:p>
      <w:pPr>
        <w:tabs>
          <w:tab w:pos="5198" w:val="left" w:leader="none"/>
        </w:tabs>
        <w:spacing w:line="240" w:lineRule="auto"/>
        <w:ind w:left="820" w:right="0" w:firstLine="0"/>
        <w:rPr>
          <w:rFonts w:ascii="Calibri"/>
          <w:sz w:val="20"/>
        </w:rPr>
      </w:pPr>
      <w:r>
        <w:rPr/>
        <w:pict>
          <v:rect style="position:absolute;margin-left:0pt;margin-top:-.000017pt;width:595.3pt;height:841.8pt;mso-position-horizontal-relative:page;mso-position-vertical-relative:page;z-index:-22557184" filled="true" fillcolor="#dceef4" stroked="false">
            <v:fill type="solid"/>
            <w10:wrap type="none"/>
          </v:rect>
        </w:pict>
      </w:r>
      <w:r>
        <w:rPr>
          <w:rFonts w:ascii="Calibri"/>
          <w:sz w:val="20"/>
        </w:rPr>
        <w:drawing>
          <wp:inline distT="0" distB="0" distL="0" distR="0">
            <wp:extent cx="1047913" cy="939165"/>
            <wp:effectExtent l="0" t="0" r="0" b="0"/>
            <wp:docPr id="295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96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913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44"/>
          <w:sz w:val="20"/>
        </w:rPr>
        <w:pict>
          <v:group style="width:49.35pt;height:49.35pt;mso-position-horizontal-relative:char;mso-position-vertical-relative:line" coordorigin="0,0" coordsize="987,987">
            <v:shape style="position:absolute;left:0;top:0;width:987;height:987" coordorigin="0,0" coordsize="987,987" path="m493,0l421,5,351,21,285,46,225,80,170,121,121,170,80,225,46,286,21,351,5,421,0,494,5,567,21,636,46,702,80,762,121,817,170,866,225,908,285,941,351,966,421,982,493,987,566,982,636,966,701,941,762,908,817,866,866,817,907,762,941,702,966,636,982,567,987,494,982,421,966,351,941,286,907,225,866,170,817,121,762,80,701,46,636,21,566,5,493,0xe" filled="true" fillcolor="#40608a" stroked="false">
              <v:path arrowok="t"/>
              <v:fill type="solid"/>
            </v:shape>
            <v:shape style="position:absolute;left:0;top:0;width:987;height:987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rFonts w:ascii="Calibri"/>
                        <w:sz w:val="24"/>
                      </w:rPr>
                    </w:pPr>
                  </w:p>
                  <w:p>
                    <w:pPr>
                      <w:spacing w:before="0"/>
                      <w:ind w:left="310" w:right="311" w:firstLine="0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32"/>
                      </w:rPr>
                      <w:t>68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/>
          <w:position w:val="44"/>
          <w:sz w:val="20"/>
        </w:rPr>
      </w:r>
    </w:p>
    <w:p>
      <w:pPr>
        <w:pStyle w:val="BodyText"/>
        <w:spacing w:before="11"/>
        <w:rPr>
          <w:rFonts w:ascii="Calibri"/>
          <w:sz w:val="24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03"/>
        <w:gridCol w:w="1349"/>
        <w:gridCol w:w="1702"/>
        <w:gridCol w:w="1557"/>
        <w:gridCol w:w="1277"/>
        <w:gridCol w:w="3260"/>
      </w:tblGrid>
      <w:tr>
        <w:trPr>
          <w:trHeight w:val="705" w:hRule="atLeast"/>
        </w:trPr>
        <w:tc>
          <w:tcPr>
            <w:tcW w:w="1203" w:type="dxa"/>
            <w:shd w:val="clear" w:color="auto" w:fill="FFFFFF"/>
          </w:tcPr>
          <w:p>
            <w:pPr>
              <w:pStyle w:val="TableParagraph"/>
              <w:spacing w:before="99"/>
              <w:ind w:left="98" w:right="353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Curso</w:t>
            </w:r>
            <w:r>
              <w:rPr>
                <w:rFonts w:ascii="Times New Roman"/>
                <w:b/>
                <w:spacing w:val="1"/>
                <w:sz w:val="22"/>
              </w:rPr>
              <w:t> </w:t>
            </w:r>
            <w:r>
              <w:rPr>
                <w:rFonts w:ascii="Times New Roman"/>
                <w:b/>
                <w:sz w:val="22"/>
              </w:rPr>
              <w:t>2020/21</w:t>
            </w:r>
          </w:p>
        </w:tc>
        <w:tc>
          <w:tcPr>
            <w:tcW w:w="1349" w:type="dxa"/>
            <w:shd w:val="clear" w:color="auto" w:fill="FFFFFF"/>
          </w:tcPr>
          <w:p>
            <w:pPr>
              <w:pStyle w:val="TableParagraph"/>
              <w:spacing w:before="99"/>
              <w:ind w:left="10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4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centros</w:t>
            </w:r>
          </w:p>
        </w:tc>
        <w:tc>
          <w:tcPr>
            <w:tcW w:w="1702" w:type="dxa"/>
            <w:shd w:val="clear" w:color="auto" w:fill="FFFFFF"/>
          </w:tcPr>
          <w:p>
            <w:pPr>
              <w:pStyle w:val="TableParagraph"/>
              <w:spacing w:before="99"/>
              <w:ind w:left="10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9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actividades</w:t>
            </w:r>
          </w:p>
        </w:tc>
        <w:tc>
          <w:tcPr>
            <w:tcW w:w="1557" w:type="dxa"/>
            <w:shd w:val="clear" w:color="auto" w:fill="FFFFFF"/>
          </w:tcPr>
          <w:p>
            <w:pPr>
              <w:pStyle w:val="TableParagraph"/>
              <w:spacing w:before="99"/>
              <w:ind w:left="98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</w:t>
            </w:r>
            <w:r>
              <w:rPr>
                <w:rFonts w:ascii="Times New Roman" w:hAnsi="Times New Roman"/>
                <w:spacing w:val="-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cine</w:t>
            </w:r>
            <w:r>
              <w:rPr>
                <w:rFonts w:ascii="Times New Roman" w:hAnsi="Times New Roman"/>
                <w:spacing w:val="-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fórum</w:t>
            </w:r>
          </w:p>
        </w:tc>
        <w:tc>
          <w:tcPr>
            <w:tcW w:w="1277" w:type="dxa"/>
            <w:shd w:val="clear" w:color="auto" w:fill="FFFFFF"/>
          </w:tcPr>
          <w:p>
            <w:pPr>
              <w:pStyle w:val="TableParagraph"/>
              <w:spacing w:line="252" w:lineRule="exact" w:before="99"/>
              <w:ind w:left="10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644</w:t>
            </w:r>
          </w:p>
          <w:p>
            <w:pPr>
              <w:pStyle w:val="TableParagraph"/>
              <w:spacing w:line="252" w:lineRule="exact" w:before="0"/>
              <w:ind w:left="10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alumnos</w:t>
            </w:r>
          </w:p>
        </w:tc>
        <w:tc>
          <w:tcPr>
            <w:tcW w:w="3260" w:type="dxa"/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</w:tr>
      <w:tr>
        <w:trPr>
          <w:trHeight w:val="3744" w:hRule="atLeast"/>
        </w:trPr>
        <w:tc>
          <w:tcPr>
            <w:tcW w:w="1203" w:type="dxa"/>
            <w:shd w:val="clear" w:color="auto" w:fill="FFFFFF"/>
          </w:tcPr>
          <w:p>
            <w:pPr>
              <w:pStyle w:val="TableParagraph"/>
              <w:spacing w:before="99"/>
              <w:ind w:left="98" w:right="353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Curso</w:t>
            </w:r>
            <w:r>
              <w:rPr>
                <w:rFonts w:ascii="Times New Roman"/>
                <w:b/>
                <w:spacing w:val="1"/>
                <w:sz w:val="22"/>
              </w:rPr>
              <w:t> </w:t>
            </w:r>
            <w:r>
              <w:rPr>
                <w:rFonts w:ascii="Times New Roman"/>
                <w:b/>
                <w:sz w:val="22"/>
              </w:rPr>
              <w:t>2021/22</w:t>
            </w:r>
          </w:p>
        </w:tc>
        <w:tc>
          <w:tcPr>
            <w:tcW w:w="1349" w:type="dxa"/>
            <w:shd w:val="clear" w:color="auto" w:fill="FFFFFF"/>
          </w:tcPr>
          <w:p>
            <w:pPr>
              <w:pStyle w:val="TableParagraph"/>
              <w:spacing w:before="99"/>
              <w:ind w:left="10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centros</w:t>
            </w:r>
          </w:p>
        </w:tc>
        <w:tc>
          <w:tcPr>
            <w:tcW w:w="1702" w:type="dxa"/>
            <w:shd w:val="clear" w:color="auto" w:fill="FFFFFF"/>
          </w:tcPr>
          <w:p>
            <w:pPr>
              <w:pStyle w:val="TableParagraph"/>
              <w:spacing w:before="99"/>
              <w:ind w:left="10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10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actividades</w:t>
            </w:r>
          </w:p>
        </w:tc>
        <w:tc>
          <w:tcPr>
            <w:tcW w:w="1557" w:type="dxa"/>
            <w:shd w:val="clear" w:color="auto" w:fill="FFFFFF"/>
          </w:tcPr>
          <w:p>
            <w:pPr>
              <w:pStyle w:val="TableParagraph"/>
              <w:spacing w:before="99"/>
              <w:ind w:left="98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</w:t>
            </w:r>
            <w:r>
              <w:rPr>
                <w:rFonts w:ascii="Times New Roman" w:hAnsi="Times New Roman"/>
                <w:spacing w:val="-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cine</w:t>
            </w:r>
            <w:r>
              <w:rPr>
                <w:rFonts w:ascii="Times New Roman" w:hAnsi="Times New Roman"/>
                <w:spacing w:val="-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fórum</w:t>
            </w:r>
          </w:p>
        </w:tc>
        <w:tc>
          <w:tcPr>
            <w:tcW w:w="1277" w:type="dxa"/>
            <w:shd w:val="clear" w:color="auto" w:fill="FFFFFF"/>
          </w:tcPr>
          <w:p>
            <w:pPr>
              <w:pStyle w:val="TableParagraph"/>
              <w:spacing w:line="252" w:lineRule="exact" w:before="99"/>
              <w:ind w:left="10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623</w:t>
            </w:r>
          </w:p>
          <w:p>
            <w:pPr>
              <w:pStyle w:val="TableParagraph"/>
              <w:spacing w:line="252" w:lineRule="exact" w:before="0"/>
              <w:ind w:left="10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alumnos</w:t>
            </w:r>
          </w:p>
        </w:tc>
        <w:tc>
          <w:tcPr>
            <w:tcW w:w="3260" w:type="dxa"/>
            <w:shd w:val="clear" w:color="auto" w:fill="FFFFFF"/>
          </w:tcPr>
          <w:p>
            <w:pPr>
              <w:pStyle w:val="TableParagraph"/>
              <w:spacing w:before="99"/>
              <w:ind w:left="101" w:right="86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-Alumnos</w:t>
            </w:r>
            <w:r>
              <w:rPr>
                <w:rFonts w:ascii="Times New Roman" w:hAnsi="Times New Roman"/>
                <w:spacing w:val="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de</w:t>
            </w:r>
            <w:r>
              <w:rPr>
                <w:rFonts w:ascii="Times New Roman" w:hAnsi="Times New Roman"/>
                <w:spacing w:val="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3ºESO</w:t>
            </w:r>
            <w:r>
              <w:rPr>
                <w:rFonts w:ascii="Times New Roman" w:hAnsi="Times New Roman"/>
                <w:spacing w:val="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CEO</w:t>
            </w:r>
            <w:r>
              <w:rPr>
                <w:rFonts w:ascii="Times New Roman" w:hAnsi="Times New Roman"/>
                <w:spacing w:val="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La</w:t>
            </w:r>
            <w:r>
              <w:rPr>
                <w:rFonts w:ascii="Times New Roman" w:hAnsi="Times New Roman"/>
                <w:spacing w:val="-52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Pared</w:t>
            </w:r>
            <w:r>
              <w:rPr>
                <w:rFonts w:ascii="Times New Roman" w:hAnsi="Times New Roman"/>
                <w:spacing w:val="-2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(2 sesiones),</w:t>
            </w:r>
            <w:r>
              <w:rPr>
                <w:rFonts w:ascii="Times New Roman" w:hAnsi="Times New Roman"/>
                <w:spacing w:val="-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31</w:t>
            </w:r>
            <w:r>
              <w:rPr>
                <w:rFonts w:ascii="Times New Roman" w:hAnsi="Times New Roman"/>
                <w:spacing w:val="-3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alumnos</w:t>
            </w:r>
          </w:p>
          <w:p>
            <w:pPr>
              <w:pStyle w:val="TableParagraph"/>
              <w:spacing w:before="0"/>
              <w:ind w:left="101" w:right="86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-Alumnos</w:t>
            </w:r>
            <w:r>
              <w:rPr>
                <w:rFonts w:ascii="Times New Roman" w:hAnsi="Times New Roman"/>
                <w:spacing w:val="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de</w:t>
            </w:r>
            <w:r>
              <w:rPr>
                <w:rFonts w:ascii="Times New Roman" w:hAnsi="Times New Roman"/>
                <w:spacing w:val="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4ºESO</w:t>
            </w:r>
            <w:r>
              <w:rPr>
                <w:rFonts w:ascii="Times New Roman" w:hAnsi="Times New Roman"/>
                <w:spacing w:val="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del</w:t>
            </w:r>
            <w:r>
              <w:rPr>
                <w:rFonts w:ascii="Times New Roman" w:hAnsi="Times New Roman"/>
                <w:spacing w:val="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IES</w:t>
            </w:r>
            <w:r>
              <w:rPr>
                <w:rFonts w:ascii="Times New Roman" w:hAnsi="Times New Roman"/>
                <w:spacing w:val="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Mencey Bencomo (3 sesiones), 36</w:t>
            </w:r>
            <w:r>
              <w:rPr>
                <w:rFonts w:ascii="Times New Roman" w:hAnsi="Times New Roman"/>
                <w:spacing w:val="-52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alumnos</w:t>
            </w:r>
          </w:p>
          <w:p>
            <w:pPr>
              <w:pStyle w:val="TableParagraph"/>
              <w:spacing w:before="0"/>
              <w:ind w:left="101" w:right="86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-Alumnos de 3ºESO y 1ºFPB del</w:t>
            </w:r>
            <w:r>
              <w:rPr>
                <w:rFonts w:ascii="Times New Roman" w:hAnsi="Times New Roman"/>
                <w:spacing w:val="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IES</w:t>
            </w:r>
            <w:r>
              <w:rPr>
                <w:rFonts w:ascii="Times New Roman" w:hAnsi="Times New Roman"/>
                <w:spacing w:val="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Realejos</w:t>
            </w:r>
            <w:r>
              <w:rPr>
                <w:rFonts w:ascii="Times New Roman" w:hAnsi="Times New Roman"/>
                <w:spacing w:val="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(6</w:t>
            </w:r>
            <w:r>
              <w:rPr>
                <w:rFonts w:ascii="Times New Roman" w:hAnsi="Times New Roman"/>
                <w:spacing w:val="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sesiones),</w:t>
            </w:r>
            <w:r>
              <w:rPr>
                <w:rFonts w:ascii="Times New Roman" w:hAnsi="Times New Roman"/>
                <w:spacing w:val="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106</w:t>
            </w:r>
            <w:r>
              <w:rPr>
                <w:rFonts w:ascii="Times New Roman" w:hAnsi="Times New Roman"/>
                <w:spacing w:val="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alumnos</w:t>
            </w:r>
          </w:p>
          <w:p>
            <w:pPr>
              <w:pStyle w:val="TableParagraph"/>
              <w:spacing w:before="0"/>
              <w:ind w:left="101"/>
              <w:jc w:val="both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sz w:val="22"/>
              </w:rPr>
              <w:t>Total:</w:t>
            </w:r>
            <w:r>
              <w:rPr>
                <w:rFonts w:ascii="Times New Roman"/>
                <w:spacing w:val="-1"/>
                <w:sz w:val="22"/>
              </w:rPr>
              <w:t> </w:t>
            </w:r>
            <w:r>
              <w:rPr>
                <w:rFonts w:ascii="Times New Roman"/>
                <w:b/>
                <w:sz w:val="22"/>
              </w:rPr>
              <w:t>173</w:t>
            </w:r>
            <w:r>
              <w:rPr>
                <w:rFonts w:ascii="Times New Roman"/>
                <w:b/>
                <w:spacing w:val="-2"/>
                <w:sz w:val="22"/>
              </w:rPr>
              <w:t> </w:t>
            </w:r>
            <w:r>
              <w:rPr>
                <w:rFonts w:ascii="Times New Roman"/>
                <w:b/>
                <w:sz w:val="22"/>
              </w:rPr>
              <w:t>alumnos</w:t>
            </w:r>
          </w:p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spacing w:before="0"/>
              <w:ind w:left="101" w:right="85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-8</w:t>
            </w:r>
            <w:r>
              <w:rPr>
                <w:rFonts w:ascii="Times New Roman" w:hAnsi="Times New Roman"/>
                <w:spacing w:val="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jóvenes</w:t>
            </w:r>
            <w:r>
              <w:rPr>
                <w:rFonts w:ascii="Times New Roman" w:hAnsi="Times New Roman"/>
                <w:spacing w:val="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Casa</w:t>
            </w:r>
            <w:r>
              <w:rPr>
                <w:rFonts w:ascii="Times New Roman" w:hAnsi="Times New Roman"/>
                <w:spacing w:val="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Juventud</w:t>
            </w:r>
            <w:r>
              <w:rPr>
                <w:rFonts w:ascii="Times New Roman" w:hAnsi="Times New Roman"/>
                <w:spacing w:val="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(29.06.22)</w:t>
            </w:r>
          </w:p>
          <w:p>
            <w:pPr>
              <w:pStyle w:val="TableParagraph"/>
              <w:spacing w:before="1"/>
              <w:ind w:left="101" w:right="87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-18 padres (Charla Fútbol Icod del</w:t>
            </w:r>
            <w:r>
              <w:rPr>
                <w:rFonts w:ascii="Times New Roman" w:hAnsi="Times New Roman"/>
                <w:spacing w:val="-52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Alto,</w:t>
            </w:r>
            <w:r>
              <w:rPr>
                <w:rFonts w:ascii="Times New Roman" w:hAnsi="Times New Roman"/>
                <w:spacing w:val="-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29.11.22)</w:t>
            </w:r>
          </w:p>
        </w:tc>
      </w:tr>
    </w:tbl>
    <w:p>
      <w:pPr>
        <w:pStyle w:val="BodyText"/>
        <w:rPr>
          <w:rFonts w:ascii="Calibri"/>
          <w:sz w:val="13"/>
        </w:rPr>
      </w:pPr>
    </w:p>
    <w:p>
      <w:pPr>
        <w:pStyle w:val="Heading4"/>
        <w:spacing w:before="92"/>
        <w:ind w:left="536"/>
      </w:pPr>
      <w:r>
        <w:rPr/>
        <w:drawing>
          <wp:anchor distT="0" distB="0" distL="0" distR="0" allowOverlap="1" layoutInCell="1" locked="0" behindDoc="1" simplePos="0" relativeHeight="480759808">
            <wp:simplePos x="0" y="0"/>
            <wp:positionH relativeFrom="page">
              <wp:posOffset>1029969</wp:posOffset>
            </wp:positionH>
            <wp:positionV relativeFrom="paragraph">
              <wp:posOffset>-718191</wp:posOffset>
            </wp:positionV>
            <wp:extent cx="5458713" cy="4163060"/>
            <wp:effectExtent l="0" t="0" r="0" b="0"/>
            <wp:wrapNone/>
            <wp:docPr id="297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9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713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14.-Bibliografía:</w:t>
      </w:r>
    </w:p>
    <w:p>
      <w:pPr>
        <w:pStyle w:val="BodyText"/>
        <w:spacing w:before="5"/>
        <w:rPr>
          <w:rFonts w:ascii="Times New Roman"/>
          <w:b/>
          <w:sz w:val="14"/>
        </w:rPr>
      </w:pPr>
    </w:p>
    <w:p>
      <w:pPr>
        <w:pStyle w:val="ListParagraph"/>
        <w:numPr>
          <w:ilvl w:val="1"/>
          <w:numId w:val="40"/>
        </w:numPr>
        <w:tabs>
          <w:tab w:pos="1540" w:val="left" w:leader="none"/>
          <w:tab w:pos="1541" w:val="left" w:leader="none"/>
        </w:tabs>
        <w:spacing w:line="240" w:lineRule="auto" w:before="88" w:after="0"/>
        <w:ind w:left="1540" w:right="0" w:hanging="361"/>
        <w:jc w:val="left"/>
        <w:rPr>
          <w:rFonts w:ascii="Times New Roman" w:hAnsi="Times New Roman"/>
          <w:b/>
          <w:sz w:val="22"/>
        </w:rPr>
      </w:pPr>
      <w:r>
        <w:rPr/>
        <w:pict>
          <v:rect style="position:absolute;margin-left:522.580017pt;margin-top:4.433623pt;width:2.64pt;height:12.84pt;mso-position-horizontal-relative:page;mso-position-vertical-relative:paragraph;z-index:15851520" filled="true" fillcolor="#ffffff" stroked="false">
            <v:fill type="solid"/>
            <w10:wrap type="none"/>
          </v:rect>
        </w:pict>
      </w:r>
      <w:r>
        <w:rPr>
          <w:rFonts w:ascii="Times New Roman" w:hAnsi="Times New Roman"/>
          <w:b/>
          <w:sz w:val="22"/>
        </w:rPr>
        <w:t>Apuntes</w:t>
      </w:r>
      <w:r>
        <w:rPr>
          <w:rFonts w:ascii="Times New Roman" w:hAnsi="Times New Roman"/>
          <w:b/>
          <w:spacing w:val="-1"/>
          <w:sz w:val="22"/>
        </w:rPr>
        <w:t> </w:t>
      </w:r>
      <w:r>
        <w:rPr>
          <w:rFonts w:ascii="Times New Roman" w:hAnsi="Times New Roman"/>
          <w:b/>
          <w:sz w:val="22"/>
        </w:rPr>
        <w:t>sobre</w:t>
      </w:r>
      <w:r>
        <w:rPr>
          <w:rFonts w:ascii="Times New Roman" w:hAnsi="Times New Roman"/>
          <w:b/>
          <w:spacing w:val="-1"/>
          <w:sz w:val="22"/>
        </w:rPr>
        <w:t> </w:t>
      </w:r>
      <w:r>
        <w:rPr>
          <w:rFonts w:ascii="Times New Roman" w:hAnsi="Times New Roman"/>
          <w:b/>
          <w:sz w:val="22"/>
        </w:rPr>
        <w:t>una</w:t>
      </w:r>
      <w:r>
        <w:rPr>
          <w:rFonts w:ascii="Times New Roman" w:hAnsi="Times New Roman"/>
          <w:b/>
          <w:spacing w:val="-3"/>
          <w:sz w:val="22"/>
        </w:rPr>
        <w:t> </w:t>
      </w:r>
      <w:r>
        <w:rPr>
          <w:rFonts w:ascii="Times New Roman" w:hAnsi="Times New Roman"/>
          <w:b/>
          <w:sz w:val="22"/>
        </w:rPr>
        <w:t>teoría</w:t>
      </w:r>
      <w:r>
        <w:rPr>
          <w:rFonts w:ascii="Times New Roman" w:hAnsi="Times New Roman"/>
          <w:b/>
          <w:spacing w:val="-5"/>
          <w:sz w:val="22"/>
        </w:rPr>
        <w:t> </w:t>
      </w:r>
      <w:r>
        <w:rPr>
          <w:rFonts w:ascii="Times New Roman" w:hAnsi="Times New Roman"/>
          <w:b/>
          <w:sz w:val="22"/>
        </w:rPr>
        <w:t>de</w:t>
      </w:r>
      <w:r>
        <w:rPr>
          <w:rFonts w:ascii="Times New Roman" w:hAnsi="Times New Roman"/>
          <w:b/>
          <w:spacing w:val="-1"/>
          <w:sz w:val="22"/>
        </w:rPr>
        <w:t> </w:t>
      </w:r>
      <w:r>
        <w:rPr>
          <w:rFonts w:ascii="Times New Roman" w:hAnsi="Times New Roman"/>
          <w:b/>
          <w:sz w:val="22"/>
        </w:rPr>
        <w:t>la</w:t>
      </w:r>
      <w:r>
        <w:rPr>
          <w:rFonts w:ascii="Times New Roman" w:hAnsi="Times New Roman"/>
          <w:b/>
          <w:spacing w:val="-1"/>
          <w:sz w:val="22"/>
        </w:rPr>
        <w:t> </w:t>
      </w:r>
      <w:r>
        <w:rPr>
          <w:rFonts w:ascii="Times New Roman" w:hAnsi="Times New Roman"/>
          <w:b/>
          <w:sz w:val="22"/>
        </w:rPr>
        <w:t>acción humana</w:t>
      </w:r>
      <w:r>
        <w:rPr>
          <w:rFonts w:ascii="Times New Roman" w:hAnsi="Times New Roman"/>
          <w:b/>
          <w:spacing w:val="-1"/>
          <w:sz w:val="22"/>
        </w:rPr>
        <w:t> </w:t>
      </w:r>
      <w:r>
        <w:rPr>
          <w:rFonts w:ascii="Times New Roman" w:hAnsi="Times New Roman"/>
          <w:b/>
          <w:sz w:val="22"/>
        </w:rPr>
        <w:t>para</w:t>
      </w:r>
      <w:r>
        <w:rPr>
          <w:rFonts w:ascii="Times New Roman" w:hAnsi="Times New Roman"/>
          <w:b/>
          <w:spacing w:val="-2"/>
          <w:sz w:val="22"/>
        </w:rPr>
        <w:t> </w:t>
      </w:r>
      <w:r>
        <w:rPr>
          <w:rFonts w:ascii="Times New Roman" w:hAnsi="Times New Roman"/>
          <w:b/>
          <w:sz w:val="22"/>
        </w:rPr>
        <w:t>introducir</w:t>
      </w:r>
      <w:r>
        <w:rPr>
          <w:rFonts w:ascii="Times New Roman" w:hAnsi="Times New Roman"/>
          <w:b/>
          <w:spacing w:val="-1"/>
          <w:sz w:val="22"/>
        </w:rPr>
        <w:t> </w:t>
      </w:r>
      <w:r>
        <w:rPr>
          <w:rFonts w:ascii="Times New Roman" w:hAnsi="Times New Roman"/>
          <w:b/>
          <w:sz w:val="22"/>
        </w:rPr>
        <w:t>los valores</w:t>
      </w:r>
      <w:r>
        <w:rPr>
          <w:rFonts w:ascii="Times New Roman" w:hAnsi="Times New Roman"/>
          <w:b/>
          <w:spacing w:val="-3"/>
          <w:sz w:val="22"/>
        </w:rPr>
        <w:t> </w:t>
      </w:r>
      <w:r>
        <w:rPr>
          <w:rFonts w:ascii="Times New Roman" w:hAnsi="Times New Roman"/>
          <w:b/>
          <w:sz w:val="22"/>
        </w:rPr>
        <w:t>morales en</w:t>
      </w:r>
      <w:r>
        <w:rPr>
          <w:rFonts w:ascii="Times New Roman" w:hAnsi="Times New Roman"/>
          <w:b/>
          <w:spacing w:val="-1"/>
          <w:sz w:val="22"/>
        </w:rPr>
        <w:t> </w:t>
      </w:r>
      <w:r>
        <w:rPr>
          <w:rFonts w:ascii="Times New Roman" w:hAnsi="Times New Roman"/>
          <w:b/>
          <w:sz w:val="22"/>
        </w:rPr>
        <w:t>el</w:t>
      </w:r>
      <w:r>
        <w:rPr>
          <w:rFonts w:ascii="Times New Roman" w:hAnsi="Times New Roman"/>
          <w:b/>
          <w:spacing w:val="1"/>
          <w:sz w:val="22"/>
        </w:rPr>
        <w:t> </w:t>
      </w:r>
      <w:r>
        <w:rPr>
          <w:rFonts w:ascii="Times New Roman" w:hAnsi="Times New Roman"/>
          <w:b/>
          <w:sz w:val="22"/>
        </w:rPr>
        <w:t>aula</w:t>
      </w:r>
    </w:p>
    <w:p>
      <w:pPr>
        <w:pStyle w:val="BodyText"/>
        <w:spacing w:before="28"/>
        <w:ind w:left="1540"/>
        <w:rPr>
          <w:rFonts w:ascii="Times New Roman" w:hAnsi="Times New Roman"/>
        </w:rPr>
      </w:pPr>
      <w:r>
        <w:rPr>
          <w:rFonts w:ascii="Times New Roman" w:hAnsi="Times New Roman"/>
        </w:rPr>
        <w:t>AUTORES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PER.: López-Jurado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Puig,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Marta</w:t>
      </w:r>
    </w:p>
    <w:p>
      <w:pPr>
        <w:pStyle w:val="BodyText"/>
        <w:spacing w:before="38"/>
        <w:ind w:right="387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EN: Revista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de ciencias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educación;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n.168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(1996);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p.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559-572</w:t>
      </w:r>
    </w:p>
    <w:p>
      <w:pPr>
        <w:pStyle w:val="Heading4"/>
        <w:numPr>
          <w:ilvl w:val="1"/>
          <w:numId w:val="40"/>
        </w:numPr>
        <w:tabs>
          <w:tab w:pos="359" w:val="left" w:leader="none"/>
          <w:tab w:pos="1541" w:val="left" w:leader="none"/>
        </w:tabs>
        <w:spacing w:line="240" w:lineRule="auto" w:before="35" w:after="0"/>
        <w:ind w:left="1540" w:right="3821" w:hanging="1541"/>
        <w:jc w:val="right"/>
      </w:pPr>
      <w:r>
        <w:rPr/>
        <w:pict>
          <v:rect style="position:absolute;margin-left:385.269989pt;margin-top:1.783635pt;width:2.64pt;height:12.84pt;mso-position-horizontal-relative:page;mso-position-vertical-relative:paragraph;z-index:15852032" filled="true" fillcolor="#ffffff" stroked="false">
            <v:fill type="solid"/>
            <w10:wrap type="none"/>
          </v:rect>
        </w:pict>
      </w:r>
      <w:r>
        <w:rPr/>
        <w:t>Cómo</w:t>
      </w:r>
      <w:r>
        <w:rPr>
          <w:spacing w:val="-2"/>
        </w:rPr>
        <w:t> </w:t>
      </w:r>
      <w:r>
        <w:rPr/>
        <w:t>educar</w:t>
      </w:r>
      <w:r>
        <w:rPr>
          <w:spacing w:val="-1"/>
        </w:rPr>
        <w:t> </w:t>
      </w:r>
      <w:r>
        <w:rPr/>
        <w:t>en</w:t>
      </w:r>
      <w:r>
        <w:rPr>
          <w:spacing w:val="-4"/>
        </w:rPr>
        <w:t> </w:t>
      </w:r>
      <w:r>
        <w:rPr/>
        <w:t>valores:</w:t>
      </w:r>
      <w:r>
        <w:rPr>
          <w:spacing w:val="-1"/>
        </w:rPr>
        <w:t> </w:t>
      </w:r>
      <w:r>
        <w:rPr/>
        <w:t>materiales,</w:t>
      </w:r>
      <w:r>
        <w:rPr>
          <w:spacing w:val="-2"/>
        </w:rPr>
        <w:t> </w:t>
      </w:r>
      <w:r>
        <w:rPr/>
        <w:t>textos,</w:t>
      </w:r>
      <w:r>
        <w:rPr>
          <w:spacing w:val="-1"/>
        </w:rPr>
        <w:t> </w:t>
      </w:r>
      <w:r>
        <w:rPr/>
        <w:t>recursos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técnicas</w:t>
      </w:r>
    </w:p>
    <w:p>
      <w:pPr>
        <w:pStyle w:val="BodyText"/>
        <w:spacing w:line="276" w:lineRule="auto" w:before="29"/>
        <w:ind w:left="1540" w:right="6178"/>
        <w:rPr>
          <w:rFonts w:ascii="Times New Roman" w:hAnsi="Times New Roman"/>
        </w:rPr>
      </w:pPr>
      <w:r>
        <w:rPr/>
        <w:pict>
          <v:rect style="position:absolute;margin-left:320.809998pt;margin-top:59.619518pt;width:2.64pt;height:12.84pt;mso-position-horizontal-relative:page;mso-position-vertical-relative:paragraph;z-index:15852544" filled="true" fillcolor="#ffffff" stroked="false">
            <v:fill type="solid"/>
            <w10:wrap type="none"/>
          </v:rect>
        </w:pict>
      </w:r>
      <w:r>
        <w:rPr>
          <w:rFonts w:ascii="Times New Roman" w:hAnsi="Times New Roman"/>
        </w:rPr>
        <w:t>AUTORES PER.: Carreras, Llorenç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SERIE: Educación hoy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PUBLICACION: Madrid: Narcea, 1997</w:t>
      </w:r>
      <w:r>
        <w:rPr>
          <w:rFonts w:ascii="Times New Roman" w:hAnsi="Times New Roman"/>
          <w:spacing w:val="-52"/>
        </w:rPr>
        <w:t> </w:t>
      </w:r>
      <w:r>
        <w:rPr>
          <w:rFonts w:ascii="Times New Roman" w:hAnsi="Times New Roman"/>
        </w:rPr>
        <w:t>EDICION: 4ª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ed.</w:t>
      </w:r>
    </w:p>
    <w:p>
      <w:pPr>
        <w:pStyle w:val="Heading4"/>
        <w:numPr>
          <w:ilvl w:val="1"/>
          <w:numId w:val="40"/>
        </w:numPr>
        <w:tabs>
          <w:tab w:pos="1540" w:val="left" w:leader="none"/>
          <w:tab w:pos="1541" w:val="left" w:leader="none"/>
        </w:tabs>
        <w:spacing w:line="268" w:lineRule="exact" w:before="0" w:after="0"/>
        <w:ind w:left="1540" w:right="0" w:hanging="361"/>
        <w:jc w:val="left"/>
      </w:pPr>
      <w:r>
        <w:rPr/>
        <w:t>La</w:t>
      </w:r>
      <w:r>
        <w:rPr>
          <w:spacing w:val="-1"/>
        </w:rPr>
        <w:t> </w:t>
      </w:r>
      <w:r>
        <w:rPr/>
        <w:t>Educación</w:t>
      </w:r>
      <w:r>
        <w:rPr>
          <w:spacing w:val="-3"/>
        </w:rPr>
        <w:t> </w:t>
      </w:r>
      <w:r>
        <w:rPr/>
        <w:t>moral</w:t>
      </w:r>
      <w:r>
        <w:rPr>
          <w:spacing w:val="-3"/>
        </w:rPr>
        <w:t> </w:t>
      </w:r>
      <w:r>
        <w:rPr/>
        <w:t>en primaria y</w:t>
      </w:r>
      <w:r>
        <w:rPr>
          <w:spacing w:val="-1"/>
        </w:rPr>
        <w:t> </w:t>
      </w:r>
      <w:r>
        <w:rPr/>
        <w:t>en</w:t>
      </w:r>
      <w:r>
        <w:rPr>
          <w:spacing w:val="-3"/>
        </w:rPr>
        <w:t> </w:t>
      </w:r>
      <w:r>
        <w:rPr/>
        <w:t>secundaria</w:t>
      </w:r>
    </w:p>
    <w:p>
      <w:pPr>
        <w:pStyle w:val="BodyText"/>
        <w:spacing w:line="276" w:lineRule="auto" w:before="28"/>
        <w:ind w:left="1540" w:right="2029"/>
        <w:rPr>
          <w:rFonts w:ascii="Times New Roman" w:hAnsi="Times New Roman"/>
        </w:rPr>
      </w:pPr>
      <w:r>
        <w:rPr>
          <w:rFonts w:ascii="Times New Roman" w:hAnsi="Times New Roman"/>
        </w:rPr>
        <w:t>AUTORES PER.: Buxarrais, María Rosa; Martínez, Miquel; Puig, Josep; Jaume, Trilla</w:t>
      </w:r>
      <w:r>
        <w:rPr>
          <w:rFonts w:ascii="Times New Roman" w:hAnsi="Times New Roman"/>
          <w:spacing w:val="-52"/>
        </w:rPr>
        <w:t> </w:t>
      </w:r>
      <w:r>
        <w:rPr>
          <w:rFonts w:ascii="Times New Roman" w:hAnsi="Times New Roman"/>
        </w:rPr>
        <w:t>EN: Aula Reforma;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n.19</w:t>
      </w:r>
    </w:p>
    <w:p>
      <w:pPr>
        <w:pStyle w:val="BodyText"/>
        <w:spacing w:line="252" w:lineRule="exact"/>
        <w:ind w:left="1540"/>
        <w:rPr>
          <w:rFonts w:ascii="Times New Roman" w:hAnsi="Times New Roman"/>
        </w:rPr>
      </w:pPr>
      <w:r>
        <w:rPr>
          <w:rFonts w:ascii="Times New Roman" w:hAnsi="Times New Roman"/>
        </w:rPr>
        <w:t>PUBLICACION: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Madrid: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Ministerio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Educación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y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Ciencia,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1990</w:t>
      </w:r>
    </w:p>
    <w:p>
      <w:pPr>
        <w:pStyle w:val="Heading4"/>
        <w:numPr>
          <w:ilvl w:val="1"/>
          <w:numId w:val="40"/>
        </w:numPr>
        <w:tabs>
          <w:tab w:pos="1540" w:val="left" w:leader="none"/>
          <w:tab w:pos="1541" w:val="left" w:leader="none"/>
        </w:tabs>
        <w:spacing w:line="240" w:lineRule="auto" w:before="38" w:after="0"/>
        <w:ind w:left="1540" w:right="0" w:hanging="361"/>
        <w:jc w:val="left"/>
      </w:pPr>
      <w:r>
        <w:rPr/>
        <w:pict>
          <v:rect style="position:absolute;margin-left:189.740005pt;margin-top:1.933622pt;width:2.64pt;height:12.84pt;mso-position-horizontal-relative:page;mso-position-vertical-relative:paragraph;z-index:15853056" filled="true" fillcolor="#ffffff" stroked="false">
            <v:fill type="solid"/>
            <w10:wrap type="none"/>
          </v:rect>
        </w:pict>
      </w:r>
      <w:r>
        <w:rPr/>
        <w:t>Educación</w:t>
      </w:r>
      <w:r>
        <w:rPr>
          <w:spacing w:val="-4"/>
        </w:rPr>
        <w:t> </w:t>
      </w:r>
      <w:r>
        <w:rPr/>
        <w:t>en valores</w:t>
      </w:r>
    </w:p>
    <w:p>
      <w:pPr>
        <w:pStyle w:val="BodyText"/>
        <w:spacing w:line="278" w:lineRule="auto" w:before="26"/>
        <w:ind w:left="1540" w:right="1333"/>
        <w:rPr>
          <w:rFonts w:ascii="Times New Roman" w:hAnsi="Times New Roman"/>
        </w:rPr>
      </w:pPr>
      <w:r>
        <w:rPr>
          <w:rFonts w:ascii="Times New Roman" w:hAnsi="Times New Roman"/>
        </w:rPr>
        <w:t>AUTORES COR.: República Dominicana. Secretaria de Estado de Educación y Cultura [Santo</w:t>
      </w:r>
      <w:r>
        <w:rPr>
          <w:rFonts w:ascii="Times New Roman" w:hAnsi="Times New Roman"/>
          <w:spacing w:val="-52"/>
        </w:rPr>
        <w:t> </w:t>
      </w:r>
      <w:r>
        <w:rPr>
          <w:rFonts w:ascii="Times New Roman" w:hAnsi="Times New Roman"/>
        </w:rPr>
        <w:t>Domingo]</w:t>
      </w:r>
    </w:p>
    <w:p>
      <w:pPr>
        <w:pStyle w:val="BodyText"/>
        <w:spacing w:line="249" w:lineRule="exact"/>
        <w:ind w:left="1540"/>
        <w:rPr>
          <w:rFonts w:ascii="Times New Roman" w:hAnsi="Times New Roman"/>
        </w:rPr>
      </w:pPr>
      <w:r>
        <w:rPr>
          <w:rFonts w:ascii="Times New Roman" w:hAnsi="Times New Roman"/>
        </w:rPr>
        <w:t>PUBLICACION: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Santo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Domingo: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secretaria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Estado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Educación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y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Cultura,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1998.</w:t>
      </w:r>
    </w:p>
    <w:p>
      <w:pPr>
        <w:pStyle w:val="Heading4"/>
        <w:numPr>
          <w:ilvl w:val="1"/>
          <w:numId w:val="40"/>
        </w:numPr>
        <w:tabs>
          <w:tab w:pos="1540" w:val="left" w:leader="none"/>
          <w:tab w:pos="1541" w:val="left" w:leader="none"/>
        </w:tabs>
        <w:spacing w:line="240" w:lineRule="auto" w:before="36" w:after="0"/>
        <w:ind w:left="1540" w:right="0" w:hanging="361"/>
        <w:jc w:val="left"/>
      </w:pPr>
      <w:r>
        <w:rPr/>
        <w:t>Educar</w:t>
      </w:r>
      <w:r>
        <w:rPr>
          <w:spacing w:val="-1"/>
        </w:rPr>
        <w:t> </w:t>
      </w:r>
      <w:r>
        <w:rPr/>
        <w:t>para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solidaridad: siete propuestas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trabajo de aula para</w:t>
      </w:r>
      <w:r>
        <w:rPr>
          <w:spacing w:val="-3"/>
        </w:rPr>
        <w:t> </w:t>
      </w:r>
      <w:r>
        <w:rPr/>
        <w:t>la educación</w:t>
      </w:r>
      <w:r>
        <w:rPr>
          <w:spacing w:val="-3"/>
        </w:rPr>
        <w:t> </w:t>
      </w:r>
      <w:r>
        <w:rPr/>
        <w:t>secundaria</w:t>
      </w:r>
    </w:p>
    <w:p>
      <w:pPr>
        <w:pStyle w:val="BodyText"/>
        <w:spacing w:before="28"/>
        <w:ind w:left="1540"/>
        <w:rPr>
          <w:rFonts w:ascii="Times New Roman" w:hAnsi="Times New Roman"/>
        </w:rPr>
      </w:pPr>
      <w:r>
        <w:rPr>
          <w:rFonts w:ascii="Times New Roman" w:hAnsi="Times New Roman"/>
        </w:rPr>
        <w:t>EN: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Cuadernos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de pedagogía;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n.820(1999);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p. 30-35</w:t>
      </w:r>
    </w:p>
    <w:p>
      <w:pPr>
        <w:pStyle w:val="Heading4"/>
        <w:numPr>
          <w:ilvl w:val="1"/>
          <w:numId w:val="40"/>
        </w:numPr>
        <w:tabs>
          <w:tab w:pos="1540" w:val="left" w:leader="none"/>
          <w:tab w:pos="1541" w:val="left" w:leader="none"/>
        </w:tabs>
        <w:spacing w:line="262" w:lineRule="exact" w:before="36" w:after="0"/>
        <w:ind w:left="1540" w:right="0" w:hanging="361"/>
        <w:jc w:val="left"/>
      </w:pPr>
      <w:r>
        <w:rPr/>
        <w:pict>
          <v:rect style="position:absolute;margin-left:457.390015pt;margin-top:1.809632pt;width:2.64pt;height:12.864pt;mso-position-horizontal-relative:page;mso-position-vertical-relative:paragraph;z-index:15853568" filled="true" fillcolor="#ffffff" stroked="false">
            <v:fill type="solid"/>
            <w10:wrap type="none"/>
          </v:rect>
        </w:pict>
      </w:r>
      <w:r>
        <w:rPr/>
        <w:t>La</w:t>
      </w:r>
      <w:r>
        <w:rPr>
          <w:spacing w:val="-1"/>
        </w:rPr>
        <w:t> </w:t>
      </w:r>
      <w:r>
        <w:rPr/>
        <w:t>formación</w:t>
      </w:r>
      <w:r>
        <w:rPr>
          <w:spacing w:val="-1"/>
        </w:rPr>
        <w:t> </w:t>
      </w:r>
      <w:r>
        <w:rPr/>
        <w:t>del profesorado</w:t>
      </w:r>
      <w:r>
        <w:rPr>
          <w:spacing w:val="-1"/>
        </w:rPr>
        <w:t> </w:t>
      </w:r>
      <w:r>
        <w:rPr/>
        <w:t>en educación</w:t>
      </w:r>
      <w:r>
        <w:rPr>
          <w:spacing w:val="-1"/>
        </w:rPr>
        <w:t> </w:t>
      </w:r>
      <w:r>
        <w:rPr/>
        <w:t>en</w:t>
      </w:r>
      <w:r>
        <w:rPr>
          <w:spacing w:val="-4"/>
        </w:rPr>
        <w:t> </w:t>
      </w:r>
      <w:r>
        <w:rPr/>
        <w:t>valores:</w:t>
      </w:r>
      <w:r>
        <w:rPr>
          <w:spacing w:val="-3"/>
        </w:rPr>
        <w:t> </w:t>
      </w:r>
      <w:r>
        <w:rPr/>
        <w:t>propuesta</w:t>
      </w:r>
      <w:r>
        <w:rPr>
          <w:spacing w:val="-3"/>
        </w:rPr>
        <w:t> </w:t>
      </w:r>
      <w:r>
        <w:rPr/>
        <w:t>y</w:t>
      </w:r>
      <w:r>
        <w:rPr>
          <w:spacing w:val="-1"/>
        </w:rPr>
        <w:t> </w:t>
      </w:r>
      <w:r>
        <w:rPr/>
        <w:t>materiales</w:t>
      </w:r>
    </w:p>
    <w:p>
      <w:pPr>
        <w:pStyle w:val="BodyText"/>
        <w:spacing w:line="242" w:lineRule="auto"/>
        <w:ind w:left="1540" w:right="3325"/>
        <w:rPr>
          <w:rFonts w:ascii="Times New Roman" w:hAnsi="Times New Roman"/>
        </w:rPr>
      </w:pPr>
      <w:r>
        <w:rPr/>
        <w:pict>
          <v:rect style="position:absolute;margin-left:225.410004pt;margin-top:25.389524pt;width:2.64pt;height:12.84pt;mso-position-horizontal-relative:page;mso-position-vertical-relative:paragraph;z-index:15854080" filled="true" fillcolor="#ffffff" stroked="false">
            <v:fill type="solid"/>
            <w10:wrap type="none"/>
          </v:rect>
        </w:pict>
      </w:r>
      <w:r>
        <w:rPr>
          <w:rFonts w:ascii="Times New Roman" w:hAnsi="Times New Roman"/>
        </w:rPr>
        <w:t>AUTORES PER.: Buxarrais, Rosa M. SERIE: Aprender a ser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PUBLICACIÓN: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Madrid: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Editorial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Desclée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Brouwer,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1997</w:t>
      </w:r>
    </w:p>
    <w:p>
      <w:pPr>
        <w:pStyle w:val="Heading4"/>
        <w:numPr>
          <w:ilvl w:val="1"/>
          <w:numId w:val="40"/>
        </w:numPr>
        <w:tabs>
          <w:tab w:pos="1540" w:val="left" w:leader="none"/>
          <w:tab w:pos="1541" w:val="left" w:leader="none"/>
        </w:tabs>
        <w:spacing w:line="258" w:lineRule="exact" w:before="0" w:after="0"/>
        <w:ind w:left="1540" w:right="0" w:hanging="361"/>
        <w:jc w:val="left"/>
      </w:pPr>
      <w:r>
        <w:rPr/>
        <w:t>Valores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través de</w:t>
      </w:r>
      <w:r>
        <w:rPr>
          <w:spacing w:val="-3"/>
        </w:rPr>
        <w:t> </w:t>
      </w:r>
      <w:r>
        <w:rPr/>
        <w:t>la prensa</w:t>
      </w:r>
    </w:p>
    <w:p>
      <w:pPr>
        <w:pStyle w:val="BodyText"/>
        <w:spacing w:line="242" w:lineRule="auto"/>
        <w:ind w:left="1540" w:right="2578"/>
        <w:rPr>
          <w:rFonts w:ascii="Times New Roman" w:hAnsi="Times New Roman"/>
        </w:rPr>
      </w:pPr>
      <w:r>
        <w:rPr>
          <w:rFonts w:ascii="Times New Roman" w:hAnsi="Times New Roman"/>
        </w:rPr>
        <w:t>AUTORES PER.: Ventura Martín, José Antonio; Buenos Salvador, F. Guillermo</w:t>
      </w:r>
      <w:r>
        <w:rPr>
          <w:rFonts w:ascii="Times New Roman" w:hAnsi="Times New Roman"/>
          <w:spacing w:val="-52"/>
        </w:rPr>
        <w:t> </w:t>
      </w:r>
      <w:r>
        <w:rPr>
          <w:rFonts w:ascii="Times New Roman" w:hAnsi="Times New Roman"/>
        </w:rPr>
        <w:t>EN: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Cuadernos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de pedagogía;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n.248(1996);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p. 42-46</w:t>
      </w:r>
    </w:p>
    <w:p>
      <w:pPr>
        <w:pStyle w:val="ListParagraph"/>
        <w:numPr>
          <w:ilvl w:val="1"/>
          <w:numId w:val="40"/>
        </w:numPr>
        <w:tabs>
          <w:tab w:pos="1540" w:val="left" w:leader="none"/>
          <w:tab w:pos="1541" w:val="left" w:leader="none"/>
        </w:tabs>
        <w:spacing w:line="228" w:lineRule="auto" w:before="0" w:after="0"/>
        <w:ind w:left="1540" w:right="1086" w:hanging="36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Ochenta actividades para educar lúdicamente en valores y ciudadanía. </w:t>
      </w:r>
      <w:r>
        <w:rPr>
          <w:rFonts w:ascii="Times New Roman" w:hAnsi="Times New Roman"/>
          <w:sz w:val="22"/>
        </w:rPr>
        <w:t>José Escudero Pérez y</w:t>
      </w:r>
      <w:r>
        <w:rPr>
          <w:rFonts w:ascii="Times New Roman" w:hAnsi="Times New Roman"/>
          <w:spacing w:val="-52"/>
          <w:sz w:val="22"/>
        </w:rPr>
        <w:t> </w:t>
      </w:r>
      <w:r>
        <w:rPr>
          <w:rFonts w:ascii="Times New Roman" w:hAnsi="Times New Roman"/>
          <w:sz w:val="22"/>
        </w:rPr>
        <w:t>Luz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Martínez Ten. Ed. Catarata. Madrid. 2011.</w:t>
      </w:r>
    </w:p>
    <w:p>
      <w:pPr>
        <w:pStyle w:val="ListParagraph"/>
        <w:numPr>
          <w:ilvl w:val="1"/>
          <w:numId w:val="40"/>
        </w:numPr>
        <w:tabs>
          <w:tab w:pos="1540" w:val="left" w:leader="none"/>
          <w:tab w:pos="1541" w:val="left" w:leader="none"/>
        </w:tabs>
        <w:spacing w:line="240" w:lineRule="auto" w:before="0" w:after="0"/>
        <w:ind w:left="1540" w:right="0" w:hanging="361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Recursos</w:t>
      </w:r>
      <w:r>
        <w:rPr>
          <w:rFonts w:ascii="Times New Roman" w:hAnsi="Times New Roman"/>
          <w:b/>
          <w:spacing w:val="-1"/>
          <w:sz w:val="22"/>
        </w:rPr>
        <w:t> </w:t>
      </w:r>
      <w:r>
        <w:rPr>
          <w:rFonts w:ascii="Times New Roman" w:hAnsi="Times New Roman"/>
          <w:b/>
          <w:sz w:val="22"/>
        </w:rPr>
        <w:t>para</w:t>
      </w:r>
      <w:r>
        <w:rPr>
          <w:rFonts w:ascii="Times New Roman" w:hAnsi="Times New Roman"/>
          <w:b/>
          <w:spacing w:val="-3"/>
          <w:sz w:val="22"/>
        </w:rPr>
        <w:t> </w:t>
      </w:r>
      <w:r>
        <w:rPr>
          <w:rFonts w:ascii="Times New Roman" w:hAnsi="Times New Roman"/>
          <w:b/>
          <w:sz w:val="22"/>
        </w:rPr>
        <w:t>fomentar</w:t>
      </w:r>
      <w:r>
        <w:rPr>
          <w:rFonts w:ascii="Times New Roman" w:hAnsi="Times New Roman"/>
          <w:b/>
          <w:spacing w:val="-3"/>
          <w:sz w:val="22"/>
        </w:rPr>
        <w:t> </w:t>
      </w:r>
      <w:r>
        <w:rPr>
          <w:rFonts w:ascii="Times New Roman" w:hAnsi="Times New Roman"/>
          <w:b/>
          <w:sz w:val="22"/>
        </w:rPr>
        <w:t>los</w:t>
      </w:r>
      <w:r>
        <w:rPr>
          <w:rFonts w:ascii="Times New Roman" w:hAnsi="Times New Roman"/>
          <w:b/>
          <w:spacing w:val="-1"/>
          <w:sz w:val="22"/>
        </w:rPr>
        <w:t> </w:t>
      </w:r>
      <w:r>
        <w:rPr>
          <w:rFonts w:ascii="Times New Roman" w:hAnsi="Times New Roman"/>
          <w:b/>
          <w:sz w:val="22"/>
        </w:rPr>
        <w:t>valores.</w:t>
      </w:r>
      <w:r>
        <w:rPr>
          <w:rFonts w:ascii="Times New Roman" w:hAnsi="Times New Roman"/>
          <w:b/>
          <w:spacing w:val="1"/>
          <w:sz w:val="22"/>
        </w:rPr>
        <w:t> </w:t>
      </w:r>
      <w:r>
        <w:rPr>
          <w:rFonts w:ascii="Times New Roman" w:hAnsi="Times New Roman"/>
          <w:sz w:val="22"/>
        </w:rPr>
        <w:t>VV.AA.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Grupo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editorial CEAC. Barcelona.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2001.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3"/>
        <w:rPr>
          <w:rFonts w:ascii="Times New Roman"/>
          <w:sz w:val="21"/>
        </w:rPr>
      </w:pPr>
    </w:p>
    <w:p>
      <w:pPr>
        <w:pStyle w:val="BodyText"/>
        <w:tabs>
          <w:tab w:pos="3976" w:val="left" w:leader="none"/>
          <w:tab w:pos="6064" w:val="left" w:leader="none"/>
        </w:tabs>
        <w:spacing w:before="56"/>
        <w:ind w:left="870"/>
        <w:rPr>
          <w:rFonts w:ascii="Calibri"/>
        </w:rPr>
      </w:pPr>
      <w:r>
        <w:rPr>
          <w:rFonts w:ascii="Calibri"/>
          <w:color w:val="0462C1"/>
        </w:rPr>
        <w:t>ANTAD-Adicciones</w:t>
        <w:tab/>
        <w:t>2022</w:t>
        <w:tab/>
        <w:t>Subvencionado</w:t>
      </w:r>
      <w:r>
        <w:rPr>
          <w:rFonts w:ascii="Calibri"/>
          <w:color w:val="0462C1"/>
          <w:spacing w:val="-1"/>
        </w:rPr>
        <w:t> </w:t>
      </w:r>
      <w:r>
        <w:rPr>
          <w:rFonts w:ascii="Calibri"/>
          <w:color w:val="0462C1"/>
        </w:rPr>
        <w:t>por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el</w:t>
      </w:r>
      <w:r>
        <w:rPr>
          <w:rFonts w:ascii="Calibri"/>
          <w:color w:val="0462C1"/>
          <w:spacing w:val="-6"/>
        </w:rPr>
        <w:t> </w:t>
      </w:r>
      <w:r>
        <w:rPr>
          <w:rFonts w:ascii="Calibri"/>
          <w:color w:val="0462C1"/>
        </w:rPr>
        <w:t>Gobierno de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Canarias</w:t>
      </w:r>
    </w:p>
    <w:p>
      <w:pPr>
        <w:spacing w:after="0"/>
        <w:rPr>
          <w:rFonts w:ascii="Calibri"/>
        </w:rPr>
        <w:sectPr>
          <w:pgSz w:w="11910" w:h="16840"/>
          <w:pgMar w:top="700" w:bottom="280" w:left="260" w:right="380"/>
        </w:sectPr>
      </w:pPr>
    </w:p>
    <w:p>
      <w:pPr>
        <w:tabs>
          <w:tab w:pos="5198" w:val="left" w:leader="none"/>
        </w:tabs>
        <w:spacing w:line="240" w:lineRule="auto"/>
        <w:ind w:left="820" w:right="0" w:firstLine="0"/>
        <w:rPr>
          <w:rFonts w:ascii="Calibri"/>
          <w:sz w:val="20"/>
        </w:rPr>
      </w:pPr>
      <w:r>
        <w:rPr/>
        <w:pict>
          <v:rect style="position:absolute;margin-left:0pt;margin-top:-.000017pt;width:595.3pt;height:841.8pt;mso-position-horizontal-relative:page;mso-position-vertical-relative:page;z-index:-22552064" filled="true" fillcolor="#dceef4" stroked="false">
            <v:fill type="solid"/>
            <w10:wrap type="none"/>
          </v:rect>
        </w:pict>
      </w:r>
      <w:r>
        <w:rPr>
          <w:rFonts w:ascii="Calibri"/>
          <w:sz w:val="20"/>
        </w:rPr>
        <w:drawing>
          <wp:inline distT="0" distB="0" distL="0" distR="0">
            <wp:extent cx="1047913" cy="939165"/>
            <wp:effectExtent l="0" t="0" r="0" b="0"/>
            <wp:docPr id="299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0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913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44"/>
          <w:sz w:val="20"/>
        </w:rPr>
        <w:pict>
          <v:group style="width:49.35pt;height:49.35pt;mso-position-horizontal-relative:char;mso-position-vertical-relative:line" coordorigin="0,0" coordsize="987,987">
            <v:shape style="position:absolute;left:0;top:0;width:987;height:987" coordorigin="0,0" coordsize="987,987" path="m493,0l421,5,351,21,285,46,225,80,170,121,121,170,80,225,46,286,21,351,5,421,0,494,5,567,21,636,46,702,80,762,121,817,170,866,225,908,285,941,351,966,421,982,493,987,566,982,636,966,701,941,762,908,817,866,866,817,907,762,941,702,966,636,982,567,987,494,982,421,966,351,941,286,907,225,866,170,817,121,762,80,701,46,636,21,566,5,493,0xe" filled="true" fillcolor="#40608a" stroked="false">
              <v:path arrowok="t"/>
              <v:fill type="solid"/>
            </v:shape>
            <v:shape style="position:absolute;left:0;top:0;width:987;height:987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rFonts w:ascii="Calibri"/>
                        <w:sz w:val="24"/>
                      </w:rPr>
                    </w:pPr>
                  </w:p>
                  <w:p>
                    <w:pPr>
                      <w:spacing w:before="0"/>
                      <w:ind w:left="310" w:right="311" w:firstLine="0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32"/>
                      </w:rPr>
                      <w:t>69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/>
          <w:position w:val="44"/>
          <w:sz w:val="20"/>
        </w:rPr>
      </w:r>
    </w:p>
    <w:p>
      <w:pPr>
        <w:pStyle w:val="BodyText"/>
        <w:spacing w:before="8"/>
        <w:rPr>
          <w:rFonts w:ascii="Calibri"/>
          <w:sz w:val="17"/>
        </w:rPr>
      </w:pPr>
    </w:p>
    <w:p>
      <w:pPr>
        <w:pStyle w:val="ListParagraph"/>
        <w:numPr>
          <w:ilvl w:val="1"/>
          <w:numId w:val="40"/>
        </w:numPr>
        <w:tabs>
          <w:tab w:pos="1540" w:val="left" w:leader="none"/>
          <w:tab w:pos="1541" w:val="left" w:leader="none"/>
        </w:tabs>
        <w:spacing w:line="228" w:lineRule="auto" w:before="98" w:after="0"/>
        <w:ind w:left="1540" w:right="1282" w:hanging="36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Actividades y recursos para educar en valores. Laureano J. Benítez Grande-Caballero. Ed. PPC.</w:t>
      </w:r>
      <w:r>
        <w:rPr>
          <w:rFonts w:ascii="Times New Roman" w:hAnsi="Times New Roman"/>
          <w:spacing w:val="-52"/>
          <w:sz w:val="22"/>
        </w:rPr>
        <w:t> </w:t>
      </w:r>
      <w:r>
        <w:rPr>
          <w:rFonts w:ascii="Times New Roman" w:hAnsi="Times New Roman"/>
          <w:sz w:val="22"/>
        </w:rPr>
        <w:t>Madrid. 2009.</w:t>
      </w:r>
    </w:p>
    <w:p>
      <w:pPr>
        <w:pStyle w:val="ListParagraph"/>
        <w:numPr>
          <w:ilvl w:val="1"/>
          <w:numId w:val="40"/>
        </w:numPr>
        <w:tabs>
          <w:tab w:pos="1540" w:val="left" w:leader="none"/>
          <w:tab w:pos="1541" w:val="left" w:leader="none"/>
        </w:tabs>
        <w:spacing w:line="264" w:lineRule="exact" w:before="3" w:after="0"/>
        <w:ind w:left="1540" w:right="0" w:hanging="361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Educar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las emociones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y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los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sentimientos.</w:t>
      </w:r>
      <w:r>
        <w:rPr>
          <w:rFonts w:ascii="Times New Roman" w:hAnsi="Times New Roman"/>
          <w:spacing w:val="54"/>
          <w:sz w:val="22"/>
        </w:rPr>
        <w:t> </w:t>
      </w:r>
      <w:r>
        <w:rPr>
          <w:rFonts w:ascii="Times New Roman" w:hAnsi="Times New Roman"/>
          <w:sz w:val="22"/>
        </w:rPr>
        <w:t>Segura,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M.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y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Arcas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M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.Narcea. Madrid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2007</w:t>
      </w:r>
    </w:p>
    <w:p>
      <w:pPr>
        <w:pStyle w:val="ListParagraph"/>
        <w:numPr>
          <w:ilvl w:val="1"/>
          <w:numId w:val="40"/>
        </w:numPr>
        <w:tabs>
          <w:tab w:pos="1540" w:val="left" w:leader="none"/>
          <w:tab w:pos="1541" w:val="left" w:leader="none"/>
        </w:tabs>
        <w:spacing w:line="228" w:lineRule="auto" w:before="6" w:after="0"/>
        <w:ind w:left="1540" w:right="1262" w:hanging="36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Guía metodológica para la implementación de una intervención preventiva, selectiva e indicada.</w:t>
      </w:r>
      <w:r>
        <w:rPr>
          <w:rFonts w:ascii="Times New Roman" w:hAnsi="Times New Roman"/>
          <w:spacing w:val="-52"/>
          <w:sz w:val="22"/>
        </w:rPr>
        <w:t> </w:t>
      </w:r>
      <w:r>
        <w:rPr>
          <w:rFonts w:ascii="Times New Roman" w:hAnsi="Times New Roman"/>
          <w:sz w:val="22"/>
        </w:rPr>
        <w:t>Carmen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Arbex Sánchez, 2013</w:t>
      </w:r>
    </w:p>
    <w:p>
      <w:pPr>
        <w:pStyle w:val="ListParagraph"/>
        <w:numPr>
          <w:ilvl w:val="1"/>
          <w:numId w:val="40"/>
        </w:numPr>
        <w:tabs>
          <w:tab w:pos="1540" w:val="left" w:leader="none"/>
          <w:tab w:pos="1541" w:val="left" w:leader="none"/>
        </w:tabs>
        <w:spacing w:line="263" w:lineRule="exact" w:before="3" w:after="0"/>
        <w:ind w:left="1540" w:right="0" w:hanging="361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Campaña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nacional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información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para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una nueva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vida.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UNEPE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Capa</w:t>
      </w:r>
    </w:p>
    <w:p>
      <w:pPr>
        <w:pStyle w:val="ListParagraph"/>
        <w:numPr>
          <w:ilvl w:val="1"/>
          <w:numId w:val="40"/>
        </w:numPr>
        <w:tabs>
          <w:tab w:pos="1540" w:val="left" w:leader="none"/>
          <w:tab w:pos="1541" w:val="left" w:leader="none"/>
        </w:tabs>
        <w:spacing w:line="257" w:lineRule="exact" w:before="0" w:after="0"/>
        <w:ind w:left="1540" w:right="0" w:hanging="361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Programa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prevención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la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Caixa</w:t>
      </w:r>
    </w:p>
    <w:p>
      <w:pPr>
        <w:pStyle w:val="ListParagraph"/>
        <w:numPr>
          <w:ilvl w:val="1"/>
          <w:numId w:val="40"/>
        </w:numPr>
        <w:tabs>
          <w:tab w:pos="1540" w:val="left" w:leader="none"/>
          <w:tab w:pos="1541" w:val="left" w:leader="none"/>
        </w:tabs>
        <w:spacing w:line="257" w:lineRule="exact" w:before="0" w:after="0"/>
        <w:ind w:left="1540" w:right="0" w:hanging="361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NIH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Nacional Institute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on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Drugs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Abuses.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Web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NIDA</w:t>
      </w:r>
    </w:p>
    <w:p>
      <w:pPr>
        <w:pStyle w:val="ListParagraph"/>
        <w:numPr>
          <w:ilvl w:val="1"/>
          <w:numId w:val="40"/>
        </w:numPr>
        <w:tabs>
          <w:tab w:pos="1540" w:val="left" w:leader="none"/>
          <w:tab w:pos="1541" w:val="left" w:leader="none"/>
        </w:tabs>
        <w:spacing w:line="257" w:lineRule="exact" w:before="0" w:after="0"/>
        <w:ind w:left="1540" w:right="0" w:hanging="361"/>
        <w:jc w:val="left"/>
        <w:rPr>
          <w:rFonts w:ascii="Times New Roman" w:hAnsi="Times New Roman"/>
          <w:sz w:val="22"/>
        </w:rPr>
      </w:pPr>
      <w:hyperlink r:id="rId100">
        <w:r>
          <w:rPr>
            <w:rFonts w:ascii="Times New Roman" w:hAnsi="Times New Roman"/>
            <w:sz w:val="22"/>
          </w:rPr>
          <w:t>www.profes.net.</w:t>
        </w:r>
        <w:r>
          <w:rPr>
            <w:rFonts w:ascii="Times New Roman" w:hAnsi="Times New Roman"/>
            <w:spacing w:val="-2"/>
            <w:sz w:val="22"/>
          </w:rPr>
          <w:t> </w:t>
        </w:r>
      </w:hyperlink>
      <w:r>
        <w:rPr>
          <w:rFonts w:ascii="Times New Roman" w:hAnsi="Times New Roman"/>
          <w:sz w:val="22"/>
        </w:rPr>
        <w:t>Recursos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para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la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tutoría.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Samuel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Forcada.</w:t>
      </w:r>
    </w:p>
    <w:p>
      <w:pPr>
        <w:pStyle w:val="ListParagraph"/>
        <w:numPr>
          <w:ilvl w:val="1"/>
          <w:numId w:val="40"/>
        </w:numPr>
        <w:tabs>
          <w:tab w:pos="1540" w:val="left" w:leader="none"/>
          <w:tab w:pos="1541" w:val="left" w:leader="none"/>
        </w:tabs>
        <w:spacing w:line="258" w:lineRule="exact" w:before="0" w:after="0"/>
        <w:ind w:left="1540" w:right="0" w:hanging="361"/>
        <w:jc w:val="left"/>
        <w:rPr>
          <w:rFonts w:ascii="Times New Roman" w:hAnsi="Times New Roman"/>
          <w:sz w:val="22"/>
        </w:rPr>
      </w:pPr>
      <w:hyperlink r:id="rId101">
        <w:r>
          <w:rPr>
            <w:rFonts w:ascii="Times New Roman" w:hAnsi="Times New Roman"/>
            <w:sz w:val="22"/>
            <w:u w:val="single"/>
          </w:rPr>
          <w:t>www.eduinnova.es/monografias09/Educando_valores</w:t>
        </w:r>
      </w:hyperlink>
    </w:p>
    <w:p>
      <w:pPr>
        <w:pStyle w:val="ListParagraph"/>
        <w:numPr>
          <w:ilvl w:val="1"/>
          <w:numId w:val="40"/>
        </w:numPr>
        <w:tabs>
          <w:tab w:pos="1540" w:val="left" w:leader="none"/>
          <w:tab w:pos="1541" w:val="left" w:leader="none"/>
        </w:tabs>
        <w:spacing w:line="258" w:lineRule="exact" w:before="0" w:after="0"/>
        <w:ind w:left="1540" w:right="0" w:hanging="361"/>
        <w:jc w:val="left"/>
        <w:rPr>
          <w:rFonts w:ascii="Times New Roman" w:hAnsi="Times New Roman"/>
          <w:sz w:val="22"/>
        </w:rPr>
      </w:pPr>
      <w:hyperlink r:id="rId102">
        <w:r>
          <w:rPr>
            <w:rFonts w:ascii="Times New Roman" w:hAnsi="Times New Roman"/>
            <w:sz w:val="22"/>
            <w:u w:val="single"/>
          </w:rPr>
          <w:t>https://energycontrol..org/</w:t>
        </w:r>
      </w:hyperlink>
    </w:p>
    <w:p>
      <w:pPr>
        <w:pStyle w:val="ListParagraph"/>
        <w:numPr>
          <w:ilvl w:val="1"/>
          <w:numId w:val="40"/>
        </w:numPr>
        <w:tabs>
          <w:tab w:pos="1540" w:val="left" w:leader="none"/>
          <w:tab w:pos="1541" w:val="left" w:leader="none"/>
        </w:tabs>
        <w:spacing w:line="257" w:lineRule="exact" w:before="0" w:after="0"/>
        <w:ind w:left="1540" w:right="0" w:hanging="361"/>
        <w:jc w:val="left"/>
        <w:rPr>
          <w:rFonts w:ascii="Times New Roman" w:hAnsi="Times New Roman"/>
          <w:sz w:val="22"/>
        </w:rPr>
      </w:pPr>
      <w:hyperlink r:id="rId103">
        <w:r>
          <w:rPr>
            <w:rFonts w:ascii="Times New Roman" w:hAnsi="Times New Roman"/>
            <w:sz w:val="22"/>
            <w:u w:val="single"/>
          </w:rPr>
          <w:t>www.alcoholysociedad.org</w:t>
        </w:r>
      </w:hyperlink>
    </w:p>
    <w:p>
      <w:pPr>
        <w:pStyle w:val="ListParagraph"/>
        <w:numPr>
          <w:ilvl w:val="1"/>
          <w:numId w:val="40"/>
        </w:numPr>
        <w:tabs>
          <w:tab w:pos="1540" w:val="left" w:leader="none"/>
          <w:tab w:pos="1541" w:val="left" w:leader="none"/>
        </w:tabs>
        <w:spacing w:line="257" w:lineRule="exact" w:before="0" w:after="0"/>
        <w:ind w:left="1540" w:right="0" w:hanging="361"/>
        <w:jc w:val="left"/>
        <w:rPr>
          <w:rFonts w:ascii="Times New Roman" w:hAnsi="Times New Roman"/>
          <w:sz w:val="22"/>
        </w:rPr>
      </w:pPr>
      <w:hyperlink r:id="rId104">
        <w:r>
          <w:rPr>
            <w:rFonts w:ascii="Times New Roman" w:hAnsi="Times New Roman"/>
            <w:sz w:val="22"/>
            <w:u w:val="single"/>
          </w:rPr>
          <w:t>www.lascarasdelalcohol.com.es</w:t>
        </w:r>
      </w:hyperlink>
    </w:p>
    <w:p>
      <w:pPr>
        <w:pStyle w:val="ListParagraph"/>
        <w:numPr>
          <w:ilvl w:val="1"/>
          <w:numId w:val="40"/>
        </w:numPr>
        <w:tabs>
          <w:tab w:pos="1540" w:val="left" w:leader="none"/>
          <w:tab w:pos="1541" w:val="left" w:leader="none"/>
        </w:tabs>
        <w:spacing w:line="257" w:lineRule="exact" w:before="0" w:after="0"/>
        <w:ind w:left="1540" w:right="0" w:hanging="361"/>
        <w:jc w:val="left"/>
        <w:rPr>
          <w:rFonts w:ascii="Times New Roman" w:hAnsi="Times New Roman"/>
          <w:sz w:val="22"/>
        </w:rPr>
      </w:pPr>
      <w:r>
        <w:rPr/>
        <w:drawing>
          <wp:anchor distT="0" distB="0" distL="0" distR="0" allowOverlap="1" layoutInCell="1" locked="0" behindDoc="1" simplePos="0" relativeHeight="480764928">
            <wp:simplePos x="0" y="0"/>
            <wp:positionH relativeFrom="page">
              <wp:posOffset>1029969</wp:posOffset>
            </wp:positionH>
            <wp:positionV relativeFrom="paragraph">
              <wp:posOffset>106169</wp:posOffset>
            </wp:positionV>
            <wp:extent cx="5458713" cy="4163060"/>
            <wp:effectExtent l="0" t="0" r="0" b="0"/>
            <wp:wrapNone/>
            <wp:docPr id="301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713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05">
        <w:r>
          <w:rPr>
            <w:rFonts w:ascii="Times New Roman" w:hAnsi="Times New Roman"/>
            <w:sz w:val="22"/>
            <w:u w:val="single"/>
          </w:rPr>
          <w:t>www.educaciontrespuntocero.com</w:t>
        </w:r>
      </w:hyperlink>
    </w:p>
    <w:p>
      <w:pPr>
        <w:pStyle w:val="ListParagraph"/>
        <w:numPr>
          <w:ilvl w:val="1"/>
          <w:numId w:val="40"/>
        </w:numPr>
        <w:tabs>
          <w:tab w:pos="1540" w:val="left" w:leader="none"/>
          <w:tab w:pos="1541" w:val="left" w:leader="none"/>
        </w:tabs>
        <w:spacing w:line="228" w:lineRule="auto" w:before="4" w:after="0"/>
        <w:ind w:left="1540" w:right="3585" w:hanging="36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  <w:u w:val="single"/>
        </w:rPr>
        <w:t>La educación en valores: una propuesta pedagógica para la formación</w:t>
      </w:r>
      <w:r>
        <w:rPr>
          <w:rFonts w:ascii="Times New Roman" w:hAnsi="Times New Roman"/>
          <w:spacing w:val="-52"/>
          <w:sz w:val="22"/>
        </w:rPr>
        <w:t> </w:t>
      </w:r>
      <w:hyperlink r:id="rId106">
        <w:r>
          <w:rPr>
            <w:rFonts w:ascii="Times New Roman" w:hAnsi="Times New Roman"/>
            <w:sz w:val="22"/>
            <w:u w:val="single"/>
          </w:rPr>
          <w:t>www.oei.es/historico/salactsi/ispajae.htm...</w:t>
        </w:r>
      </w:hyperlink>
    </w:p>
    <w:p>
      <w:pPr>
        <w:pStyle w:val="ListParagraph"/>
        <w:numPr>
          <w:ilvl w:val="1"/>
          <w:numId w:val="40"/>
        </w:numPr>
        <w:tabs>
          <w:tab w:pos="1540" w:val="left" w:leader="none"/>
          <w:tab w:pos="1541" w:val="left" w:leader="none"/>
        </w:tabs>
        <w:spacing w:line="228" w:lineRule="auto" w:before="16" w:after="0"/>
        <w:ind w:left="1540" w:right="4658" w:hanging="360"/>
        <w:jc w:val="left"/>
        <w:rPr>
          <w:rFonts w:ascii="Times New Roman" w:hAnsi="Times New Roman"/>
          <w:sz w:val="22"/>
        </w:rPr>
      </w:pPr>
      <w:hyperlink r:id="rId107">
        <w:r>
          <w:rPr>
            <w:rFonts w:ascii="Times New Roman" w:hAnsi="Times New Roman"/>
            <w:sz w:val="22"/>
            <w:u w:val="single"/>
          </w:rPr>
          <w:t>La Educación en valores y su práctica en el aula - Dialnet</w:t>
        </w:r>
      </w:hyperlink>
      <w:r>
        <w:rPr>
          <w:rFonts w:ascii="Times New Roman" w:hAnsi="Times New Roman"/>
          <w:spacing w:val="-52"/>
          <w:sz w:val="22"/>
        </w:rPr>
        <w:t> </w:t>
      </w:r>
      <w:hyperlink r:id="rId108">
        <w:r>
          <w:rPr>
            <w:rFonts w:ascii="Times New Roman" w:hAnsi="Times New Roman"/>
            <w:sz w:val="22"/>
            <w:u w:val="single"/>
          </w:rPr>
          <w:t>https://dialnet.unirioja.es/descarga/articulo/1012022.pdf</w:t>
        </w:r>
      </w:hyperlink>
    </w:p>
    <w:p>
      <w:pPr>
        <w:pStyle w:val="ListParagraph"/>
        <w:numPr>
          <w:ilvl w:val="1"/>
          <w:numId w:val="40"/>
        </w:numPr>
        <w:tabs>
          <w:tab w:pos="1540" w:val="left" w:leader="none"/>
          <w:tab w:pos="1541" w:val="left" w:leader="none"/>
        </w:tabs>
        <w:spacing w:line="263" w:lineRule="exact" w:before="3" w:after="0"/>
        <w:ind w:left="1540" w:right="0" w:hanging="361"/>
        <w:jc w:val="left"/>
        <w:rPr>
          <w:rFonts w:ascii="Times New Roman" w:hAnsi="Times New Roman"/>
          <w:sz w:val="22"/>
        </w:rPr>
      </w:pPr>
      <w:hyperlink r:id="rId109">
        <w:r>
          <w:rPr>
            <w:rFonts w:ascii="Times New Roman" w:hAnsi="Times New Roman"/>
            <w:sz w:val="22"/>
            <w:u w:val="single"/>
          </w:rPr>
          <w:t>www.filmaffinity.com/es</w:t>
        </w:r>
      </w:hyperlink>
    </w:p>
    <w:p>
      <w:pPr>
        <w:pStyle w:val="ListParagraph"/>
        <w:numPr>
          <w:ilvl w:val="1"/>
          <w:numId w:val="40"/>
        </w:numPr>
        <w:tabs>
          <w:tab w:pos="1540" w:val="left" w:leader="none"/>
          <w:tab w:pos="1541" w:val="left" w:leader="none"/>
        </w:tabs>
        <w:spacing w:line="228" w:lineRule="auto" w:before="4" w:after="0"/>
        <w:ind w:left="1540" w:right="1433" w:hanging="360"/>
        <w:jc w:val="left"/>
        <w:rPr>
          <w:rFonts w:ascii="Times New Roman" w:hAnsi="Times New Roman"/>
          <w:sz w:val="22"/>
        </w:rPr>
      </w:pPr>
      <w:hyperlink r:id="rId110">
        <w:r>
          <w:rPr>
            <w:rFonts w:ascii="Times New Roman" w:hAnsi="Times New Roman"/>
            <w:spacing w:val="-1"/>
            <w:sz w:val="22"/>
            <w:u w:val="single"/>
          </w:rPr>
          <w:t>http://www3.gobiernodecanarias.org/medusa/ecoblog/lnunbri/2012/05/16/dinamica-de-grupo-</w:t>
        </w:r>
      </w:hyperlink>
      <w:r>
        <w:rPr>
          <w:rFonts w:ascii="Times New Roman" w:hAnsi="Times New Roman"/>
          <w:sz w:val="22"/>
        </w:rPr>
        <w:t> </w:t>
      </w:r>
      <w:hyperlink r:id="rId110">
        <w:r>
          <w:rPr>
            <w:rFonts w:ascii="Times New Roman" w:hAnsi="Times New Roman"/>
            <w:sz w:val="22"/>
            <w:u w:val="single"/>
          </w:rPr>
          <w:t>resolucion-de-conflictos/</w:t>
        </w:r>
      </w:hyperlink>
    </w:p>
    <w:p>
      <w:pPr>
        <w:pStyle w:val="ListParagraph"/>
        <w:numPr>
          <w:ilvl w:val="1"/>
          <w:numId w:val="40"/>
        </w:numPr>
        <w:tabs>
          <w:tab w:pos="1540" w:val="left" w:leader="none"/>
          <w:tab w:pos="1541" w:val="left" w:leader="none"/>
        </w:tabs>
        <w:spacing w:line="240" w:lineRule="auto" w:before="6" w:after="0"/>
        <w:ind w:left="1540" w:right="0" w:hanging="361"/>
        <w:jc w:val="left"/>
        <w:rPr>
          <w:rFonts w:ascii="Times New Roman" w:hAnsi="Times New Roman"/>
          <w:sz w:val="22"/>
        </w:rPr>
      </w:pPr>
      <w:hyperlink r:id="rId111">
        <w:r>
          <w:rPr>
            <w:rFonts w:ascii="Times New Roman" w:hAnsi="Times New Roman"/>
            <w:sz w:val="22"/>
            <w:u w:val="single"/>
          </w:rPr>
          <w:t>http://www.surt.org/maletaintercultural/pdf/M1_Dinamicas.pdf</w:t>
        </w:r>
      </w:hyperlink>
    </w:p>
    <w:p>
      <w:pPr>
        <w:pStyle w:val="BodyText"/>
        <w:ind w:left="791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style="width:490.3pt;height:12.6pt;mso-position-horizontal-relative:char;mso-position-vertical-relative:line" coordorigin="0,0" coordsize="9806,252">
            <v:rect style="position:absolute;left:0;top:0;width:9806;height:252" filled="true" fillcolor="#ffffff" stroked="false">
              <v:fill type="solid"/>
            </v:rect>
          </v:group>
        </w:pict>
      </w:r>
      <w:r>
        <w:rPr>
          <w:rFonts w:ascii="Times New Roman"/>
          <w:sz w:val="20"/>
        </w:rPr>
      </w:r>
    </w:p>
    <w:p>
      <w:pPr>
        <w:pStyle w:val="Heading4"/>
        <w:spacing w:line="215" w:lineRule="exact"/>
      </w:pPr>
      <w:r>
        <w:rPr/>
        <w:t>Convenios/actividades</w:t>
      </w:r>
      <w:r>
        <w:rPr>
          <w:spacing w:val="-2"/>
        </w:rPr>
        <w:t> </w:t>
      </w:r>
      <w:r>
        <w:rPr/>
        <w:t>externas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hacen</w:t>
      </w:r>
      <w:r>
        <w:rPr>
          <w:spacing w:val="-1"/>
        </w:rPr>
        <w:t> </w:t>
      </w:r>
      <w:r>
        <w:rPr/>
        <w:t>desde</w:t>
      </w:r>
      <w:r>
        <w:rPr>
          <w:spacing w:val="-4"/>
        </w:rPr>
        <w:t> </w:t>
      </w:r>
      <w:r>
        <w:rPr/>
        <w:t>este</w:t>
      </w:r>
      <w:r>
        <w:rPr>
          <w:spacing w:val="-3"/>
        </w:rPr>
        <w:t> </w:t>
      </w:r>
      <w:r>
        <w:rPr/>
        <w:t>centro,</w:t>
      </w:r>
      <w:r>
        <w:rPr>
          <w:spacing w:val="-2"/>
        </w:rPr>
        <w:t> </w:t>
      </w:r>
      <w:r>
        <w:rPr/>
        <w:t>fuera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plano</w:t>
      </w:r>
      <w:r>
        <w:rPr>
          <w:spacing w:val="-2"/>
        </w:rPr>
        <w:t> </w:t>
      </w:r>
      <w:r>
        <w:rPr/>
        <w:t>asistencial:</w:t>
      </w:r>
    </w:p>
    <w:p>
      <w:pPr>
        <w:pStyle w:val="ListParagraph"/>
        <w:numPr>
          <w:ilvl w:val="0"/>
          <w:numId w:val="41"/>
        </w:numPr>
        <w:tabs>
          <w:tab w:pos="1181" w:val="left" w:leader="none"/>
        </w:tabs>
        <w:spacing w:line="240" w:lineRule="auto" w:before="180" w:after="0"/>
        <w:ind w:left="1180" w:right="693" w:hanging="361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Reuniones periódicas con los miembros de la mesa del </w:t>
      </w:r>
      <w:r>
        <w:rPr>
          <w:rFonts w:ascii="Times New Roman" w:hAnsi="Times New Roman"/>
          <w:b/>
          <w:sz w:val="22"/>
        </w:rPr>
        <w:t>Plan Municipal de Educación y Atención a la</w:t>
      </w:r>
      <w:r>
        <w:rPr>
          <w:rFonts w:ascii="Times New Roman" w:hAnsi="Times New Roman"/>
          <w:b/>
          <w:spacing w:val="1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Sexualidad</w:t>
      </w:r>
      <w:r>
        <w:rPr>
          <w:rFonts w:ascii="Times New Roman" w:hAnsi="Times New Roman"/>
          <w:b/>
          <w:spacing w:val="-15"/>
          <w:sz w:val="22"/>
        </w:rPr>
        <w:t> </w:t>
      </w:r>
      <w:r>
        <w:rPr>
          <w:rFonts w:ascii="Times New Roman" w:hAnsi="Times New Roman"/>
          <w:b/>
          <w:sz w:val="22"/>
        </w:rPr>
        <w:t>y</w:t>
      </w:r>
      <w:r>
        <w:rPr>
          <w:rFonts w:ascii="Times New Roman" w:hAnsi="Times New Roman"/>
          <w:b/>
          <w:spacing w:val="-15"/>
          <w:sz w:val="22"/>
        </w:rPr>
        <w:t> </w:t>
      </w:r>
      <w:r>
        <w:rPr>
          <w:rFonts w:ascii="Times New Roman" w:hAnsi="Times New Roman"/>
          <w:b/>
          <w:sz w:val="22"/>
        </w:rPr>
        <w:t>a</w:t>
      </w:r>
      <w:r>
        <w:rPr>
          <w:rFonts w:ascii="Times New Roman" w:hAnsi="Times New Roman"/>
          <w:b/>
          <w:spacing w:val="-15"/>
          <w:sz w:val="22"/>
        </w:rPr>
        <w:t> </w:t>
      </w:r>
      <w:r>
        <w:rPr>
          <w:rFonts w:ascii="Times New Roman" w:hAnsi="Times New Roman"/>
          <w:b/>
          <w:sz w:val="22"/>
        </w:rPr>
        <w:t>la</w:t>
      </w:r>
      <w:r>
        <w:rPr>
          <w:rFonts w:ascii="Times New Roman" w:hAnsi="Times New Roman"/>
          <w:b/>
          <w:spacing w:val="-15"/>
          <w:sz w:val="22"/>
        </w:rPr>
        <w:t> </w:t>
      </w:r>
      <w:r>
        <w:rPr>
          <w:rFonts w:ascii="Times New Roman" w:hAnsi="Times New Roman"/>
          <w:b/>
          <w:sz w:val="22"/>
        </w:rPr>
        <w:t>Afectividad</w:t>
      </w:r>
      <w:r>
        <w:rPr>
          <w:rFonts w:ascii="Times New Roman" w:hAnsi="Times New Roman"/>
          <w:b/>
          <w:spacing w:val="-15"/>
          <w:sz w:val="22"/>
        </w:rPr>
        <w:t> </w:t>
      </w:r>
      <w:r>
        <w:rPr>
          <w:rFonts w:ascii="Times New Roman" w:hAnsi="Times New Roman"/>
          <w:b/>
          <w:sz w:val="22"/>
        </w:rPr>
        <w:t>de</w:t>
      </w:r>
      <w:r>
        <w:rPr>
          <w:rFonts w:ascii="Times New Roman" w:hAnsi="Times New Roman"/>
          <w:b/>
          <w:spacing w:val="-14"/>
          <w:sz w:val="22"/>
        </w:rPr>
        <w:t> </w:t>
      </w:r>
      <w:r>
        <w:rPr>
          <w:rFonts w:ascii="Times New Roman" w:hAnsi="Times New Roman"/>
          <w:b/>
          <w:sz w:val="22"/>
        </w:rPr>
        <w:t>Los</w:t>
      </w:r>
      <w:r>
        <w:rPr>
          <w:rFonts w:ascii="Times New Roman" w:hAnsi="Times New Roman"/>
          <w:b/>
          <w:spacing w:val="-14"/>
          <w:sz w:val="22"/>
        </w:rPr>
        <w:t> </w:t>
      </w:r>
      <w:r>
        <w:rPr>
          <w:rFonts w:ascii="Times New Roman" w:hAnsi="Times New Roman"/>
          <w:b/>
          <w:sz w:val="22"/>
        </w:rPr>
        <w:t>Realejos</w:t>
      </w:r>
      <w:r>
        <w:rPr>
          <w:rFonts w:ascii="Times New Roman" w:hAnsi="Times New Roman"/>
          <w:sz w:val="22"/>
        </w:rPr>
        <w:t>.</w:t>
      </w:r>
      <w:r>
        <w:rPr>
          <w:rFonts w:ascii="Times New Roman" w:hAnsi="Times New Roman"/>
          <w:spacing w:val="-15"/>
          <w:sz w:val="22"/>
        </w:rPr>
        <w:t> 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pacing w:val="-16"/>
          <w:sz w:val="22"/>
        </w:rPr>
        <w:t> </w:t>
      </w:r>
      <w:r>
        <w:rPr>
          <w:rFonts w:ascii="Times New Roman" w:hAnsi="Times New Roman"/>
          <w:sz w:val="22"/>
        </w:rPr>
        <w:t>estas</w:t>
      </w:r>
      <w:r>
        <w:rPr>
          <w:rFonts w:ascii="Times New Roman" w:hAnsi="Times New Roman"/>
          <w:spacing w:val="-17"/>
          <w:sz w:val="22"/>
        </w:rPr>
        <w:t> </w:t>
      </w:r>
      <w:r>
        <w:rPr>
          <w:rFonts w:ascii="Times New Roman" w:hAnsi="Times New Roman"/>
          <w:sz w:val="22"/>
        </w:rPr>
        <w:t>reuniones</w:t>
      </w:r>
      <w:r>
        <w:rPr>
          <w:rFonts w:ascii="Times New Roman" w:hAnsi="Times New Roman"/>
          <w:spacing w:val="-14"/>
          <w:sz w:val="22"/>
        </w:rPr>
        <w:t> </w:t>
      </w:r>
      <w:r>
        <w:rPr>
          <w:rFonts w:ascii="Times New Roman" w:hAnsi="Times New Roman"/>
          <w:sz w:val="22"/>
        </w:rPr>
        <w:t>acuden</w:t>
      </w:r>
      <w:r>
        <w:rPr>
          <w:rFonts w:ascii="Times New Roman" w:hAnsi="Times New Roman"/>
          <w:spacing w:val="-14"/>
          <w:sz w:val="22"/>
        </w:rPr>
        <w:t> </w:t>
      </w:r>
      <w:r>
        <w:rPr>
          <w:rFonts w:ascii="Times New Roman" w:hAnsi="Times New Roman"/>
          <w:sz w:val="22"/>
        </w:rPr>
        <w:t>los</w:t>
      </w:r>
      <w:r>
        <w:rPr>
          <w:rFonts w:ascii="Times New Roman" w:hAnsi="Times New Roman"/>
          <w:spacing w:val="-14"/>
          <w:sz w:val="22"/>
        </w:rPr>
        <w:t> </w:t>
      </w:r>
      <w:r>
        <w:rPr>
          <w:rFonts w:ascii="Times New Roman" w:hAnsi="Times New Roman"/>
          <w:sz w:val="22"/>
        </w:rPr>
        <w:t>representantes</w:t>
      </w:r>
      <w:r>
        <w:rPr>
          <w:rFonts w:ascii="Times New Roman" w:hAnsi="Times New Roman"/>
          <w:spacing w:val="-14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14"/>
          <w:sz w:val="22"/>
        </w:rPr>
        <w:t> </w:t>
      </w:r>
      <w:r>
        <w:rPr>
          <w:rFonts w:ascii="Times New Roman" w:hAnsi="Times New Roman"/>
          <w:sz w:val="22"/>
        </w:rPr>
        <w:t>los</w:t>
      </w:r>
      <w:r>
        <w:rPr>
          <w:rFonts w:ascii="Times New Roman" w:hAnsi="Times New Roman"/>
          <w:spacing w:val="-14"/>
          <w:sz w:val="22"/>
        </w:rPr>
        <w:t> </w:t>
      </w:r>
      <w:r>
        <w:rPr>
          <w:rFonts w:ascii="Times New Roman" w:hAnsi="Times New Roman"/>
          <w:sz w:val="22"/>
        </w:rPr>
        <w:t>distintos</w:t>
      </w:r>
      <w:r>
        <w:rPr>
          <w:rFonts w:ascii="Times New Roman" w:hAnsi="Times New Roman"/>
          <w:spacing w:val="-52"/>
          <w:sz w:val="22"/>
        </w:rPr>
        <w:t> </w:t>
      </w:r>
      <w:r>
        <w:rPr>
          <w:rFonts w:ascii="Times New Roman" w:hAnsi="Times New Roman"/>
          <w:sz w:val="22"/>
        </w:rPr>
        <w:t>recursos de municipio (juventud, discapacidad, centros educativos, centro de salud, servicios sociales,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técnicos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del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área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infancia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y familia,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concejalías,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etc). Se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llevan a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cabo los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miércoles,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sobre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las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12.00/12.30 a.m. (cada dos meses aproximadamente, depende de lo que se necesite abordar) y se realizan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en la Sala de reuniones del Centro Integral para personas en situación de discapacidad de Los Realejos. Se</w:t>
      </w:r>
      <w:r>
        <w:rPr>
          <w:rFonts w:ascii="Times New Roman" w:hAnsi="Times New Roman"/>
          <w:spacing w:val="-52"/>
          <w:sz w:val="22"/>
        </w:rPr>
        <w:t> </w:t>
      </w:r>
      <w:r>
        <w:rPr>
          <w:rFonts w:ascii="Times New Roman" w:hAnsi="Times New Roman"/>
          <w:sz w:val="22"/>
        </w:rPr>
        <w:t>llevan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haciendo desde que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la UAD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se abrió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en el municipio.</w:t>
      </w:r>
    </w:p>
    <w:p>
      <w:pPr>
        <w:pStyle w:val="ListParagraph"/>
        <w:numPr>
          <w:ilvl w:val="0"/>
          <w:numId w:val="41"/>
        </w:numPr>
        <w:tabs>
          <w:tab w:pos="1181" w:val="left" w:leader="none"/>
        </w:tabs>
        <w:spacing w:line="240" w:lineRule="auto" w:before="0" w:after="0"/>
        <w:ind w:left="1180" w:right="695" w:hanging="361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Reuniones periódicas dentro del </w:t>
      </w:r>
      <w:r>
        <w:rPr>
          <w:rFonts w:ascii="Times New Roman" w:hAnsi="Times New Roman"/>
          <w:b/>
          <w:sz w:val="22"/>
        </w:rPr>
        <w:t>Proyecto Los Realejos Suma</w:t>
      </w:r>
      <w:r>
        <w:rPr>
          <w:rFonts w:ascii="Times New Roman" w:hAnsi="Times New Roman"/>
          <w:sz w:val="22"/>
        </w:rPr>
        <w:t>, promovido por el Ayuntamiento de Los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Realejos</w:t>
      </w:r>
      <w:r>
        <w:rPr>
          <w:rFonts w:ascii="Times New Roman" w:hAnsi="Times New Roman"/>
          <w:spacing w:val="-10"/>
          <w:sz w:val="22"/>
        </w:rPr>
        <w:t> </w:t>
      </w:r>
      <w:r>
        <w:rPr>
          <w:rFonts w:ascii="Times New Roman" w:hAnsi="Times New Roman"/>
          <w:sz w:val="22"/>
        </w:rPr>
        <w:t>y</w:t>
      </w:r>
      <w:r>
        <w:rPr>
          <w:rFonts w:ascii="Times New Roman" w:hAnsi="Times New Roman"/>
          <w:spacing w:val="-10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-10"/>
          <w:sz w:val="22"/>
        </w:rPr>
        <w:t> </w:t>
      </w:r>
      <w:r>
        <w:rPr>
          <w:rFonts w:ascii="Times New Roman" w:hAnsi="Times New Roman"/>
          <w:sz w:val="22"/>
        </w:rPr>
        <w:t>ha</w:t>
      </w:r>
      <w:r>
        <w:rPr>
          <w:rFonts w:ascii="Times New Roman" w:hAnsi="Times New Roman"/>
          <w:spacing w:val="-10"/>
          <w:sz w:val="22"/>
        </w:rPr>
        <w:t> </w:t>
      </w:r>
      <w:r>
        <w:rPr>
          <w:rFonts w:ascii="Times New Roman" w:hAnsi="Times New Roman"/>
          <w:sz w:val="22"/>
        </w:rPr>
        <w:t>encargado</w:t>
      </w:r>
      <w:r>
        <w:rPr>
          <w:rFonts w:ascii="Times New Roman" w:hAnsi="Times New Roman"/>
          <w:spacing w:val="-11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rFonts w:ascii="Times New Roman" w:hAnsi="Times New Roman"/>
          <w:sz w:val="22"/>
        </w:rPr>
        <w:t>organizarlo</w:t>
      </w:r>
      <w:r>
        <w:rPr>
          <w:rFonts w:ascii="Times New Roman" w:hAnsi="Times New Roman"/>
          <w:spacing w:val="-11"/>
          <w:sz w:val="22"/>
        </w:rPr>
        <w:t> </w:t>
      </w:r>
      <w:r>
        <w:rPr>
          <w:rFonts w:ascii="Times New Roman" w:hAnsi="Times New Roman"/>
          <w:sz w:val="22"/>
        </w:rPr>
        <w:t>la</w:t>
      </w:r>
      <w:r>
        <w:rPr>
          <w:rFonts w:ascii="Times New Roman" w:hAnsi="Times New Roman"/>
          <w:spacing w:val="-10"/>
          <w:sz w:val="22"/>
        </w:rPr>
        <w:t> </w:t>
      </w:r>
      <w:r>
        <w:rPr>
          <w:rFonts w:ascii="Times New Roman" w:hAnsi="Times New Roman"/>
          <w:sz w:val="22"/>
        </w:rPr>
        <w:t>Fundación</w:t>
      </w:r>
      <w:r>
        <w:rPr>
          <w:rFonts w:ascii="Times New Roman" w:hAnsi="Times New Roman"/>
          <w:spacing w:val="-13"/>
          <w:sz w:val="22"/>
        </w:rPr>
        <w:t> </w:t>
      </w:r>
      <w:r>
        <w:rPr>
          <w:rFonts w:ascii="Times New Roman" w:hAnsi="Times New Roman"/>
          <w:sz w:val="22"/>
        </w:rPr>
        <w:t>Proyecto</w:t>
      </w:r>
      <w:r>
        <w:rPr>
          <w:rFonts w:ascii="Times New Roman" w:hAnsi="Times New Roman"/>
          <w:spacing w:val="-10"/>
          <w:sz w:val="22"/>
        </w:rPr>
        <w:t> </w:t>
      </w:r>
      <w:r>
        <w:rPr>
          <w:rFonts w:ascii="Times New Roman" w:hAnsi="Times New Roman"/>
          <w:sz w:val="22"/>
        </w:rPr>
        <w:t>Don</w:t>
      </w:r>
      <w:r>
        <w:rPr>
          <w:rFonts w:ascii="Times New Roman" w:hAnsi="Times New Roman"/>
          <w:spacing w:val="-11"/>
          <w:sz w:val="22"/>
        </w:rPr>
        <w:t> </w:t>
      </w:r>
      <w:r>
        <w:rPr>
          <w:rFonts w:ascii="Times New Roman" w:hAnsi="Times New Roman"/>
          <w:sz w:val="22"/>
        </w:rPr>
        <w:t>Bosco.</w:t>
      </w:r>
      <w:r>
        <w:rPr>
          <w:rFonts w:ascii="Times New Roman" w:hAnsi="Times New Roman"/>
          <w:spacing w:val="-10"/>
          <w:sz w:val="22"/>
        </w:rPr>
        <w:t> </w:t>
      </w:r>
      <w:r>
        <w:rPr>
          <w:rFonts w:ascii="Times New Roman" w:hAnsi="Times New Roman"/>
          <w:sz w:val="22"/>
        </w:rPr>
        <w:t>En</w:t>
      </w:r>
      <w:r>
        <w:rPr>
          <w:rFonts w:ascii="Times New Roman" w:hAnsi="Times New Roman"/>
          <w:spacing w:val="-11"/>
          <w:sz w:val="22"/>
        </w:rPr>
        <w:t> </w:t>
      </w:r>
      <w:r>
        <w:rPr>
          <w:rFonts w:ascii="Times New Roman" w:hAnsi="Times New Roman"/>
          <w:sz w:val="22"/>
        </w:rPr>
        <w:t>dicho</w:t>
      </w:r>
      <w:r>
        <w:rPr>
          <w:rFonts w:ascii="Times New Roman" w:hAnsi="Times New Roman"/>
          <w:spacing w:val="-10"/>
          <w:sz w:val="22"/>
        </w:rPr>
        <w:t> </w:t>
      </w:r>
      <w:r>
        <w:rPr>
          <w:rFonts w:ascii="Times New Roman" w:hAnsi="Times New Roman"/>
          <w:sz w:val="22"/>
        </w:rPr>
        <w:t>proyecto</w:t>
      </w:r>
      <w:r>
        <w:rPr>
          <w:rFonts w:ascii="Times New Roman" w:hAnsi="Times New Roman"/>
          <w:spacing w:val="-10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-10"/>
          <w:sz w:val="22"/>
        </w:rPr>
        <w:t> </w:t>
      </w:r>
      <w:r>
        <w:rPr>
          <w:rFonts w:ascii="Times New Roman" w:hAnsi="Times New Roman"/>
          <w:sz w:val="22"/>
        </w:rPr>
        <w:t>analizan</w:t>
      </w:r>
      <w:r>
        <w:rPr>
          <w:rFonts w:ascii="Times New Roman" w:hAnsi="Times New Roman"/>
          <w:spacing w:val="-53"/>
          <w:sz w:val="22"/>
        </w:rPr>
        <w:t> </w:t>
      </w:r>
      <w:r>
        <w:rPr>
          <w:rFonts w:ascii="Times New Roman" w:hAnsi="Times New Roman"/>
          <w:sz w:val="22"/>
        </w:rPr>
        <w:t>las necesidades de aquellas personas vulnerables utilizando un enfoque lógico a través de mesas de trabajo</w:t>
      </w:r>
      <w:r>
        <w:rPr>
          <w:rFonts w:ascii="Times New Roman" w:hAnsi="Times New Roman"/>
          <w:spacing w:val="-52"/>
          <w:sz w:val="22"/>
        </w:rPr>
        <w:t> </w:t>
      </w:r>
      <w:r>
        <w:rPr>
          <w:rFonts w:ascii="Times New Roman" w:hAnsi="Times New Roman"/>
          <w:sz w:val="22"/>
        </w:rPr>
        <w:t>conformada</w:t>
      </w:r>
      <w:r>
        <w:rPr>
          <w:rFonts w:ascii="Times New Roman" w:hAnsi="Times New Roman"/>
          <w:spacing w:val="-11"/>
          <w:sz w:val="22"/>
        </w:rPr>
        <w:t> </w:t>
      </w:r>
      <w:r>
        <w:rPr>
          <w:rFonts w:ascii="Times New Roman" w:hAnsi="Times New Roman"/>
          <w:sz w:val="22"/>
        </w:rPr>
        <w:t>por</w:t>
      </w:r>
      <w:r>
        <w:rPr>
          <w:rFonts w:ascii="Times New Roman" w:hAnsi="Times New Roman"/>
          <w:spacing w:val="-10"/>
          <w:sz w:val="22"/>
        </w:rPr>
        <w:t> </w:t>
      </w:r>
      <w:r>
        <w:rPr>
          <w:rFonts w:ascii="Times New Roman" w:hAnsi="Times New Roman"/>
          <w:sz w:val="22"/>
        </w:rPr>
        <w:t>agentes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rFonts w:ascii="Times New Roman" w:hAnsi="Times New Roman"/>
          <w:sz w:val="22"/>
        </w:rPr>
        <w:t>los</w:t>
      </w:r>
      <w:r>
        <w:rPr>
          <w:rFonts w:ascii="Times New Roman" w:hAnsi="Times New Roman"/>
          <w:spacing w:val="-11"/>
          <w:sz w:val="22"/>
        </w:rPr>
        <w:t> </w:t>
      </w:r>
      <w:r>
        <w:rPr>
          <w:rFonts w:ascii="Times New Roman" w:hAnsi="Times New Roman"/>
          <w:sz w:val="22"/>
        </w:rPr>
        <w:t>sistemas</w:t>
      </w:r>
      <w:r>
        <w:rPr>
          <w:rFonts w:ascii="Times New Roman" w:hAnsi="Times New Roman"/>
          <w:spacing w:val="-12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rFonts w:ascii="Times New Roman" w:hAnsi="Times New Roman"/>
          <w:sz w:val="22"/>
        </w:rPr>
        <w:t>bienestar</w:t>
      </w:r>
      <w:r>
        <w:rPr>
          <w:rFonts w:ascii="Times New Roman" w:hAnsi="Times New Roman"/>
          <w:spacing w:val="-12"/>
          <w:sz w:val="22"/>
        </w:rPr>
        <w:t> </w:t>
      </w:r>
      <w:r>
        <w:rPr>
          <w:rFonts w:ascii="Times New Roman" w:hAnsi="Times New Roman"/>
          <w:sz w:val="22"/>
        </w:rPr>
        <w:t>social,</w:t>
      </w:r>
      <w:r>
        <w:rPr>
          <w:rFonts w:ascii="Times New Roman" w:hAnsi="Times New Roman"/>
          <w:spacing w:val="-11"/>
          <w:sz w:val="22"/>
        </w:rPr>
        <w:t> </w:t>
      </w:r>
      <w:r>
        <w:rPr>
          <w:rFonts w:ascii="Times New Roman" w:hAnsi="Times New Roman"/>
          <w:sz w:val="22"/>
        </w:rPr>
        <w:t>sistema</w:t>
      </w:r>
      <w:r>
        <w:rPr>
          <w:rFonts w:ascii="Times New Roman" w:hAnsi="Times New Roman"/>
          <w:spacing w:val="-11"/>
          <w:sz w:val="22"/>
        </w:rPr>
        <w:t> </w:t>
      </w:r>
      <w:r>
        <w:rPr>
          <w:rFonts w:ascii="Times New Roman" w:hAnsi="Times New Roman"/>
          <w:sz w:val="22"/>
        </w:rPr>
        <w:t>educativo</w:t>
      </w:r>
      <w:r>
        <w:rPr>
          <w:rFonts w:ascii="Times New Roman" w:hAnsi="Times New Roman"/>
          <w:spacing w:val="-12"/>
          <w:sz w:val="22"/>
        </w:rPr>
        <w:t> </w:t>
      </w:r>
      <w:r>
        <w:rPr>
          <w:rFonts w:ascii="Times New Roman" w:hAnsi="Times New Roman"/>
          <w:sz w:val="22"/>
        </w:rPr>
        <w:t>y</w:t>
      </w:r>
      <w:r>
        <w:rPr>
          <w:rFonts w:ascii="Times New Roman" w:hAnsi="Times New Roman"/>
          <w:spacing w:val="-11"/>
          <w:sz w:val="22"/>
        </w:rPr>
        <w:t> </w:t>
      </w:r>
      <w:r>
        <w:rPr>
          <w:rFonts w:ascii="Times New Roman" w:hAnsi="Times New Roman"/>
          <w:sz w:val="22"/>
        </w:rPr>
        <w:t>sistema</w:t>
      </w:r>
      <w:r>
        <w:rPr>
          <w:rFonts w:ascii="Times New Roman" w:hAnsi="Times New Roman"/>
          <w:spacing w:val="-11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rFonts w:ascii="Times New Roman" w:hAnsi="Times New Roman"/>
          <w:sz w:val="22"/>
        </w:rPr>
        <w:t>empleo.</w:t>
      </w:r>
      <w:r>
        <w:rPr>
          <w:rFonts w:ascii="Times New Roman" w:hAnsi="Times New Roman"/>
          <w:spacing w:val="-11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-13"/>
          <w:sz w:val="22"/>
        </w:rPr>
        <w:t> </w:t>
      </w:r>
      <w:r>
        <w:rPr>
          <w:rFonts w:ascii="Times New Roman" w:hAnsi="Times New Roman"/>
          <w:sz w:val="22"/>
        </w:rPr>
        <w:t>están</w:t>
      </w:r>
      <w:r>
        <w:rPr>
          <w:rFonts w:ascii="Times New Roman" w:hAnsi="Times New Roman"/>
          <w:spacing w:val="-53"/>
          <w:sz w:val="22"/>
        </w:rPr>
        <w:t> </w:t>
      </w:r>
      <w:r>
        <w:rPr>
          <w:rFonts w:ascii="Times New Roman" w:hAnsi="Times New Roman"/>
          <w:sz w:val="22"/>
        </w:rPr>
        <w:t>realizando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desde el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año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2021 en la Casa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la Parra en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Los Realejos en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horario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mañana.</w:t>
      </w:r>
    </w:p>
    <w:p>
      <w:pPr>
        <w:pStyle w:val="ListParagraph"/>
        <w:numPr>
          <w:ilvl w:val="0"/>
          <w:numId w:val="41"/>
        </w:numPr>
        <w:tabs>
          <w:tab w:pos="1181" w:val="left" w:leader="none"/>
        </w:tabs>
        <w:spacing w:line="240" w:lineRule="auto" w:before="0" w:after="0"/>
        <w:ind w:left="1180" w:right="694" w:hanging="361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Reuniones periódicas de la </w:t>
      </w:r>
      <w:r>
        <w:rPr>
          <w:rFonts w:ascii="Times New Roman" w:hAnsi="Times New Roman"/>
          <w:b/>
          <w:sz w:val="22"/>
        </w:rPr>
        <w:t>Red de Agentes Sociales para la Inclusión sociolaboral de Jóvenes. </w:t>
      </w:r>
      <w:r>
        <w:rPr>
          <w:rFonts w:ascii="Times New Roman" w:hAnsi="Times New Roman"/>
          <w:sz w:val="22"/>
        </w:rPr>
        <w:t>El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objetivo</w:t>
      </w:r>
      <w:r>
        <w:rPr>
          <w:rFonts w:ascii="Times New Roman" w:hAnsi="Times New Roman"/>
          <w:spacing w:val="-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</w:t>
      </w:r>
      <w:r>
        <w:rPr>
          <w:rFonts w:ascii="Times New Roman" w:hAnsi="Times New Roman"/>
          <w:spacing w:val="-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esta</w:t>
      </w:r>
      <w:r>
        <w:rPr>
          <w:rFonts w:ascii="Times New Roman" w:hAnsi="Times New Roman"/>
          <w:spacing w:val="-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red</w:t>
      </w:r>
      <w:r>
        <w:rPr>
          <w:rFonts w:ascii="Times New Roman" w:hAnsi="Times New Roman"/>
          <w:spacing w:val="-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es</w:t>
      </w:r>
      <w:r>
        <w:rPr>
          <w:rFonts w:ascii="Times New Roman" w:hAnsi="Times New Roman"/>
          <w:spacing w:val="-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facilitar</w:t>
      </w:r>
      <w:r>
        <w:rPr>
          <w:rFonts w:ascii="Times New Roman" w:hAnsi="Times New Roman"/>
          <w:spacing w:val="-14"/>
          <w:sz w:val="22"/>
        </w:rPr>
        <w:t> </w:t>
      </w:r>
      <w:r>
        <w:rPr>
          <w:rFonts w:ascii="Times New Roman" w:hAnsi="Times New Roman"/>
          <w:sz w:val="22"/>
        </w:rPr>
        <w:t>la</w:t>
      </w:r>
      <w:r>
        <w:rPr>
          <w:rFonts w:ascii="Times New Roman" w:hAnsi="Times New Roman"/>
          <w:spacing w:val="-14"/>
          <w:sz w:val="22"/>
        </w:rPr>
        <w:t> </w:t>
      </w:r>
      <w:r>
        <w:rPr>
          <w:rFonts w:ascii="Times New Roman" w:hAnsi="Times New Roman"/>
          <w:sz w:val="22"/>
        </w:rPr>
        <w:t>reentrada</w:t>
      </w:r>
      <w:r>
        <w:rPr>
          <w:rFonts w:ascii="Times New Roman" w:hAnsi="Times New Roman"/>
          <w:spacing w:val="-13"/>
          <w:sz w:val="22"/>
        </w:rPr>
        <w:t> </w:t>
      </w:r>
      <w:r>
        <w:rPr>
          <w:rFonts w:ascii="Times New Roman" w:hAnsi="Times New Roman"/>
          <w:sz w:val="22"/>
        </w:rPr>
        <w:t>en</w:t>
      </w:r>
      <w:r>
        <w:rPr>
          <w:rFonts w:ascii="Times New Roman" w:hAnsi="Times New Roman"/>
          <w:spacing w:val="-14"/>
          <w:sz w:val="22"/>
        </w:rPr>
        <w:t> </w:t>
      </w:r>
      <w:r>
        <w:rPr>
          <w:rFonts w:ascii="Times New Roman" w:hAnsi="Times New Roman"/>
          <w:sz w:val="22"/>
        </w:rPr>
        <w:t>el</w:t>
      </w:r>
      <w:r>
        <w:rPr>
          <w:rFonts w:ascii="Times New Roman" w:hAnsi="Times New Roman"/>
          <w:spacing w:val="-14"/>
          <w:sz w:val="22"/>
        </w:rPr>
        <w:t> </w:t>
      </w:r>
      <w:r>
        <w:rPr>
          <w:rFonts w:ascii="Times New Roman" w:hAnsi="Times New Roman"/>
          <w:sz w:val="22"/>
        </w:rPr>
        <w:t>mercado</w:t>
      </w:r>
      <w:r>
        <w:rPr>
          <w:rFonts w:ascii="Times New Roman" w:hAnsi="Times New Roman"/>
          <w:spacing w:val="-15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rFonts w:ascii="Times New Roman" w:hAnsi="Times New Roman"/>
          <w:sz w:val="22"/>
        </w:rPr>
        <w:t>trabajo</w:t>
      </w:r>
      <w:r>
        <w:rPr>
          <w:rFonts w:ascii="Times New Roman" w:hAnsi="Times New Roman"/>
          <w:spacing w:val="-15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14"/>
          <w:sz w:val="22"/>
        </w:rPr>
        <w:t> </w:t>
      </w:r>
      <w:r>
        <w:rPr>
          <w:rFonts w:ascii="Times New Roman" w:hAnsi="Times New Roman"/>
          <w:sz w:val="22"/>
        </w:rPr>
        <w:t>aquellos</w:t>
      </w:r>
      <w:r>
        <w:rPr>
          <w:rFonts w:ascii="Times New Roman" w:hAnsi="Times New Roman"/>
          <w:spacing w:val="-13"/>
          <w:sz w:val="22"/>
        </w:rPr>
        <w:t> </w:t>
      </w:r>
      <w:r>
        <w:rPr>
          <w:rFonts w:ascii="Times New Roman" w:hAnsi="Times New Roman"/>
          <w:sz w:val="22"/>
        </w:rPr>
        <w:t>colectivos</w:t>
      </w:r>
      <w:r>
        <w:rPr>
          <w:rFonts w:ascii="Times New Roman" w:hAnsi="Times New Roman"/>
          <w:spacing w:val="-14"/>
          <w:sz w:val="22"/>
        </w:rPr>
        <w:t> </w:t>
      </w:r>
      <w:r>
        <w:rPr>
          <w:rFonts w:ascii="Times New Roman" w:hAnsi="Times New Roman"/>
          <w:sz w:val="22"/>
        </w:rPr>
        <w:t>que</w:t>
      </w:r>
      <w:r>
        <w:rPr>
          <w:rFonts w:ascii="Times New Roman" w:hAnsi="Times New Roman"/>
          <w:spacing w:val="-14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-14"/>
          <w:sz w:val="22"/>
        </w:rPr>
        <w:t> </w:t>
      </w:r>
      <w:r>
        <w:rPr>
          <w:rFonts w:ascii="Times New Roman" w:hAnsi="Times New Roman"/>
          <w:sz w:val="22"/>
        </w:rPr>
        <w:t>encuentran</w:t>
      </w:r>
      <w:r>
        <w:rPr>
          <w:rFonts w:ascii="Times New Roman" w:hAnsi="Times New Roman"/>
          <w:spacing w:val="-52"/>
          <w:sz w:val="22"/>
        </w:rPr>
        <w:t> </w:t>
      </w:r>
      <w:r>
        <w:rPr>
          <w:rFonts w:ascii="Times New Roman" w:hAnsi="Times New Roman"/>
          <w:sz w:val="22"/>
        </w:rPr>
        <w:t>actualmente</w:t>
      </w:r>
      <w:r>
        <w:rPr>
          <w:rFonts w:ascii="Times New Roman" w:hAnsi="Times New Roman"/>
          <w:spacing w:val="-9"/>
          <w:sz w:val="22"/>
        </w:rPr>
        <w:t> </w:t>
      </w:r>
      <w:r>
        <w:rPr>
          <w:rFonts w:ascii="Times New Roman" w:hAnsi="Times New Roman"/>
          <w:sz w:val="22"/>
        </w:rPr>
        <w:t>en</w:t>
      </w:r>
      <w:r>
        <w:rPr>
          <w:rFonts w:ascii="Times New Roman" w:hAnsi="Times New Roman"/>
          <w:spacing w:val="-8"/>
          <w:sz w:val="22"/>
        </w:rPr>
        <w:t> </w:t>
      </w:r>
      <w:r>
        <w:rPr>
          <w:rFonts w:ascii="Times New Roman" w:hAnsi="Times New Roman"/>
          <w:sz w:val="22"/>
        </w:rPr>
        <w:t>especiales</w:t>
      </w:r>
      <w:r>
        <w:rPr>
          <w:rFonts w:ascii="Times New Roman" w:hAnsi="Times New Roman"/>
          <w:spacing w:val="-8"/>
          <w:sz w:val="22"/>
        </w:rPr>
        <w:t> </w:t>
      </w:r>
      <w:r>
        <w:rPr>
          <w:rFonts w:ascii="Times New Roman" w:hAnsi="Times New Roman"/>
          <w:sz w:val="22"/>
        </w:rPr>
        <w:t>dificultades</w:t>
      </w:r>
      <w:r>
        <w:rPr>
          <w:rFonts w:ascii="Times New Roman" w:hAnsi="Times New Roman"/>
          <w:spacing w:val="-9"/>
          <w:sz w:val="22"/>
        </w:rPr>
        <w:t> </w:t>
      </w:r>
      <w:r>
        <w:rPr>
          <w:rFonts w:ascii="Times New Roman" w:hAnsi="Times New Roman"/>
          <w:sz w:val="22"/>
        </w:rPr>
        <w:t>para</w:t>
      </w:r>
      <w:r>
        <w:rPr>
          <w:rFonts w:ascii="Times New Roman" w:hAnsi="Times New Roman"/>
          <w:spacing w:val="-8"/>
          <w:sz w:val="22"/>
        </w:rPr>
        <w:t> </w:t>
      </w:r>
      <w:r>
        <w:rPr>
          <w:rFonts w:ascii="Times New Roman" w:hAnsi="Times New Roman"/>
          <w:sz w:val="22"/>
        </w:rPr>
        <w:t>conseguir</w:t>
      </w:r>
      <w:r>
        <w:rPr>
          <w:rFonts w:ascii="Times New Roman" w:hAnsi="Times New Roman"/>
          <w:spacing w:val="-8"/>
          <w:sz w:val="22"/>
        </w:rPr>
        <w:t> </w:t>
      </w:r>
      <w:r>
        <w:rPr>
          <w:rFonts w:ascii="Times New Roman" w:hAnsi="Times New Roman"/>
          <w:sz w:val="22"/>
        </w:rPr>
        <w:t>un</w:t>
      </w:r>
      <w:r>
        <w:rPr>
          <w:rFonts w:ascii="Times New Roman" w:hAnsi="Times New Roman"/>
          <w:spacing w:val="-7"/>
          <w:sz w:val="22"/>
        </w:rPr>
        <w:t> </w:t>
      </w:r>
      <w:r>
        <w:rPr>
          <w:rFonts w:ascii="Times New Roman" w:hAnsi="Times New Roman"/>
          <w:sz w:val="22"/>
        </w:rPr>
        <w:t>empleo</w:t>
      </w:r>
      <w:r>
        <w:rPr>
          <w:rFonts w:ascii="Times New Roman" w:hAnsi="Times New Roman"/>
          <w:spacing w:val="-8"/>
          <w:sz w:val="22"/>
        </w:rPr>
        <w:t> </w:t>
      </w:r>
      <w:r>
        <w:rPr>
          <w:rFonts w:ascii="Times New Roman" w:hAnsi="Times New Roman"/>
          <w:sz w:val="22"/>
        </w:rPr>
        <w:t>y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z w:val="22"/>
        </w:rPr>
        <w:t>evitar</w:t>
      </w:r>
      <w:r>
        <w:rPr>
          <w:rFonts w:ascii="Times New Roman" w:hAnsi="Times New Roman"/>
          <w:spacing w:val="-11"/>
          <w:sz w:val="22"/>
        </w:rPr>
        <w:t> </w:t>
      </w:r>
      <w:r>
        <w:rPr>
          <w:rFonts w:ascii="Times New Roman" w:hAnsi="Times New Roman"/>
          <w:sz w:val="22"/>
        </w:rPr>
        <w:t>la</w:t>
      </w:r>
      <w:r>
        <w:rPr>
          <w:rFonts w:ascii="Times New Roman" w:hAnsi="Times New Roman"/>
          <w:spacing w:val="-8"/>
          <w:sz w:val="22"/>
        </w:rPr>
        <w:t> </w:t>
      </w:r>
      <w:r>
        <w:rPr>
          <w:rFonts w:ascii="Times New Roman" w:hAnsi="Times New Roman"/>
          <w:sz w:val="22"/>
        </w:rPr>
        <w:t>situación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rFonts w:ascii="Times New Roman" w:hAnsi="Times New Roman"/>
          <w:sz w:val="22"/>
        </w:rPr>
        <w:t>riesgo</w:t>
      </w:r>
      <w:r>
        <w:rPr>
          <w:rFonts w:ascii="Times New Roman" w:hAnsi="Times New Roman"/>
          <w:spacing w:val="-8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8"/>
          <w:sz w:val="22"/>
        </w:rPr>
        <w:t> </w:t>
      </w:r>
      <w:r>
        <w:rPr>
          <w:rFonts w:ascii="Times New Roman" w:hAnsi="Times New Roman"/>
          <w:sz w:val="22"/>
        </w:rPr>
        <w:t>exclusión</w:t>
      </w:r>
      <w:r>
        <w:rPr>
          <w:rFonts w:ascii="Times New Roman" w:hAnsi="Times New Roman"/>
          <w:spacing w:val="-53"/>
          <w:sz w:val="22"/>
        </w:rPr>
        <w:t> </w:t>
      </w:r>
      <w:r>
        <w:rPr>
          <w:rFonts w:ascii="Times New Roman" w:hAnsi="Times New Roman"/>
          <w:sz w:val="22"/>
        </w:rPr>
        <w:t>social, se están realizando desde el 2019. Participan tres municipios de la comarca (Puerto de la Cruz, Los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Realejos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y La Orotava). Se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van alternando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en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los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tres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los lugares de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las reuniones.</w:t>
      </w:r>
    </w:p>
    <w:p>
      <w:pPr>
        <w:pStyle w:val="ListParagraph"/>
        <w:numPr>
          <w:ilvl w:val="0"/>
          <w:numId w:val="41"/>
        </w:numPr>
        <w:tabs>
          <w:tab w:pos="1181" w:val="left" w:leader="none"/>
        </w:tabs>
        <w:spacing w:line="240" w:lineRule="auto" w:before="0" w:after="0"/>
        <w:ind w:left="1180" w:right="696" w:hanging="361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Reuniones de coordinación con la </w:t>
      </w:r>
      <w:r>
        <w:rPr>
          <w:rFonts w:ascii="Times New Roman" w:hAnsi="Times New Roman"/>
          <w:b/>
          <w:sz w:val="22"/>
        </w:rPr>
        <w:t>Unidad de Salud Mental de La Vera </w:t>
      </w:r>
      <w:r>
        <w:rPr>
          <w:rFonts w:ascii="Times New Roman" w:hAnsi="Times New Roman"/>
          <w:sz w:val="22"/>
        </w:rPr>
        <w:t>(Puerto de la Cruz), por ahora ha</w:t>
      </w:r>
      <w:r>
        <w:rPr>
          <w:rFonts w:ascii="Times New Roman" w:hAnsi="Times New Roman"/>
          <w:spacing w:val="-52"/>
          <w:sz w:val="22"/>
        </w:rPr>
        <w:t> </w:t>
      </w:r>
      <w:r>
        <w:rPr>
          <w:rFonts w:ascii="Times New Roman" w:hAnsi="Times New Roman"/>
          <w:sz w:val="22"/>
        </w:rPr>
        <w:t>sido una presencial para conocer el recurso y las demás han sido telefónicas. Está previsto vernos cada 3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meses</w:t>
      </w:r>
      <w:r>
        <w:rPr>
          <w:rFonts w:ascii="Times New Roman" w:hAnsi="Times New Roman"/>
          <w:spacing w:val="-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</w:t>
      </w:r>
      <w:r>
        <w:rPr>
          <w:rFonts w:ascii="Times New Roman" w:hAnsi="Times New Roman"/>
          <w:spacing w:val="-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forma</w:t>
      </w:r>
      <w:r>
        <w:rPr>
          <w:rFonts w:ascii="Times New Roman" w:hAnsi="Times New Roman"/>
          <w:spacing w:val="-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presencial</w:t>
      </w:r>
      <w:r>
        <w:rPr>
          <w:rFonts w:ascii="Times New Roman" w:hAnsi="Times New Roman"/>
          <w:spacing w:val="-13"/>
          <w:sz w:val="22"/>
        </w:rPr>
        <w:t> </w:t>
      </w:r>
      <w:r>
        <w:rPr>
          <w:rFonts w:ascii="Times New Roman" w:hAnsi="Times New Roman"/>
          <w:sz w:val="22"/>
        </w:rPr>
        <w:t>para</w:t>
      </w:r>
      <w:r>
        <w:rPr>
          <w:rFonts w:ascii="Times New Roman" w:hAnsi="Times New Roman"/>
          <w:spacing w:val="-14"/>
          <w:sz w:val="22"/>
        </w:rPr>
        <w:t> </w:t>
      </w:r>
      <w:r>
        <w:rPr>
          <w:rFonts w:ascii="Times New Roman" w:hAnsi="Times New Roman"/>
          <w:sz w:val="22"/>
        </w:rPr>
        <w:t>hablar</w:t>
      </w:r>
      <w:r>
        <w:rPr>
          <w:rFonts w:ascii="Times New Roman" w:hAnsi="Times New Roman"/>
          <w:spacing w:val="-14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rFonts w:ascii="Times New Roman" w:hAnsi="Times New Roman"/>
          <w:sz w:val="22"/>
        </w:rPr>
        <w:t>los</w:t>
      </w:r>
      <w:r>
        <w:rPr>
          <w:rFonts w:ascii="Times New Roman" w:hAnsi="Times New Roman"/>
          <w:spacing w:val="-14"/>
          <w:sz w:val="22"/>
        </w:rPr>
        <w:t> </w:t>
      </w:r>
      <w:r>
        <w:rPr>
          <w:rFonts w:ascii="Times New Roman" w:hAnsi="Times New Roman"/>
          <w:sz w:val="22"/>
        </w:rPr>
        <w:t>casos</w:t>
      </w:r>
      <w:r>
        <w:rPr>
          <w:rFonts w:ascii="Times New Roman" w:hAnsi="Times New Roman"/>
          <w:spacing w:val="-14"/>
          <w:sz w:val="22"/>
        </w:rPr>
        <w:t> </w:t>
      </w:r>
      <w:r>
        <w:rPr>
          <w:rFonts w:ascii="Times New Roman" w:hAnsi="Times New Roman"/>
          <w:sz w:val="22"/>
        </w:rPr>
        <w:t>que</w:t>
      </w:r>
      <w:r>
        <w:rPr>
          <w:rFonts w:ascii="Times New Roman" w:hAnsi="Times New Roman"/>
          <w:spacing w:val="-13"/>
          <w:sz w:val="22"/>
        </w:rPr>
        <w:t> </w:t>
      </w:r>
      <w:r>
        <w:rPr>
          <w:rFonts w:ascii="Times New Roman" w:hAnsi="Times New Roman"/>
          <w:sz w:val="22"/>
        </w:rPr>
        <w:t>tenemos</w:t>
      </w:r>
      <w:r>
        <w:rPr>
          <w:rFonts w:ascii="Times New Roman" w:hAnsi="Times New Roman"/>
          <w:spacing w:val="-14"/>
          <w:sz w:val="22"/>
        </w:rPr>
        <w:t> </w:t>
      </w:r>
      <w:r>
        <w:rPr>
          <w:rFonts w:ascii="Times New Roman" w:hAnsi="Times New Roman"/>
          <w:sz w:val="22"/>
        </w:rPr>
        <w:t>en</w:t>
      </w:r>
      <w:r>
        <w:rPr>
          <w:rFonts w:ascii="Times New Roman" w:hAnsi="Times New Roman"/>
          <w:spacing w:val="-14"/>
          <w:sz w:val="22"/>
        </w:rPr>
        <w:t> </w:t>
      </w:r>
      <w:r>
        <w:rPr>
          <w:rFonts w:ascii="Times New Roman" w:hAnsi="Times New Roman"/>
          <w:sz w:val="22"/>
        </w:rPr>
        <w:t>común,</w:t>
      </w:r>
      <w:r>
        <w:rPr>
          <w:rFonts w:ascii="Times New Roman" w:hAnsi="Times New Roman"/>
          <w:spacing w:val="-15"/>
          <w:sz w:val="22"/>
        </w:rPr>
        <w:t> </w:t>
      </w:r>
      <w:r>
        <w:rPr>
          <w:rFonts w:ascii="Times New Roman" w:hAnsi="Times New Roman"/>
          <w:sz w:val="22"/>
        </w:rPr>
        <w:t>los</w:t>
      </w:r>
      <w:r>
        <w:rPr>
          <w:rFonts w:ascii="Times New Roman" w:hAnsi="Times New Roman"/>
          <w:spacing w:val="-16"/>
          <w:sz w:val="22"/>
        </w:rPr>
        <w:t> </w:t>
      </w:r>
      <w:r>
        <w:rPr>
          <w:rFonts w:ascii="Times New Roman" w:hAnsi="Times New Roman"/>
          <w:sz w:val="22"/>
        </w:rPr>
        <w:t>jueves</w:t>
      </w:r>
      <w:r>
        <w:rPr>
          <w:rFonts w:ascii="Times New Roman" w:hAnsi="Times New Roman"/>
          <w:spacing w:val="-14"/>
          <w:sz w:val="22"/>
        </w:rPr>
        <w:t> 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pacing w:val="-14"/>
          <w:sz w:val="22"/>
        </w:rPr>
        <w:t> </w:t>
      </w:r>
      <w:r>
        <w:rPr>
          <w:rFonts w:ascii="Times New Roman" w:hAnsi="Times New Roman"/>
          <w:sz w:val="22"/>
        </w:rPr>
        <w:t>la</w:t>
      </w:r>
      <w:r>
        <w:rPr>
          <w:rFonts w:ascii="Times New Roman" w:hAnsi="Times New Roman"/>
          <w:spacing w:val="-13"/>
          <w:sz w:val="22"/>
        </w:rPr>
        <w:t> </w:t>
      </w:r>
      <w:r>
        <w:rPr>
          <w:rFonts w:ascii="Times New Roman" w:hAnsi="Times New Roman"/>
          <w:sz w:val="22"/>
        </w:rPr>
        <w:t>13.00</w:t>
      </w:r>
      <w:r>
        <w:rPr>
          <w:rFonts w:ascii="Times New Roman" w:hAnsi="Times New Roman"/>
          <w:spacing w:val="-15"/>
          <w:sz w:val="22"/>
        </w:rPr>
        <w:t> </w:t>
      </w:r>
      <w:r>
        <w:rPr>
          <w:rFonts w:ascii="Times New Roman" w:hAnsi="Times New Roman"/>
          <w:sz w:val="22"/>
        </w:rPr>
        <w:t>del</w:t>
      </w:r>
      <w:r>
        <w:rPr>
          <w:rFonts w:ascii="Times New Roman" w:hAnsi="Times New Roman"/>
          <w:spacing w:val="-16"/>
          <w:sz w:val="22"/>
        </w:rPr>
        <w:t> </w:t>
      </w:r>
      <w:r>
        <w:rPr>
          <w:rFonts w:ascii="Times New Roman" w:hAnsi="Times New Roman"/>
          <w:sz w:val="22"/>
        </w:rPr>
        <w:t>mediodía</w:t>
      </w:r>
      <w:r>
        <w:rPr>
          <w:rFonts w:ascii="Times New Roman" w:hAnsi="Times New Roman"/>
          <w:spacing w:val="-52"/>
          <w:sz w:val="22"/>
        </w:rPr>
        <w:t> </w:t>
      </w:r>
      <w:r>
        <w:rPr>
          <w:rFonts w:ascii="Times New Roman" w:hAnsi="Times New Roman"/>
          <w:sz w:val="22"/>
        </w:rPr>
        <w:t>en la USM.</w:t>
      </w:r>
    </w:p>
    <w:p>
      <w:pPr>
        <w:pStyle w:val="ListParagraph"/>
        <w:numPr>
          <w:ilvl w:val="0"/>
          <w:numId w:val="41"/>
        </w:numPr>
        <w:tabs>
          <w:tab w:pos="1181" w:val="left" w:leader="none"/>
        </w:tabs>
        <w:spacing w:line="240" w:lineRule="auto" w:before="0" w:after="0"/>
        <w:ind w:left="1180" w:right="696" w:hanging="361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Reuniones con distintas </w:t>
      </w:r>
      <w:r>
        <w:rPr>
          <w:rFonts w:ascii="Times New Roman" w:hAnsi="Times New Roman"/>
          <w:b/>
          <w:sz w:val="22"/>
        </w:rPr>
        <w:t>concejalías y alcaldía del Ayuntamiento de Los Realejos </w:t>
      </w:r>
      <w:r>
        <w:rPr>
          <w:rFonts w:ascii="Times New Roman" w:hAnsi="Times New Roman"/>
          <w:sz w:val="22"/>
        </w:rPr>
        <w:t>(juventud, bienestar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social,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etc).</w:t>
      </w:r>
    </w:p>
    <w:p>
      <w:pPr>
        <w:pStyle w:val="ListParagraph"/>
        <w:numPr>
          <w:ilvl w:val="0"/>
          <w:numId w:val="41"/>
        </w:numPr>
        <w:tabs>
          <w:tab w:pos="1181" w:val="left" w:leader="none"/>
        </w:tabs>
        <w:spacing w:line="240" w:lineRule="auto" w:before="0" w:after="0"/>
        <w:ind w:left="1180" w:right="698" w:hanging="361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Reuniones con los </w:t>
      </w:r>
      <w:r>
        <w:rPr>
          <w:rFonts w:ascii="Times New Roman" w:hAnsi="Times New Roman"/>
          <w:b/>
          <w:sz w:val="22"/>
        </w:rPr>
        <w:t>orientadores de los centros educativos </w:t>
      </w:r>
      <w:r>
        <w:rPr>
          <w:rFonts w:ascii="Times New Roman" w:hAnsi="Times New Roman"/>
          <w:sz w:val="22"/>
        </w:rPr>
        <w:t>(4 institutos y 1 CEO del municipio) para la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coordinación,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fechas, entrega de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material, etc.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1"/>
        <w:rPr>
          <w:rFonts w:ascii="Times New Roman"/>
          <w:sz w:val="25"/>
        </w:rPr>
      </w:pPr>
    </w:p>
    <w:p>
      <w:pPr>
        <w:pStyle w:val="BodyText"/>
        <w:tabs>
          <w:tab w:pos="3976" w:val="left" w:leader="none"/>
          <w:tab w:pos="6064" w:val="left" w:leader="none"/>
        </w:tabs>
        <w:spacing w:before="56"/>
        <w:ind w:left="870"/>
        <w:rPr>
          <w:rFonts w:ascii="Calibri"/>
        </w:rPr>
      </w:pPr>
      <w:r>
        <w:rPr>
          <w:rFonts w:ascii="Calibri"/>
          <w:color w:val="0462C1"/>
        </w:rPr>
        <w:t>ANTAD-Adicciones</w:t>
        <w:tab/>
        <w:t>2022</w:t>
        <w:tab/>
        <w:t>Subvencionado</w:t>
      </w:r>
      <w:r>
        <w:rPr>
          <w:rFonts w:ascii="Calibri"/>
          <w:color w:val="0462C1"/>
          <w:spacing w:val="-1"/>
        </w:rPr>
        <w:t> </w:t>
      </w:r>
      <w:r>
        <w:rPr>
          <w:rFonts w:ascii="Calibri"/>
          <w:color w:val="0462C1"/>
        </w:rPr>
        <w:t>por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el</w:t>
      </w:r>
      <w:r>
        <w:rPr>
          <w:rFonts w:ascii="Calibri"/>
          <w:color w:val="0462C1"/>
          <w:spacing w:val="-6"/>
        </w:rPr>
        <w:t> </w:t>
      </w:r>
      <w:r>
        <w:rPr>
          <w:rFonts w:ascii="Calibri"/>
          <w:color w:val="0462C1"/>
        </w:rPr>
        <w:t>Gobierno de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Canarias</w:t>
      </w:r>
    </w:p>
    <w:p>
      <w:pPr>
        <w:spacing w:after="0"/>
        <w:rPr>
          <w:rFonts w:ascii="Calibri"/>
        </w:rPr>
        <w:sectPr>
          <w:pgSz w:w="11910" w:h="16840"/>
          <w:pgMar w:top="700" w:bottom="280" w:left="260" w:right="380"/>
        </w:sectPr>
      </w:pPr>
    </w:p>
    <w:p>
      <w:pPr>
        <w:tabs>
          <w:tab w:pos="5198" w:val="left" w:leader="none"/>
        </w:tabs>
        <w:spacing w:line="240" w:lineRule="auto"/>
        <w:ind w:left="820" w:right="0" w:firstLine="0"/>
        <w:rPr>
          <w:rFonts w:ascii="Calibri"/>
          <w:sz w:val="20"/>
        </w:rPr>
      </w:pPr>
      <w:r>
        <w:rPr/>
        <w:pict>
          <v:rect style="position:absolute;margin-left:0pt;margin-top:-.000017pt;width:595.3pt;height:841.8pt;mso-position-horizontal-relative:page;mso-position-vertical-relative:page;z-index:-22550016" filled="true" fillcolor="#dceef4" stroked="false">
            <v:fill type="solid"/>
            <w10:wrap type="none"/>
          </v:rect>
        </w:pict>
      </w:r>
      <w:r>
        <w:rPr>
          <w:rFonts w:ascii="Calibri"/>
          <w:sz w:val="20"/>
        </w:rPr>
        <w:drawing>
          <wp:inline distT="0" distB="0" distL="0" distR="0">
            <wp:extent cx="1047913" cy="939165"/>
            <wp:effectExtent l="0" t="0" r="0" b="0"/>
            <wp:docPr id="303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4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913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44"/>
          <w:sz w:val="20"/>
        </w:rPr>
        <w:pict>
          <v:group style="width:49.35pt;height:49.35pt;mso-position-horizontal-relative:char;mso-position-vertical-relative:line" coordorigin="0,0" coordsize="987,987">
            <v:shape style="position:absolute;left:0;top:0;width:987;height:987" coordorigin="0,0" coordsize="987,987" path="m493,0l421,5,351,21,285,46,225,80,170,121,121,170,80,225,46,286,21,351,5,421,0,494,5,567,21,636,46,702,80,762,121,817,170,866,225,908,285,941,351,966,421,982,493,987,566,982,636,966,701,941,762,908,817,866,866,817,907,762,941,702,966,636,982,567,987,494,982,421,966,351,941,286,907,225,866,170,817,121,762,80,701,46,636,21,566,5,493,0xe" filled="true" fillcolor="#40608a" stroked="false">
              <v:path arrowok="t"/>
              <v:fill type="solid"/>
            </v:shape>
            <v:shape style="position:absolute;left:0;top:0;width:987;height:987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rFonts w:ascii="Calibri"/>
                        <w:sz w:val="24"/>
                      </w:rPr>
                    </w:pPr>
                  </w:p>
                  <w:p>
                    <w:pPr>
                      <w:spacing w:before="0"/>
                      <w:ind w:left="310" w:right="311" w:firstLine="0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32"/>
                      </w:rPr>
                      <w:t>70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/>
          <w:position w:val="44"/>
          <w:sz w:val="20"/>
        </w:rPr>
      </w:r>
    </w:p>
    <w:p>
      <w:pPr>
        <w:pStyle w:val="BodyText"/>
        <w:spacing w:before="7"/>
        <w:rPr>
          <w:rFonts w:ascii="Calibri"/>
          <w:sz w:val="16"/>
        </w:rPr>
      </w:pPr>
    </w:p>
    <w:p>
      <w:pPr>
        <w:pStyle w:val="ListParagraph"/>
        <w:numPr>
          <w:ilvl w:val="0"/>
          <w:numId w:val="41"/>
        </w:numPr>
        <w:tabs>
          <w:tab w:pos="1180" w:val="left" w:leader="none"/>
          <w:tab w:pos="1181" w:val="left" w:leader="none"/>
        </w:tabs>
        <w:spacing w:line="240" w:lineRule="auto" w:before="101" w:after="0"/>
        <w:ind w:left="1180" w:right="698" w:hanging="361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Acudimos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Ángeles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y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yo.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Las reuniones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llevan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lo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largo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todo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el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curso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escolar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en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el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mismo centro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(no</w:t>
      </w:r>
      <w:r>
        <w:rPr>
          <w:rFonts w:ascii="Times New Roman" w:hAnsi="Times New Roman"/>
          <w:spacing w:val="-52"/>
          <w:sz w:val="22"/>
        </w:rPr>
        <w:t> </w:t>
      </w:r>
      <w:r>
        <w:rPr>
          <w:rFonts w:ascii="Times New Roman" w:hAnsi="Times New Roman"/>
          <w:sz w:val="22"/>
        </w:rPr>
        <w:t>podemos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especificar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fechas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concretas).</w:t>
      </w:r>
    </w:p>
    <w:p>
      <w:pPr>
        <w:pStyle w:val="ListParagraph"/>
        <w:numPr>
          <w:ilvl w:val="0"/>
          <w:numId w:val="41"/>
        </w:numPr>
        <w:tabs>
          <w:tab w:pos="1180" w:val="left" w:leader="none"/>
          <w:tab w:pos="1181" w:val="left" w:leader="none"/>
        </w:tabs>
        <w:spacing w:line="240" w:lineRule="auto" w:before="0" w:after="0"/>
        <w:ind w:left="1180" w:right="694" w:hanging="361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Reuniones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con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la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b/>
          <w:sz w:val="22"/>
        </w:rPr>
        <w:t>Asociación</w:t>
      </w:r>
      <w:r>
        <w:rPr>
          <w:rFonts w:ascii="Times New Roman" w:hAnsi="Times New Roman"/>
          <w:b/>
          <w:spacing w:val="19"/>
          <w:sz w:val="22"/>
        </w:rPr>
        <w:t> </w:t>
      </w:r>
      <w:r>
        <w:rPr>
          <w:rFonts w:ascii="Times New Roman" w:hAnsi="Times New Roman"/>
          <w:b/>
          <w:sz w:val="22"/>
        </w:rPr>
        <w:t>AFES</w:t>
      </w:r>
      <w:r>
        <w:rPr>
          <w:rFonts w:ascii="Times New Roman" w:hAnsi="Times New Roman"/>
          <w:b/>
          <w:spacing w:val="20"/>
          <w:sz w:val="22"/>
        </w:rPr>
        <w:t> </w:t>
      </w:r>
      <w:r>
        <w:rPr>
          <w:rFonts w:ascii="Times New Roman" w:hAnsi="Times New Roman"/>
          <w:b/>
          <w:sz w:val="22"/>
        </w:rPr>
        <w:t>–</w:t>
      </w:r>
      <w:r>
        <w:rPr>
          <w:rFonts w:ascii="Times New Roman" w:hAnsi="Times New Roman"/>
          <w:b/>
          <w:spacing w:val="19"/>
          <w:sz w:val="22"/>
        </w:rPr>
        <w:t> </w:t>
      </w:r>
      <w:r>
        <w:rPr>
          <w:rFonts w:ascii="Times New Roman" w:hAnsi="Times New Roman"/>
          <w:b/>
          <w:sz w:val="22"/>
        </w:rPr>
        <w:t>discapacidad</w:t>
      </w:r>
      <w:r>
        <w:rPr>
          <w:rFonts w:ascii="Times New Roman" w:hAnsi="Times New Roman"/>
          <w:sz w:val="22"/>
        </w:rPr>
        <w:t>,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en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la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UAD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del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z w:val="22"/>
        </w:rPr>
        <w:t>Puerto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la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z w:val="22"/>
        </w:rPr>
        <w:t>Cruz,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en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los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z w:val="22"/>
        </w:rPr>
        <w:t>pisos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de</w:t>
      </w:r>
      <w:r>
        <w:rPr>
          <w:rFonts w:ascii="Times New Roman" w:hAnsi="Times New Roman"/>
          <w:spacing w:val="-52"/>
          <w:sz w:val="22"/>
        </w:rPr>
        <w:t> </w:t>
      </w:r>
      <w:r>
        <w:rPr>
          <w:rFonts w:ascii="Times New Roman" w:hAnsi="Times New Roman"/>
          <w:sz w:val="22"/>
        </w:rPr>
        <w:t>convivencia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en Tacoronte,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etc.</w:t>
      </w:r>
    </w:p>
    <w:p>
      <w:pPr>
        <w:pStyle w:val="Heading3"/>
        <w:numPr>
          <w:ilvl w:val="0"/>
          <w:numId w:val="42"/>
        </w:numPr>
        <w:tabs>
          <w:tab w:pos="1541" w:val="left" w:leader="none"/>
        </w:tabs>
        <w:spacing w:line="293" w:lineRule="exact" w:before="198" w:after="0"/>
        <w:ind w:left="1540" w:right="0" w:hanging="361"/>
        <w:jc w:val="left"/>
        <w:rPr>
          <w:rFonts w:ascii="Calibri"/>
        </w:rPr>
      </w:pPr>
      <w:bookmarkStart w:name="_bookmark22" w:id="43"/>
      <w:bookmarkEnd w:id="43"/>
      <w:r>
        <w:rPr>
          <w:b w:val="0"/>
          <w:i w:val="0"/>
        </w:rPr>
      </w:r>
      <w:bookmarkStart w:name="_bookmark22" w:id="44"/>
      <w:bookmarkEnd w:id="44"/>
      <w:r>
        <w:rPr>
          <w:rFonts w:ascii="Calibri"/>
        </w:rPr>
        <w:t>A</w:t>
      </w:r>
      <w:r>
        <w:rPr>
          <w:rFonts w:ascii="Calibri"/>
        </w:rPr>
        <w:t>nexos:</w:t>
      </w:r>
    </w:p>
    <w:p>
      <w:pPr>
        <w:pStyle w:val="ListParagraph"/>
        <w:numPr>
          <w:ilvl w:val="1"/>
          <w:numId w:val="42"/>
        </w:numPr>
        <w:tabs>
          <w:tab w:pos="2261" w:val="left" w:leader="none"/>
        </w:tabs>
        <w:spacing w:line="276" w:lineRule="exact" w:before="0" w:after="3"/>
        <w:ind w:left="2260" w:right="0" w:hanging="361"/>
        <w:jc w:val="left"/>
        <w:rPr>
          <w:rFonts w:ascii="Times New Roman" w:hAnsi="Times New Roman"/>
          <w:b/>
          <w:i/>
          <w:sz w:val="24"/>
        </w:rPr>
      </w:pPr>
      <w:r>
        <w:rPr/>
        <w:drawing>
          <wp:anchor distT="0" distB="0" distL="0" distR="0" allowOverlap="1" layoutInCell="1" locked="0" behindDoc="1" simplePos="0" relativeHeight="480766976">
            <wp:simplePos x="0" y="0"/>
            <wp:positionH relativeFrom="page">
              <wp:posOffset>1029969</wp:posOffset>
            </wp:positionH>
            <wp:positionV relativeFrom="paragraph">
              <wp:posOffset>1251715</wp:posOffset>
            </wp:positionV>
            <wp:extent cx="5458713" cy="4163060"/>
            <wp:effectExtent l="0" t="0" r="0" b="0"/>
            <wp:wrapNone/>
            <wp:docPr id="305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6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713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_bookmark23" w:id="45"/>
      <w:bookmarkEnd w:id="45"/>
      <w:r>
        <w:rPr/>
      </w:r>
      <w:bookmarkStart w:name="_bookmark23" w:id="46"/>
      <w:bookmarkEnd w:id="46"/>
      <w:r>
        <w:rPr>
          <w:rFonts w:ascii="Times New Roman" w:hAnsi="Times New Roman"/>
          <w:b/>
          <w:i/>
          <w:sz w:val="24"/>
        </w:rPr>
        <w:t>C</w:t>
      </w:r>
      <w:r>
        <w:rPr>
          <w:rFonts w:ascii="Times New Roman" w:hAnsi="Times New Roman"/>
          <w:b/>
          <w:i/>
          <w:sz w:val="24"/>
        </w:rPr>
        <w:t>onvenios</w:t>
      </w:r>
      <w:r>
        <w:rPr>
          <w:rFonts w:ascii="Times New Roman" w:hAnsi="Times New Roman"/>
          <w:b/>
          <w:i/>
          <w:spacing w:val="54"/>
          <w:sz w:val="24"/>
        </w:rPr>
        <w:t> </w:t>
      </w:r>
      <w:r>
        <w:rPr>
          <w:rFonts w:ascii="Times New Roman" w:hAnsi="Times New Roman"/>
          <w:b/>
          <w:i/>
          <w:sz w:val="24"/>
        </w:rPr>
        <w:t>de</w:t>
      </w:r>
      <w:r>
        <w:rPr>
          <w:rFonts w:ascii="Times New Roman" w:hAnsi="Times New Roman"/>
          <w:b/>
          <w:i/>
          <w:spacing w:val="53"/>
          <w:sz w:val="24"/>
        </w:rPr>
        <w:t> </w:t>
      </w:r>
      <w:r>
        <w:rPr>
          <w:rFonts w:ascii="Times New Roman" w:hAnsi="Times New Roman"/>
          <w:b/>
          <w:i/>
          <w:sz w:val="24"/>
        </w:rPr>
        <w:t>colaboración:</w:t>
      </w:r>
    </w:p>
    <w:p>
      <w:pPr>
        <w:pStyle w:val="BodyText"/>
        <w:ind w:left="1062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shape style="width:480.7pt;height:308pt;mso-position-horizontal-relative:char;mso-position-vertical-relative:line" type="#_x0000_t202" filled="true" fillcolor="#dceef4" stroked="true" strokeweight=".48004pt" strokecolor="#000000">
            <w10:anchorlock/>
            <v:textbox inset="0,0,0,0">
              <w:txbxContent>
                <w:p>
                  <w:pPr>
                    <w:pStyle w:val="BodyText"/>
                    <w:numPr>
                      <w:ilvl w:val="0"/>
                      <w:numId w:val="43"/>
                    </w:numPr>
                    <w:tabs>
                      <w:tab w:pos="467" w:val="left" w:leader="none"/>
                      <w:tab w:pos="468" w:val="left" w:leader="none"/>
                    </w:tabs>
                    <w:spacing w:line="240" w:lineRule="auto" w:before="18" w:after="0"/>
                    <w:ind w:left="468" w:right="0" w:hanging="361"/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Escuela</w:t>
                  </w:r>
                  <w:r>
                    <w:rPr>
                      <w:rFonts w:ascii="Times New Roman" w:hAnsi="Times New Roman"/>
                      <w:spacing w:val="-1"/>
                    </w:rPr>
                    <w:t> </w:t>
                  </w:r>
                  <w:r>
                    <w:rPr>
                      <w:rFonts w:ascii="Times New Roman" w:hAnsi="Times New Roman"/>
                    </w:rPr>
                    <w:t>de</w:t>
                  </w:r>
                  <w:r>
                    <w:rPr>
                      <w:rFonts w:ascii="Times New Roman" w:hAnsi="Times New Roman"/>
                      <w:spacing w:val="-1"/>
                    </w:rPr>
                    <w:t> </w:t>
                  </w:r>
                  <w:r>
                    <w:rPr>
                      <w:rFonts w:ascii="Times New Roman" w:hAnsi="Times New Roman"/>
                    </w:rPr>
                    <w:t>Trabajo</w:t>
                  </w:r>
                  <w:r>
                    <w:rPr>
                      <w:rFonts w:ascii="Times New Roman" w:hAnsi="Times New Roman"/>
                      <w:spacing w:val="-1"/>
                    </w:rPr>
                    <w:t> </w:t>
                  </w:r>
                  <w:r>
                    <w:rPr>
                      <w:rFonts w:ascii="Times New Roman" w:hAnsi="Times New Roman"/>
                    </w:rPr>
                    <w:t>Social</w:t>
                  </w:r>
                </w:p>
                <w:p>
                  <w:pPr>
                    <w:pStyle w:val="BodyText"/>
                    <w:numPr>
                      <w:ilvl w:val="0"/>
                      <w:numId w:val="43"/>
                    </w:numPr>
                    <w:tabs>
                      <w:tab w:pos="467" w:val="left" w:leader="none"/>
                      <w:tab w:pos="468" w:val="left" w:leader="none"/>
                    </w:tabs>
                    <w:spacing w:line="240" w:lineRule="auto" w:before="27" w:after="0"/>
                    <w:ind w:left="468" w:right="0" w:hanging="361"/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Facultad</w:t>
                  </w:r>
                  <w:r>
                    <w:rPr>
                      <w:rFonts w:ascii="Times New Roman" w:hAnsi="Times New Roman"/>
                      <w:spacing w:val="-4"/>
                    </w:rPr>
                    <w:t> </w:t>
                  </w:r>
                  <w:r>
                    <w:rPr>
                      <w:rFonts w:ascii="Times New Roman" w:hAnsi="Times New Roman"/>
                    </w:rPr>
                    <w:t>de</w:t>
                  </w:r>
                  <w:r>
                    <w:rPr>
                      <w:rFonts w:ascii="Times New Roman" w:hAnsi="Times New Roman"/>
                      <w:spacing w:val="-1"/>
                    </w:rPr>
                    <w:t> </w:t>
                  </w:r>
                  <w:r>
                    <w:rPr>
                      <w:rFonts w:ascii="Times New Roman" w:hAnsi="Times New Roman"/>
                    </w:rPr>
                    <w:t>Medicina:</w:t>
                  </w:r>
                  <w:r>
                    <w:rPr>
                      <w:rFonts w:ascii="Times New Roman" w:hAnsi="Times New Roman"/>
                      <w:spacing w:val="-1"/>
                    </w:rPr>
                    <w:t> </w:t>
                  </w:r>
                  <w:r>
                    <w:rPr>
                      <w:rFonts w:ascii="Times New Roman" w:hAnsi="Times New Roman"/>
                    </w:rPr>
                    <w:t>Psiquiatría</w:t>
                  </w:r>
                  <w:r>
                    <w:rPr>
                      <w:rFonts w:ascii="Times New Roman" w:hAnsi="Times New Roman"/>
                      <w:spacing w:val="-2"/>
                    </w:rPr>
                    <w:t> </w:t>
                  </w:r>
                  <w:r>
                    <w:rPr>
                      <w:rFonts w:ascii="Times New Roman" w:hAnsi="Times New Roman"/>
                    </w:rPr>
                    <w:t>y</w:t>
                  </w:r>
                  <w:r>
                    <w:rPr>
                      <w:rFonts w:ascii="Times New Roman" w:hAnsi="Times New Roman"/>
                      <w:spacing w:val="-1"/>
                    </w:rPr>
                    <w:t> </w:t>
                  </w:r>
                  <w:r>
                    <w:rPr>
                      <w:rFonts w:ascii="Times New Roman" w:hAnsi="Times New Roman"/>
                    </w:rPr>
                    <w:t>Digestivo</w:t>
                  </w:r>
                </w:p>
                <w:p>
                  <w:pPr>
                    <w:pStyle w:val="BodyText"/>
                    <w:numPr>
                      <w:ilvl w:val="0"/>
                      <w:numId w:val="43"/>
                    </w:numPr>
                    <w:tabs>
                      <w:tab w:pos="467" w:val="left" w:leader="none"/>
                      <w:tab w:pos="468" w:val="left" w:leader="none"/>
                    </w:tabs>
                    <w:spacing w:line="240" w:lineRule="auto" w:before="7" w:after="0"/>
                    <w:ind w:left="468" w:right="0" w:hanging="361"/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Facultad</w:t>
                  </w:r>
                  <w:r>
                    <w:rPr>
                      <w:rFonts w:ascii="Times New Roman" w:hAnsi="Times New Roman"/>
                      <w:spacing w:val="-4"/>
                    </w:rPr>
                    <w:t> </w:t>
                  </w:r>
                  <w:r>
                    <w:rPr>
                      <w:rFonts w:ascii="Times New Roman" w:hAnsi="Times New Roman"/>
                    </w:rPr>
                    <w:t>de</w:t>
                  </w:r>
                  <w:r>
                    <w:rPr>
                      <w:rFonts w:ascii="Times New Roman" w:hAnsi="Times New Roman"/>
                      <w:spacing w:val="-3"/>
                    </w:rPr>
                    <w:t> </w:t>
                  </w:r>
                  <w:r>
                    <w:rPr>
                      <w:rFonts w:ascii="Times New Roman" w:hAnsi="Times New Roman"/>
                    </w:rPr>
                    <w:t>Psicología:</w:t>
                  </w:r>
                  <w:r>
                    <w:rPr>
                      <w:rFonts w:ascii="Times New Roman" w:hAnsi="Times New Roman"/>
                      <w:spacing w:val="-1"/>
                    </w:rPr>
                    <w:t> </w:t>
                  </w:r>
                  <w:r>
                    <w:rPr>
                      <w:rFonts w:ascii="Times New Roman" w:hAnsi="Times New Roman"/>
                    </w:rPr>
                    <w:t>Dto.</w:t>
                  </w:r>
                  <w:r>
                    <w:rPr>
                      <w:rFonts w:ascii="Times New Roman" w:hAnsi="Times New Roman"/>
                      <w:spacing w:val="-2"/>
                    </w:rPr>
                    <w:t> </w:t>
                  </w:r>
                  <w:r>
                    <w:rPr>
                      <w:rFonts w:ascii="Times New Roman" w:hAnsi="Times New Roman"/>
                    </w:rPr>
                    <w:t>de</w:t>
                  </w:r>
                  <w:r>
                    <w:rPr>
                      <w:rFonts w:ascii="Times New Roman" w:hAnsi="Times New Roman"/>
                      <w:spacing w:val="-2"/>
                    </w:rPr>
                    <w:t> </w:t>
                  </w:r>
                  <w:r>
                    <w:rPr>
                      <w:rFonts w:ascii="Times New Roman" w:hAnsi="Times New Roman"/>
                    </w:rPr>
                    <w:t>Educativa;</w:t>
                  </w:r>
                  <w:r>
                    <w:rPr>
                      <w:rFonts w:ascii="Times New Roman" w:hAnsi="Times New Roman"/>
                      <w:spacing w:val="-1"/>
                    </w:rPr>
                    <w:t> </w:t>
                  </w:r>
                  <w:r>
                    <w:rPr>
                      <w:rFonts w:ascii="Times New Roman" w:hAnsi="Times New Roman"/>
                    </w:rPr>
                    <w:t>Dto. Psicología</w:t>
                  </w:r>
                  <w:r>
                    <w:rPr>
                      <w:rFonts w:ascii="Times New Roman" w:hAnsi="Times New Roman"/>
                      <w:spacing w:val="-2"/>
                    </w:rPr>
                    <w:t> </w:t>
                  </w:r>
                  <w:r>
                    <w:rPr>
                      <w:rFonts w:ascii="Times New Roman" w:hAnsi="Times New Roman"/>
                    </w:rPr>
                    <w:t>Clínica,</w:t>
                  </w:r>
                  <w:r>
                    <w:rPr>
                      <w:rFonts w:ascii="Times New Roman" w:hAnsi="Times New Roman"/>
                      <w:spacing w:val="-2"/>
                    </w:rPr>
                    <w:t> </w:t>
                  </w:r>
                  <w:r>
                    <w:rPr>
                      <w:rFonts w:ascii="Times New Roman" w:hAnsi="Times New Roman"/>
                    </w:rPr>
                    <w:t>Psicobiología</w:t>
                  </w:r>
                  <w:r>
                    <w:rPr>
                      <w:rFonts w:ascii="Times New Roman" w:hAnsi="Times New Roman"/>
                      <w:spacing w:val="-4"/>
                    </w:rPr>
                    <w:t> </w:t>
                  </w:r>
                  <w:r>
                    <w:rPr>
                      <w:rFonts w:ascii="Times New Roman" w:hAnsi="Times New Roman"/>
                    </w:rPr>
                    <w:t>y</w:t>
                  </w:r>
                  <w:r>
                    <w:rPr>
                      <w:rFonts w:ascii="Times New Roman" w:hAnsi="Times New Roman"/>
                      <w:spacing w:val="-5"/>
                    </w:rPr>
                    <w:t> </w:t>
                  </w:r>
                  <w:r>
                    <w:rPr>
                      <w:rFonts w:ascii="Times New Roman" w:hAnsi="Times New Roman"/>
                    </w:rPr>
                    <w:t>Metodología;</w:t>
                  </w:r>
                </w:p>
                <w:p>
                  <w:pPr>
                    <w:pStyle w:val="BodyText"/>
                    <w:numPr>
                      <w:ilvl w:val="0"/>
                      <w:numId w:val="43"/>
                    </w:numPr>
                    <w:tabs>
                      <w:tab w:pos="467" w:val="left" w:leader="none"/>
                      <w:tab w:pos="468" w:val="left" w:leader="none"/>
                    </w:tabs>
                    <w:spacing w:line="240" w:lineRule="auto" w:before="8" w:after="0"/>
                    <w:ind w:left="468" w:right="0" w:hanging="361"/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Hospital</w:t>
                  </w:r>
                  <w:r>
                    <w:rPr>
                      <w:rFonts w:ascii="Times New Roman" w:hAnsi="Times New Roman"/>
                      <w:spacing w:val="-1"/>
                    </w:rPr>
                    <w:t> </w:t>
                  </w:r>
                  <w:r>
                    <w:rPr>
                      <w:rFonts w:ascii="Times New Roman" w:hAnsi="Times New Roman"/>
                    </w:rPr>
                    <w:t>Universitario</w:t>
                  </w:r>
                  <w:r>
                    <w:rPr>
                      <w:rFonts w:ascii="Times New Roman" w:hAnsi="Times New Roman"/>
                      <w:spacing w:val="-1"/>
                    </w:rPr>
                    <w:t> </w:t>
                  </w:r>
                  <w:r>
                    <w:rPr>
                      <w:rFonts w:ascii="Times New Roman" w:hAnsi="Times New Roman"/>
                    </w:rPr>
                    <w:t>de</w:t>
                  </w:r>
                  <w:r>
                    <w:rPr>
                      <w:rFonts w:ascii="Times New Roman" w:hAnsi="Times New Roman"/>
                      <w:spacing w:val="-2"/>
                    </w:rPr>
                    <w:t> </w:t>
                  </w:r>
                  <w:r>
                    <w:rPr>
                      <w:rFonts w:ascii="Times New Roman" w:hAnsi="Times New Roman"/>
                    </w:rPr>
                    <w:t>Canarias</w:t>
                  </w:r>
                  <w:r>
                    <w:rPr>
                      <w:rFonts w:ascii="Times New Roman" w:hAnsi="Times New Roman"/>
                      <w:spacing w:val="-3"/>
                    </w:rPr>
                    <w:t> </w:t>
                  </w:r>
                  <w:r>
                    <w:rPr>
                      <w:rFonts w:ascii="Times New Roman" w:hAnsi="Times New Roman"/>
                    </w:rPr>
                    <w:t>y</w:t>
                  </w:r>
                  <w:r>
                    <w:rPr>
                      <w:rFonts w:ascii="Times New Roman" w:hAnsi="Times New Roman"/>
                      <w:spacing w:val="-2"/>
                    </w:rPr>
                    <w:t> </w:t>
                  </w:r>
                  <w:r>
                    <w:rPr>
                      <w:rFonts w:ascii="Times New Roman" w:hAnsi="Times New Roman"/>
                    </w:rPr>
                    <w:t>Hospital Nuestra</w:t>
                  </w:r>
                  <w:r>
                    <w:rPr>
                      <w:rFonts w:ascii="Times New Roman" w:hAnsi="Times New Roman"/>
                      <w:spacing w:val="-3"/>
                    </w:rPr>
                    <w:t> </w:t>
                  </w:r>
                  <w:r>
                    <w:rPr>
                      <w:rFonts w:ascii="Times New Roman" w:hAnsi="Times New Roman"/>
                    </w:rPr>
                    <w:t>Señora</w:t>
                  </w:r>
                  <w:r>
                    <w:rPr>
                      <w:rFonts w:ascii="Times New Roman" w:hAnsi="Times New Roman"/>
                      <w:spacing w:val="-4"/>
                    </w:rPr>
                    <w:t> </w:t>
                  </w:r>
                  <w:r>
                    <w:rPr>
                      <w:rFonts w:ascii="Times New Roman" w:hAnsi="Times New Roman"/>
                    </w:rPr>
                    <w:t>de</w:t>
                  </w:r>
                  <w:r>
                    <w:rPr>
                      <w:rFonts w:ascii="Times New Roman" w:hAnsi="Times New Roman"/>
                      <w:spacing w:val="-3"/>
                    </w:rPr>
                    <w:t> </w:t>
                  </w:r>
                  <w:r>
                    <w:rPr>
                      <w:rFonts w:ascii="Times New Roman" w:hAnsi="Times New Roman"/>
                    </w:rPr>
                    <w:t>la</w:t>
                  </w:r>
                  <w:r>
                    <w:rPr>
                      <w:rFonts w:ascii="Times New Roman" w:hAnsi="Times New Roman"/>
                      <w:spacing w:val="-2"/>
                    </w:rPr>
                    <w:t> </w:t>
                  </w:r>
                  <w:r>
                    <w:rPr>
                      <w:rFonts w:ascii="Times New Roman" w:hAnsi="Times New Roman"/>
                    </w:rPr>
                    <w:t>Candelaria.</w:t>
                  </w:r>
                </w:p>
                <w:p>
                  <w:pPr>
                    <w:pStyle w:val="BodyText"/>
                    <w:numPr>
                      <w:ilvl w:val="0"/>
                      <w:numId w:val="43"/>
                    </w:numPr>
                    <w:tabs>
                      <w:tab w:pos="467" w:val="left" w:leader="none"/>
                      <w:tab w:pos="468" w:val="left" w:leader="none"/>
                    </w:tabs>
                    <w:spacing w:line="240" w:lineRule="auto" w:before="10" w:after="0"/>
                    <w:ind w:left="468" w:right="0" w:hanging="361"/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Fundación</w:t>
                  </w:r>
                  <w:r>
                    <w:rPr>
                      <w:rFonts w:ascii="Times New Roman" w:hAnsi="Times New Roman"/>
                      <w:spacing w:val="-1"/>
                    </w:rPr>
                    <w:t> </w:t>
                  </w:r>
                  <w:r>
                    <w:rPr>
                      <w:rFonts w:ascii="Times New Roman" w:hAnsi="Times New Roman"/>
                    </w:rPr>
                    <w:t>de la</w:t>
                  </w:r>
                  <w:r>
                    <w:rPr>
                      <w:rFonts w:ascii="Times New Roman" w:hAnsi="Times New Roman"/>
                      <w:spacing w:val="-2"/>
                    </w:rPr>
                    <w:t> </w:t>
                  </w:r>
                  <w:r>
                    <w:rPr>
                      <w:rFonts w:ascii="Times New Roman" w:hAnsi="Times New Roman"/>
                    </w:rPr>
                    <w:t>Universidad</w:t>
                  </w:r>
                  <w:r>
                    <w:rPr>
                      <w:rFonts w:ascii="Times New Roman" w:hAnsi="Times New Roman"/>
                      <w:spacing w:val="-1"/>
                    </w:rPr>
                    <w:t> </w:t>
                  </w:r>
                  <w:r>
                    <w:rPr>
                      <w:rFonts w:ascii="Times New Roman" w:hAnsi="Times New Roman"/>
                    </w:rPr>
                    <w:t>de La Laguna.</w:t>
                  </w:r>
                </w:p>
                <w:p>
                  <w:pPr>
                    <w:pStyle w:val="BodyText"/>
                    <w:numPr>
                      <w:ilvl w:val="0"/>
                      <w:numId w:val="43"/>
                    </w:numPr>
                    <w:tabs>
                      <w:tab w:pos="467" w:val="left" w:leader="none"/>
                      <w:tab w:pos="468" w:val="left" w:leader="none"/>
                    </w:tabs>
                    <w:spacing w:line="240" w:lineRule="auto" w:before="8" w:after="0"/>
                    <w:ind w:left="468" w:right="0" w:hanging="361"/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UNED.</w:t>
                  </w:r>
                </w:p>
                <w:p>
                  <w:pPr>
                    <w:pStyle w:val="BodyText"/>
                    <w:numPr>
                      <w:ilvl w:val="0"/>
                      <w:numId w:val="43"/>
                    </w:numPr>
                    <w:tabs>
                      <w:tab w:pos="467" w:val="left" w:leader="none"/>
                      <w:tab w:pos="468" w:val="left" w:leader="none"/>
                    </w:tabs>
                    <w:spacing w:line="240" w:lineRule="auto" w:before="9" w:after="0"/>
                    <w:ind w:left="468" w:right="0" w:hanging="361"/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Universidad</w:t>
                  </w:r>
                  <w:r>
                    <w:rPr>
                      <w:rFonts w:ascii="Times New Roman" w:hAnsi="Times New Roman"/>
                      <w:spacing w:val="-2"/>
                    </w:rPr>
                    <w:t> </w:t>
                  </w:r>
                  <w:r>
                    <w:rPr>
                      <w:rFonts w:ascii="Times New Roman" w:hAnsi="Times New Roman"/>
                    </w:rPr>
                    <w:t>de</w:t>
                  </w:r>
                  <w:r>
                    <w:rPr>
                      <w:rFonts w:ascii="Times New Roman" w:hAnsi="Times New Roman"/>
                      <w:spacing w:val="-3"/>
                    </w:rPr>
                    <w:t> </w:t>
                  </w:r>
                  <w:r>
                    <w:rPr>
                      <w:rFonts w:ascii="Times New Roman" w:hAnsi="Times New Roman"/>
                    </w:rPr>
                    <w:t>Valencia</w:t>
                  </w:r>
                  <w:r>
                    <w:rPr>
                      <w:rFonts w:ascii="Times New Roman" w:hAnsi="Times New Roman"/>
                      <w:spacing w:val="-2"/>
                    </w:rPr>
                    <w:t> </w:t>
                  </w:r>
                  <w:r>
                    <w:rPr>
                      <w:rFonts w:ascii="Times New Roman" w:hAnsi="Times New Roman"/>
                    </w:rPr>
                    <w:t>a</w:t>
                  </w:r>
                  <w:r>
                    <w:rPr>
                      <w:rFonts w:ascii="Times New Roman" w:hAnsi="Times New Roman"/>
                      <w:spacing w:val="-3"/>
                    </w:rPr>
                    <w:t> </w:t>
                  </w:r>
                  <w:r>
                    <w:rPr>
                      <w:rFonts w:ascii="Times New Roman" w:hAnsi="Times New Roman"/>
                    </w:rPr>
                    <w:t>Distancia</w:t>
                  </w:r>
                  <w:r>
                    <w:rPr>
                      <w:rFonts w:ascii="Times New Roman" w:hAnsi="Times New Roman"/>
                      <w:spacing w:val="-2"/>
                    </w:rPr>
                    <w:t> </w:t>
                  </w:r>
                  <w:r>
                    <w:rPr>
                      <w:rFonts w:ascii="Times New Roman" w:hAnsi="Times New Roman"/>
                    </w:rPr>
                    <w:t>(VIU).</w:t>
                  </w:r>
                </w:p>
                <w:p>
                  <w:pPr>
                    <w:pStyle w:val="BodyText"/>
                    <w:numPr>
                      <w:ilvl w:val="0"/>
                      <w:numId w:val="43"/>
                    </w:numPr>
                    <w:tabs>
                      <w:tab w:pos="467" w:val="left" w:leader="none"/>
                      <w:tab w:pos="468" w:val="left" w:leader="none"/>
                    </w:tabs>
                    <w:spacing w:line="240" w:lineRule="auto" w:before="8" w:after="0"/>
                    <w:ind w:left="468" w:right="0" w:hanging="361"/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Universidad</w:t>
                  </w:r>
                  <w:r>
                    <w:rPr>
                      <w:rFonts w:ascii="Times New Roman" w:hAnsi="Times New Roman"/>
                      <w:spacing w:val="-2"/>
                    </w:rPr>
                    <w:t> </w:t>
                  </w:r>
                  <w:r>
                    <w:rPr>
                      <w:rFonts w:ascii="Times New Roman" w:hAnsi="Times New Roman"/>
                    </w:rPr>
                    <w:t>Católica</w:t>
                  </w:r>
                  <w:r>
                    <w:rPr>
                      <w:rFonts w:ascii="Times New Roman" w:hAnsi="Times New Roman"/>
                      <w:spacing w:val="-2"/>
                    </w:rPr>
                    <w:t> </w:t>
                  </w:r>
                  <w:r>
                    <w:rPr>
                      <w:rFonts w:ascii="Times New Roman" w:hAnsi="Times New Roman"/>
                    </w:rPr>
                    <w:t>de</w:t>
                  </w:r>
                  <w:r>
                    <w:rPr>
                      <w:rFonts w:ascii="Times New Roman" w:hAnsi="Times New Roman"/>
                      <w:spacing w:val="-1"/>
                    </w:rPr>
                    <w:t> </w:t>
                  </w:r>
                  <w:r>
                    <w:rPr>
                      <w:rFonts w:ascii="Times New Roman" w:hAnsi="Times New Roman"/>
                    </w:rPr>
                    <w:t>Valencia.</w:t>
                  </w:r>
                </w:p>
                <w:p>
                  <w:pPr>
                    <w:pStyle w:val="BodyText"/>
                    <w:numPr>
                      <w:ilvl w:val="0"/>
                      <w:numId w:val="43"/>
                    </w:numPr>
                    <w:tabs>
                      <w:tab w:pos="467" w:val="left" w:leader="none"/>
                      <w:tab w:pos="468" w:val="left" w:leader="none"/>
                    </w:tabs>
                    <w:spacing w:line="240" w:lineRule="auto" w:before="10" w:after="0"/>
                    <w:ind w:left="468" w:right="0" w:hanging="361"/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Ayuntamiento</w:t>
                  </w:r>
                  <w:r>
                    <w:rPr>
                      <w:rFonts w:ascii="Times New Roman" w:hAnsi="Times New Roman"/>
                      <w:spacing w:val="-4"/>
                    </w:rPr>
                    <w:t> </w:t>
                  </w:r>
                  <w:r>
                    <w:rPr>
                      <w:rFonts w:ascii="Times New Roman" w:hAnsi="Times New Roman"/>
                    </w:rPr>
                    <w:t>Granadilla.</w:t>
                  </w:r>
                </w:p>
                <w:p>
                  <w:pPr>
                    <w:pStyle w:val="BodyText"/>
                    <w:numPr>
                      <w:ilvl w:val="0"/>
                      <w:numId w:val="43"/>
                    </w:numPr>
                    <w:tabs>
                      <w:tab w:pos="467" w:val="left" w:leader="none"/>
                      <w:tab w:pos="468" w:val="left" w:leader="none"/>
                    </w:tabs>
                    <w:spacing w:line="240" w:lineRule="auto" w:before="7" w:after="0"/>
                    <w:ind w:left="468" w:right="0" w:hanging="361"/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Ayuntamiento</w:t>
                  </w:r>
                  <w:r>
                    <w:rPr>
                      <w:rFonts w:ascii="Times New Roman" w:hAnsi="Times New Roman"/>
                      <w:spacing w:val="-2"/>
                    </w:rPr>
                    <w:t> </w:t>
                  </w:r>
                  <w:r>
                    <w:rPr>
                      <w:rFonts w:ascii="Times New Roman" w:hAnsi="Times New Roman"/>
                    </w:rPr>
                    <w:t>de</w:t>
                  </w:r>
                  <w:r>
                    <w:rPr>
                      <w:rFonts w:ascii="Times New Roman" w:hAnsi="Times New Roman"/>
                      <w:spacing w:val="-1"/>
                    </w:rPr>
                    <w:t> </w:t>
                  </w:r>
                  <w:r>
                    <w:rPr>
                      <w:rFonts w:ascii="Times New Roman" w:hAnsi="Times New Roman"/>
                    </w:rPr>
                    <w:t>Los</w:t>
                  </w:r>
                  <w:r>
                    <w:rPr>
                      <w:rFonts w:ascii="Times New Roman" w:hAnsi="Times New Roman"/>
                      <w:spacing w:val="-1"/>
                    </w:rPr>
                    <w:t> </w:t>
                  </w:r>
                  <w:r>
                    <w:rPr>
                      <w:rFonts w:ascii="Times New Roman" w:hAnsi="Times New Roman"/>
                    </w:rPr>
                    <w:t>Realejos.</w:t>
                  </w:r>
                </w:p>
                <w:p>
                  <w:pPr>
                    <w:pStyle w:val="BodyText"/>
                    <w:numPr>
                      <w:ilvl w:val="0"/>
                      <w:numId w:val="43"/>
                    </w:numPr>
                    <w:tabs>
                      <w:tab w:pos="467" w:val="left" w:leader="none"/>
                      <w:tab w:pos="468" w:val="left" w:leader="none"/>
                    </w:tabs>
                    <w:spacing w:line="240" w:lineRule="auto" w:before="10" w:after="0"/>
                    <w:ind w:left="468" w:right="0" w:hanging="361"/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Ayuntamiento</w:t>
                  </w:r>
                  <w:r>
                    <w:rPr>
                      <w:rFonts w:ascii="Times New Roman" w:hAnsi="Times New Roman"/>
                      <w:spacing w:val="-2"/>
                    </w:rPr>
                    <w:t> </w:t>
                  </w:r>
                  <w:r>
                    <w:rPr>
                      <w:rFonts w:ascii="Times New Roman" w:hAnsi="Times New Roman"/>
                    </w:rPr>
                    <w:t>Puerto</w:t>
                  </w:r>
                  <w:r>
                    <w:rPr>
                      <w:rFonts w:ascii="Times New Roman" w:hAnsi="Times New Roman"/>
                      <w:spacing w:val="-2"/>
                    </w:rPr>
                    <w:t> </w:t>
                  </w:r>
                  <w:r>
                    <w:rPr>
                      <w:rFonts w:ascii="Times New Roman" w:hAnsi="Times New Roman"/>
                    </w:rPr>
                    <w:t>de</w:t>
                  </w:r>
                  <w:r>
                    <w:rPr>
                      <w:rFonts w:ascii="Times New Roman" w:hAnsi="Times New Roman"/>
                      <w:spacing w:val="-2"/>
                    </w:rPr>
                    <w:t> </w:t>
                  </w:r>
                  <w:r>
                    <w:rPr>
                      <w:rFonts w:ascii="Times New Roman" w:hAnsi="Times New Roman"/>
                    </w:rPr>
                    <w:t>la</w:t>
                  </w:r>
                  <w:r>
                    <w:rPr>
                      <w:rFonts w:ascii="Times New Roman" w:hAnsi="Times New Roman"/>
                      <w:spacing w:val="-4"/>
                    </w:rPr>
                    <w:t> </w:t>
                  </w:r>
                  <w:r>
                    <w:rPr>
                      <w:rFonts w:ascii="Times New Roman" w:hAnsi="Times New Roman"/>
                    </w:rPr>
                    <w:t>Cruz.</w:t>
                  </w:r>
                </w:p>
                <w:p>
                  <w:pPr>
                    <w:pStyle w:val="BodyText"/>
                    <w:numPr>
                      <w:ilvl w:val="0"/>
                      <w:numId w:val="43"/>
                    </w:numPr>
                    <w:tabs>
                      <w:tab w:pos="467" w:val="left" w:leader="none"/>
                      <w:tab w:pos="468" w:val="left" w:leader="none"/>
                    </w:tabs>
                    <w:spacing w:line="240" w:lineRule="auto" w:before="8" w:after="0"/>
                    <w:ind w:left="468" w:right="0" w:hanging="361"/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Ayuntamiento</w:t>
                  </w:r>
                  <w:r>
                    <w:rPr>
                      <w:rFonts w:ascii="Times New Roman" w:hAnsi="Times New Roman"/>
                      <w:spacing w:val="-1"/>
                    </w:rPr>
                    <w:t> </w:t>
                  </w:r>
                  <w:r>
                    <w:rPr>
                      <w:rFonts w:ascii="Times New Roman" w:hAnsi="Times New Roman"/>
                    </w:rPr>
                    <w:t>Icod</w:t>
                  </w:r>
                  <w:r>
                    <w:rPr>
                      <w:rFonts w:ascii="Times New Roman" w:hAnsi="Times New Roman"/>
                      <w:spacing w:val="-1"/>
                    </w:rPr>
                    <w:t> </w:t>
                  </w:r>
                  <w:r>
                    <w:rPr>
                      <w:rFonts w:ascii="Times New Roman" w:hAnsi="Times New Roman"/>
                    </w:rPr>
                    <w:t>de</w:t>
                  </w:r>
                  <w:r>
                    <w:rPr>
                      <w:rFonts w:ascii="Times New Roman" w:hAnsi="Times New Roman"/>
                      <w:spacing w:val="-2"/>
                    </w:rPr>
                    <w:t> </w:t>
                  </w:r>
                  <w:r>
                    <w:rPr>
                      <w:rFonts w:ascii="Times New Roman" w:hAnsi="Times New Roman"/>
                    </w:rPr>
                    <w:t>los</w:t>
                  </w:r>
                  <w:r>
                    <w:rPr>
                      <w:rFonts w:ascii="Times New Roman" w:hAnsi="Times New Roman"/>
                      <w:spacing w:val="-3"/>
                    </w:rPr>
                    <w:t> </w:t>
                  </w:r>
                  <w:r>
                    <w:rPr>
                      <w:rFonts w:ascii="Times New Roman" w:hAnsi="Times New Roman"/>
                    </w:rPr>
                    <w:t>Vinos.</w:t>
                  </w:r>
                </w:p>
                <w:p>
                  <w:pPr>
                    <w:pStyle w:val="BodyText"/>
                    <w:numPr>
                      <w:ilvl w:val="0"/>
                      <w:numId w:val="43"/>
                    </w:numPr>
                    <w:tabs>
                      <w:tab w:pos="467" w:val="left" w:leader="none"/>
                      <w:tab w:pos="468" w:val="left" w:leader="none"/>
                    </w:tabs>
                    <w:spacing w:line="240" w:lineRule="auto" w:before="9" w:after="0"/>
                    <w:ind w:left="468" w:right="0" w:hanging="361"/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Ayuntamiento</w:t>
                  </w:r>
                  <w:r>
                    <w:rPr>
                      <w:rFonts w:ascii="Times New Roman" w:hAnsi="Times New Roman"/>
                      <w:spacing w:val="-1"/>
                    </w:rPr>
                    <w:t> </w:t>
                  </w:r>
                  <w:r>
                    <w:rPr>
                      <w:rFonts w:ascii="Times New Roman" w:hAnsi="Times New Roman"/>
                    </w:rPr>
                    <w:t>de</w:t>
                  </w:r>
                  <w:r>
                    <w:rPr>
                      <w:rFonts w:ascii="Times New Roman" w:hAnsi="Times New Roman"/>
                      <w:spacing w:val="-1"/>
                    </w:rPr>
                    <w:t> </w:t>
                  </w:r>
                  <w:r>
                    <w:rPr>
                      <w:rFonts w:ascii="Times New Roman" w:hAnsi="Times New Roman"/>
                    </w:rPr>
                    <w:t>La</w:t>
                  </w:r>
                  <w:r>
                    <w:rPr>
                      <w:rFonts w:ascii="Times New Roman" w:hAnsi="Times New Roman"/>
                      <w:spacing w:val="-3"/>
                    </w:rPr>
                    <w:t> </w:t>
                  </w:r>
                  <w:r>
                    <w:rPr>
                      <w:rFonts w:ascii="Times New Roman" w:hAnsi="Times New Roman"/>
                    </w:rPr>
                    <w:t>Matanza.</w:t>
                  </w:r>
                </w:p>
                <w:p>
                  <w:pPr>
                    <w:pStyle w:val="BodyText"/>
                    <w:numPr>
                      <w:ilvl w:val="0"/>
                      <w:numId w:val="43"/>
                    </w:numPr>
                    <w:tabs>
                      <w:tab w:pos="467" w:val="left" w:leader="none"/>
                      <w:tab w:pos="468" w:val="left" w:leader="none"/>
                    </w:tabs>
                    <w:spacing w:line="240" w:lineRule="auto" w:before="8" w:after="0"/>
                    <w:ind w:left="468" w:right="0" w:hanging="361"/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Ayuntamiento</w:t>
                  </w:r>
                  <w:r>
                    <w:rPr>
                      <w:rFonts w:ascii="Times New Roman" w:hAnsi="Times New Roman"/>
                      <w:spacing w:val="-2"/>
                    </w:rPr>
                    <w:t> </w:t>
                  </w:r>
                  <w:r>
                    <w:rPr>
                      <w:rFonts w:ascii="Times New Roman" w:hAnsi="Times New Roman"/>
                    </w:rPr>
                    <w:t>de</w:t>
                  </w:r>
                  <w:r>
                    <w:rPr>
                      <w:rFonts w:ascii="Times New Roman" w:hAnsi="Times New Roman"/>
                      <w:spacing w:val="-4"/>
                    </w:rPr>
                    <w:t> </w:t>
                  </w:r>
                  <w:r>
                    <w:rPr>
                      <w:rFonts w:ascii="Times New Roman" w:hAnsi="Times New Roman"/>
                    </w:rPr>
                    <w:t>la</w:t>
                  </w:r>
                  <w:r>
                    <w:rPr>
                      <w:rFonts w:ascii="Times New Roman" w:hAnsi="Times New Roman"/>
                      <w:spacing w:val="-2"/>
                    </w:rPr>
                    <w:t> </w:t>
                  </w:r>
                  <w:r>
                    <w:rPr>
                      <w:rFonts w:ascii="Times New Roman" w:hAnsi="Times New Roman"/>
                    </w:rPr>
                    <w:t>Orotava.</w:t>
                  </w:r>
                </w:p>
                <w:p>
                  <w:pPr>
                    <w:pStyle w:val="BodyText"/>
                    <w:numPr>
                      <w:ilvl w:val="0"/>
                      <w:numId w:val="43"/>
                    </w:numPr>
                    <w:tabs>
                      <w:tab w:pos="467" w:val="left" w:leader="none"/>
                      <w:tab w:pos="468" w:val="left" w:leader="none"/>
                    </w:tabs>
                    <w:spacing w:line="240" w:lineRule="auto" w:before="7" w:after="0"/>
                    <w:ind w:left="468" w:right="0" w:hanging="361"/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Radio</w:t>
                  </w:r>
                  <w:r>
                    <w:rPr>
                      <w:rFonts w:ascii="Times New Roman" w:hAnsi="Times New Roman"/>
                      <w:spacing w:val="-1"/>
                    </w:rPr>
                    <w:t> </w:t>
                  </w:r>
                  <w:r>
                    <w:rPr>
                      <w:rFonts w:ascii="Times New Roman" w:hAnsi="Times New Roman"/>
                    </w:rPr>
                    <w:t>ECCA.</w:t>
                  </w:r>
                </w:p>
                <w:p>
                  <w:pPr>
                    <w:pStyle w:val="BodyText"/>
                    <w:numPr>
                      <w:ilvl w:val="0"/>
                      <w:numId w:val="43"/>
                    </w:numPr>
                    <w:tabs>
                      <w:tab w:pos="467" w:val="left" w:leader="none"/>
                      <w:tab w:pos="468" w:val="left" w:leader="none"/>
                    </w:tabs>
                    <w:spacing w:line="240" w:lineRule="auto" w:before="10" w:after="0"/>
                    <w:ind w:left="468" w:right="0" w:hanging="361"/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Plataforma</w:t>
                  </w:r>
                  <w:r>
                    <w:rPr>
                      <w:rFonts w:ascii="Times New Roman" w:hAnsi="Times New Roman"/>
                      <w:spacing w:val="-3"/>
                    </w:rPr>
                    <w:t> </w:t>
                  </w:r>
                  <w:r>
                    <w:rPr>
                      <w:rFonts w:ascii="Times New Roman" w:hAnsi="Times New Roman"/>
                    </w:rPr>
                    <w:t>del</w:t>
                  </w:r>
                  <w:r>
                    <w:rPr>
                      <w:rFonts w:ascii="Times New Roman" w:hAnsi="Times New Roman"/>
                      <w:spacing w:val="-2"/>
                    </w:rPr>
                    <w:t> </w:t>
                  </w:r>
                  <w:r>
                    <w:rPr>
                      <w:rFonts w:ascii="Times New Roman" w:hAnsi="Times New Roman"/>
                    </w:rPr>
                    <w:t>Voluntariado.</w:t>
                  </w:r>
                </w:p>
                <w:p>
                  <w:pPr>
                    <w:pStyle w:val="BodyText"/>
                    <w:numPr>
                      <w:ilvl w:val="0"/>
                      <w:numId w:val="43"/>
                    </w:numPr>
                    <w:tabs>
                      <w:tab w:pos="467" w:val="left" w:leader="none"/>
                      <w:tab w:pos="468" w:val="left" w:leader="none"/>
                    </w:tabs>
                    <w:spacing w:line="240" w:lineRule="auto" w:before="8" w:after="0"/>
                    <w:ind w:left="468" w:right="0" w:hanging="361"/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Cruz</w:t>
                  </w:r>
                  <w:r>
                    <w:rPr>
                      <w:rFonts w:ascii="Times New Roman" w:hAnsi="Times New Roman"/>
                      <w:spacing w:val="-1"/>
                    </w:rPr>
                    <w:t> </w:t>
                  </w:r>
                  <w:r>
                    <w:rPr>
                      <w:rFonts w:ascii="Times New Roman" w:hAnsi="Times New Roman"/>
                    </w:rPr>
                    <w:t>Roja Española.</w:t>
                  </w:r>
                </w:p>
                <w:p>
                  <w:pPr>
                    <w:pStyle w:val="BodyText"/>
                    <w:numPr>
                      <w:ilvl w:val="0"/>
                      <w:numId w:val="43"/>
                    </w:numPr>
                    <w:tabs>
                      <w:tab w:pos="467" w:val="left" w:leader="none"/>
                      <w:tab w:pos="468" w:val="left" w:leader="none"/>
                    </w:tabs>
                    <w:spacing w:line="240" w:lineRule="auto" w:before="10" w:after="0"/>
                    <w:ind w:left="468" w:right="0" w:hanging="361"/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Fundación</w:t>
                  </w:r>
                  <w:r>
                    <w:rPr>
                      <w:rFonts w:ascii="Times New Roman" w:hAnsi="Times New Roman"/>
                      <w:spacing w:val="-1"/>
                    </w:rPr>
                    <w:t> </w:t>
                  </w:r>
                  <w:r>
                    <w:rPr>
                      <w:rFonts w:ascii="Times New Roman" w:hAnsi="Times New Roman"/>
                    </w:rPr>
                    <w:t>Don Bosco.</w:t>
                  </w:r>
                </w:p>
                <w:p>
                  <w:pPr>
                    <w:pStyle w:val="BodyText"/>
                    <w:numPr>
                      <w:ilvl w:val="0"/>
                      <w:numId w:val="43"/>
                    </w:numPr>
                    <w:tabs>
                      <w:tab w:pos="467" w:val="left" w:leader="none"/>
                      <w:tab w:pos="468" w:val="left" w:leader="none"/>
                    </w:tabs>
                    <w:spacing w:line="240" w:lineRule="auto" w:before="7" w:after="0"/>
                    <w:ind w:left="468" w:right="0" w:hanging="361"/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Bancos</w:t>
                  </w:r>
                  <w:r>
                    <w:rPr>
                      <w:rFonts w:ascii="Times New Roman" w:hAnsi="Times New Roman"/>
                      <w:spacing w:val="-1"/>
                    </w:rPr>
                    <w:t> </w:t>
                  </w:r>
                  <w:r>
                    <w:rPr>
                      <w:rFonts w:ascii="Times New Roman" w:hAnsi="Times New Roman"/>
                    </w:rPr>
                    <w:t>de</w:t>
                  </w:r>
                  <w:r>
                    <w:rPr>
                      <w:rFonts w:ascii="Times New Roman" w:hAnsi="Times New Roman"/>
                      <w:spacing w:val="-1"/>
                    </w:rPr>
                    <w:t> </w:t>
                  </w:r>
                  <w:r>
                    <w:rPr>
                      <w:rFonts w:ascii="Times New Roman" w:hAnsi="Times New Roman"/>
                    </w:rPr>
                    <w:t>Alimentos.</w:t>
                  </w:r>
                </w:p>
                <w:p>
                  <w:pPr>
                    <w:pStyle w:val="BodyText"/>
                    <w:numPr>
                      <w:ilvl w:val="0"/>
                      <w:numId w:val="43"/>
                    </w:numPr>
                    <w:tabs>
                      <w:tab w:pos="467" w:val="left" w:leader="none"/>
                      <w:tab w:pos="468" w:val="left" w:leader="none"/>
                    </w:tabs>
                    <w:spacing w:line="240" w:lineRule="auto" w:before="10" w:after="0"/>
                    <w:ind w:left="468" w:right="0" w:hanging="361"/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Casa</w:t>
                  </w:r>
                  <w:r>
                    <w:rPr>
                      <w:rFonts w:ascii="Times New Roman" w:hAnsi="Times New Roman"/>
                      <w:spacing w:val="-2"/>
                    </w:rPr>
                    <w:t> </w:t>
                  </w:r>
                  <w:r>
                    <w:rPr>
                      <w:rFonts w:ascii="Times New Roman" w:hAnsi="Times New Roman"/>
                    </w:rPr>
                    <w:t>de</w:t>
                  </w:r>
                  <w:r>
                    <w:rPr>
                      <w:rFonts w:ascii="Times New Roman" w:hAnsi="Times New Roman"/>
                      <w:spacing w:val="-1"/>
                    </w:rPr>
                    <w:t> </w:t>
                  </w:r>
                  <w:r>
                    <w:rPr>
                      <w:rFonts w:ascii="Times New Roman" w:hAnsi="Times New Roman"/>
                    </w:rPr>
                    <w:t>Acogida</w:t>
                  </w:r>
                  <w:r>
                    <w:rPr>
                      <w:rFonts w:ascii="Times New Roman" w:hAnsi="Times New Roman"/>
                      <w:spacing w:val="-1"/>
                    </w:rPr>
                    <w:t> </w:t>
                  </w:r>
                  <w:r>
                    <w:rPr>
                      <w:rFonts w:ascii="Times New Roman" w:hAnsi="Times New Roman"/>
                    </w:rPr>
                    <w:t>María</w:t>
                  </w:r>
                  <w:r>
                    <w:rPr>
                      <w:rFonts w:ascii="Times New Roman" w:hAnsi="Times New Roman"/>
                      <w:spacing w:val="-1"/>
                    </w:rPr>
                    <w:t> </w:t>
                  </w:r>
                  <w:r>
                    <w:rPr>
                      <w:rFonts w:ascii="Times New Roman" w:hAnsi="Times New Roman"/>
                    </w:rPr>
                    <w:t>Blanca</w:t>
                  </w:r>
                  <w:r>
                    <w:rPr>
                      <w:rFonts w:ascii="Times New Roman" w:hAnsi="Times New Roman"/>
                      <w:spacing w:val="-1"/>
                    </w:rPr>
                    <w:t> </w:t>
                  </w:r>
                  <w:r>
                    <w:rPr>
                      <w:rFonts w:ascii="Times New Roman" w:hAnsi="Times New Roman"/>
                    </w:rPr>
                    <w:t>y</w:t>
                  </w:r>
                  <w:r>
                    <w:rPr>
                      <w:rFonts w:ascii="Times New Roman" w:hAnsi="Times New Roman"/>
                      <w:spacing w:val="-4"/>
                    </w:rPr>
                    <w:t> </w:t>
                  </w:r>
                  <w:r>
                    <w:rPr>
                      <w:rFonts w:ascii="Times New Roman" w:hAnsi="Times New Roman"/>
                    </w:rPr>
                    <w:t>Madre</w:t>
                  </w:r>
                  <w:r>
                    <w:rPr>
                      <w:rFonts w:ascii="Times New Roman" w:hAnsi="Times New Roman"/>
                      <w:spacing w:val="-1"/>
                    </w:rPr>
                    <w:t> </w:t>
                  </w:r>
                  <w:r>
                    <w:rPr>
                      <w:rFonts w:ascii="Times New Roman" w:hAnsi="Times New Roman"/>
                    </w:rPr>
                    <w:t>del Redentor.</w:t>
                  </w:r>
                </w:p>
                <w:p>
                  <w:pPr>
                    <w:pStyle w:val="BodyText"/>
                    <w:numPr>
                      <w:ilvl w:val="0"/>
                      <w:numId w:val="43"/>
                    </w:numPr>
                    <w:tabs>
                      <w:tab w:pos="467" w:val="left" w:leader="none"/>
                      <w:tab w:pos="468" w:val="left" w:leader="none"/>
                    </w:tabs>
                    <w:spacing w:line="240" w:lineRule="auto" w:before="8" w:after="0"/>
                    <w:ind w:left="468" w:right="0" w:hanging="361"/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UMAC</w:t>
                  </w:r>
                  <w:r>
                    <w:rPr>
                      <w:rFonts w:ascii="Times New Roman" w:hAnsi="Times New Roman"/>
                      <w:spacing w:val="-4"/>
                    </w:rPr>
                    <w:t> </w:t>
                  </w:r>
                  <w:r>
                    <w:rPr>
                      <w:rFonts w:ascii="Times New Roman" w:hAnsi="Times New Roman"/>
                    </w:rPr>
                    <w:t>unidad</w:t>
                  </w:r>
                  <w:r>
                    <w:rPr>
                      <w:rFonts w:ascii="Times New Roman" w:hAnsi="Times New Roman"/>
                      <w:spacing w:val="-1"/>
                    </w:rPr>
                    <w:t> </w:t>
                  </w:r>
                  <w:r>
                    <w:rPr>
                      <w:rFonts w:ascii="Times New Roman" w:hAnsi="Times New Roman"/>
                    </w:rPr>
                    <w:t>móvil de</w:t>
                  </w:r>
                  <w:r>
                    <w:rPr>
                      <w:rFonts w:ascii="Times New Roman" w:hAnsi="Times New Roman"/>
                      <w:spacing w:val="-3"/>
                    </w:rPr>
                    <w:t> </w:t>
                  </w:r>
                  <w:r>
                    <w:rPr>
                      <w:rFonts w:ascii="Times New Roman" w:hAnsi="Times New Roman"/>
                    </w:rPr>
                    <w:t>atención</w:t>
                  </w:r>
                  <w:r>
                    <w:rPr>
                      <w:rFonts w:ascii="Times New Roman" w:hAnsi="Times New Roman"/>
                      <w:spacing w:val="-2"/>
                    </w:rPr>
                    <w:t> </w:t>
                  </w:r>
                  <w:r>
                    <w:rPr>
                      <w:rFonts w:ascii="Times New Roman" w:hAnsi="Times New Roman"/>
                    </w:rPr>
                    <w:t>en</w:t>
                  </w:r>
                  <w:r>
                    <w:rPr>
                      <w:rFonts w:ascii="Times New Roman" w:hAnsi="Times New Roman"/>
                      <w:spacing w:val="-3"/>
                    </w:rPr>
                    <w:t> </w:t>
                  </w:r>
                  <w:r>
                    <w:rPr>
                      <w:rFonts w:ascii="Times New Roman" w:hAnsi="Times New Roman"/>
                    </w:rPr>
                    <w:t>la</w:t>
                  </w:r>
                  <w:r>
                    <w:rPr>
                      <w:rFonts w:ascii="Times New Roman" w:hAnsi="Times New Roman"/>
                      <w:spacing w:val="-3"/>
                    </w:rPr>
                    <w:t> </w:t>
                  </w:r>
                  <w:r>
                    <w:rPr>
                      <w:rFonts w:ascii="Times New Roman" w:hAnsi="Times New Roman"/>
                    </w:rPr>
                    <w:t>calle</w:t>
                  </w:r>
                  <w:r>
                    <w:rPr>
                      <w:rFonts w:ascii="Times New Roman" w:hAnsi="Times New Roman"/>
                      <w:spacing w:val="-1"/>
                    </w:rPr>
                    <w:t> </w:t>
                  </w:r>
                  <w:r>
                    <w:rPr>
                      <w:rFonts w:ascii="Times New Roman" w:hAnsi="Times New Roman"/>
                    </w:rPr>
                    <w:t>del Ayuntamiento</w:t>
                  </w:r>
                  <w:r>
                    <w:rPr>
                      <w:rFonts w:ascii="Times New Roman" w:hAnsi="Times New Roman"/>
                      <w:spacing w:val="-2"/>
                    </w:rPr>
                    <w:t> </w:t>
                  </w:r>
                  <w:r>
                    <w:rPr>
                      <w:rFonts w:ascii="Times New Roman" w:hAnsi="Times New Roman"/>
                    </w:rPr>
                    <w:t>del Puerto</w:t>
                  </w:r>
                  <w:r>
                    <w:rPr>
                      <w:rFonts w:ascii="Times New Roman" w:hAnsi="Times New Roman"/>
                      <w:spacing w:val="-1"/>
                    </w:rPr>
                    <w:t> </w:t>
                  </w:r>
                  <w:r>
                    <w:rPr>
                      <w:rFonts w:ascii="Times New Roman" w:hAnsi="Times New Roman"/>
                    </w:rPr>
                    <w:t>de</w:t>
                  </w:r>
                  <w:r>
                    <w:rPr>
                      <w:rFonts w:ascii="Times New Roman" w:hAnsi="Times New Roman"/>
                      <w:spacing w:val="-1"/>
                    </w:rPr>
                    <w:t> </w:t>
                  </w:r>
                  <w:r>
                    <w:rPr>
                      <w:rFonts w:ascii="Times New Roman" w:hAnsi="Times New Roman"/>
                    </w:rPr>
                    <w:t>la</w:t>
                  </w:r>
                  <w:r>
                    <w:rPr>
                      <w:rFonts w:ascii="Times New Roman" w:hAnsi="Times New Roman"/>
                      <w:spacing w:val="-2"/>
                    </w:rPr>
                    <w:t> </w:t>
                  </w:r>
                  <w:r>
                    <w:rPr>
                      <w:rFonts w:ascii="Times New Roman" w:hAnsi="Times New Roman"/>
                    </w:rPr>
                    <w:t>Cruz.</w:t>
                  </w:r>
                </w:p>
                <w:p>
                  <w:pPr>
                    <w:pStyle w:val="BodyText"/>
                    <w:numPr>
                      <w:ilvl w:val="0"/>
                      <w:numId w:val="43"/>
                    </w:numPr>
                    <w:tabs>
                      <w:tab w:pos="467" w:val="left" w:leader="none"/>
                      <w:tab w:pos="468" w:val="left" w:leader="none"/>
                    </w:tabs>
                    <w:spacing w:line="240" w:lineRule="auto" w:before="9" w:after="0"/>
                    <w:ind w:left="468" w:right="0" w:hanging="361"/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Casa</w:t>
                  </w:r>
                  <w:r>
                    <w:rPr>
                      <w:rFonts w:ascii="Times New Roman" w:hAnsi="Times New Roman"/>
                      <w:spacing w:val="-1"/>
                    </w:rPr>
                    <w:t> </w:t>
                  </w:r>
                  <w:r>
                    <w:rPr>
                      <w:rFonts w:ascii="Times New Roman" w:hAnsi="Times New Roman"/>
                    </w:rPr>
                    <w:t>de</w:t>
                  </w:r>
                  <w:r>
                    <w:rPr>
                      <w:rFonts w:ascii="Times New Roman" w:hAnsi="Times New Roman"/>
                      <w:spacing w:val="-1"/>
                    </w:rPr>
                    <w:t> </w:t>
                  </w:r>
                  <w:r>
                    <w:rPr>
                      <w:rFonts w:ascii="Times New Roman" w:hAnsi="Times New Roman"/>
                    </w:rPr>
                    <w:t>Acogida de</w:t>
                  </w:r>
                  <w:r>
                    <w:rPr>
                      <w:rFonts w:ascii="Times New Roman" w:hAnsi="Times New Roman"/>
                      <w:spacing w:val="-3"/>
                    </w:rPr>
                    <w:t> </w:t>
                  </w:r>
                  <w:r>
                    <w:rPr>
                      <w:rFonts w:ascii="Times New Roman" w:hAnsi="Times New Roman"/>
                    </w:rPr>
                    <w:t>San Antonio</w:t>
                  </w:r>
                  <w:r>
                    <w:rPr>
                      <w:rFonts w:ascii="Times New Roman" w:hAnsi="Times New Roman"/>
                      <w:spacing w:val="-1"/>
                    </w:rPr>
                    <w:t> </w:t>
                  </w:r>
                  <w:r>
                    <w:rPr>
                      <w:rFonts w:ascii="Times New Roman" w:hAnsi="Times New Roman"/>
                    </w:rPr>
                    <w:t>de Padua.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b/>
          <w:i/>
          <w:sz w:val="20"/>
        </w:rPr>
      </w:pPr>
    </w:p>
    <w:p>
      <w:pPr>
        <w:pStyle w:val="BodyText"/>
        <w:rPr>
          <w:rFonts w:ascii="Times New Roman"/>
          <w:b/>
          <w:i/>
          <w:sz w:val="20"/>
        </w:rPr>
      </w:pPr>
    </w:p>
    <w:p>
      <w:pPr>
        <w:pStyle w:val="BodyText"/>
        <w:rPr>
          <w:rFonts w:ascii="Times New Roman"/>
          <w:b/>
          <w:i/>
          <w:sz w:val="20"/>
        </w:rPr>
      </w:pPr>
    </w:p>
    <w:p>
      <w:pPr>
        <w:pStyle w:val="BodyText"/>
        <w:rPr>
          <w:rFonts w:ascii="Times New Roman"/>
          <w:b/>
          <w:i/>
          <w:sz w:val="20"/>
        </w:rPr>
      </w:pPr>
    </w:p>
    <w:p>
      <w:pPr>
        <w:pStyle w:val="BodyText"/>
        <w:rPr>
          <w:rFonts w:ascii="Times New Roman"/>
          <w:b/>
          <w:i/>
          <w:sz w:val="20"/>
        </w:rPr>
      </w:pPr>
    </w:p>
    <w:p>
      <w:pPr>
        <w:pStyle w:val="BodyText"/>
        <w:rPr>
          <w:rFonts w:ascii="Times New Roman"/>
          <w:b/>
          <w:i/>
          <w:sz w:val="20"/>
        </w:rPr>
      </w:pPr>
    </w:p>
    <w:p>
      <w:pPr>
        <w:pStyle w:val="BodyText"/>
        <w:rPr>
          <w:rFonts w:ascii="Times New Roman"/>
          <w:b/>
          <w:i/>
          <w:sz w:val="20"/>
        </w:rPr>
      </w:pPr>
    </w:p>
    <w:p>
      <w:pPr>
        <w:pStyle w:val="BodyText"/>
        <w:rPr>
          <w:rFonts w:ascii="Times New Roman"/>
          <w:b/>
          <w:i/>
          <w:sz w:val="20"/>
        </w:rPr>
      </w:pPr>
    </w:p>
    <w:p>
      <w:pPr>
        <w:pStyle w:val="BodyText"/>
        <w:rPr>
          <w:rFonts w:ascii="Times New Roman"/>
          <w:b/>
          <w:i/>
          <w:sz w:val="20"/>
        </w:rPr>
      </w:pPr>
    </w:p>
    <w:p>
      <w:pPr>
        <w:pStyle w:val="BodyText"/>
        <w:rPr>
          <w:rFonts w:ascii="Times New Roman"/>
          <w:b/>
          <w:i/>
          <w:sz w:val="20"/>
        </w:rPr>
      </w:pPr>
    </w:p>
    <w:p>
      <w:pPr>
        <w:pStyle w:val="BodyText"/>
        <w:rPr>
          <w:rFonts w:ascii="Times New Roman"/>
          <w:b/>
          <w:i/>
          <w:sz w:val="20"/>
        </w:rPr>
      </w:pPr>
    </w:p>
    <w:p>
      <w:pPr>
        <w:pStyle w:val="BodyText"/>
        <w:rPr>
          <w:rFonts w:ascii="Times New Roman"/>
          <w:b/>
          <w:i/>
          <w:sz w:val="20"/>
        </w:rPr>
      </w:pPr>
    </w:p>
    <w:p>
      <w:pPr>
        <w:pStyle w:val="BodyText"/>
        <w:rPr>
          <w:rFonts w:ascii="Times New Roman"/>
          <w:b/>
          <w:i/>
          <w:sz w:val="20"/>
        </w:rPr>
      </w:pPr>
    </w:p>
    <w:p>
      <w:pPr>
        <w:pStyle w:val="BodyText"/>
        <w:rPr>
          <w:rFonts w:ascii="Times New Roman"/>
          <w:b/>
          <w:i/>
          <w:sz w:val="20"/>
        </w:rPr>
      </w:pPr>
    </w:p>
    <w:p>
      <w:pPr>
        <w:pStyle w:val="BodyText"/>
        <w:rPr>
          <w:rFonts w:ascii="Times New Roman"/>
          <w:b/>
          <w:i/>
          <w:sz w:val="20"/>
        </w:rPr>
      </w:pPr>
    </w:p>
    <w:p>
      <w:pPr>
        <w:pStyle w:val="BodyText"/>
        <w:rPr>
          <w:rFonts w:ascii="Times New Roman"/>
          <w:b/>
          <w:i/>
          <w:sz w:val="20"/>
        </w:rPr>
      </w:pPr>
    </w:p>
    <w:p>
      <w:pPr>
        <w:pStyle w:val="BodyText"/>
        <w:rPr>
          <w:rFonts w:ascii="Times New Roman"/>
          <w:b/>
          <w:i/>
          <w:sz w:val="20"/>
        </w:rPr>
      </w:pPr>
    </w:p>
    <w:p>
      <w:pPr>
        <w:pStyle w:val="BodyText"/>
        <w:rPr>
          <w:rFonts w:ascii="Times New Roman"/>
          <w:b/>
          <w:i/>
          <w:sz w:val="20"/>
        </w:rPr>
      </w:pPr>
    </w:p>
    <w:p>
      <w:pPr>
        <w:pStyle w:val="BodyText"/>
        <w:rPr>
          <w:rFonts w:ascii="Times New Roman"/>
          <w:b/>
          <w:i/>
          <w:sz w:val="20"/>
        </w:rPr>
      </w:pPr>
    </w:p>
    <w:p>
      <w:pPr>
        <w:pStyle w:val="BodyText"/>
        <w:rPr>
          <w:rFonts w:ascii="Times New Roman"/>
          <w:b/>
          <w:i/>
          <w:sz w:val="20"/>
        </w:rPr>
      </w:pPr>
    </w:p>
    <w:p>
      <w:pPr>
        <w:pStyle w:val="BodyText"/>
        <w:rPr>
          <w:rFonts w:ascii="Times New Roman"/>
          <w:b/>
          <w:i/>
          <w:sz w:val="20"/>
        </w:rPr>
      </w:pPr>
    </w:p>
    <w:p>
      <w:pPr>
        <w:pStyle w:val="BodyText"/>
        <w:rPr>
          <w:rFonts w:ascii="Times New Roman"/>
          <w:b/>
          <w:i/>
          <w:sz w:val="20"/>
        </w:rPr>
      </w:pPr>
    </w:p>
    <w:p>
      <w:pPr>
        <w:pStyle w:val="BodyText"/>
        <w:spacing w:before="11"/>
        <w:rPr>
          <w:rFonts w:ascii="Times New Roman"/>
          <w:b/>
          <w:i/>
          <w:sz w:val="16"/>
        </w:rPr>
      </w:pPr>
    </w:p>
    <w:p>
      <w:pPr>
        <w:pStyle w:val="BodyText"/>
        <w:tabs>
          <w:tab w:pos="3976" w:val="left" w:leader="none"/>
          <w:tab w:pos="6064" w:val="left" w:leader="none"/>
        </w:tabs>
        <w:spacing w:before="56"/>
        <w:ind w:left="870"/>
        <w:rPr>
          <w:rFonts w:ascii="Calibri"/>
        </w:rPr>
      </w:pPr>
      <w:r>
        <w:rPr>
          <w:rFonts w:ascii="Calibri"/>
          <w:color w:val="0462C1"/>
        </w:rPr>
        <w:t>ANTAD-Adicciones</w:t>
        <w:tab/>
        <w:t>2022</w:t>
        <w:tab/>
        <w:t>Subvencionado</w:t>
      </w:r>
      <w:r>
        <w:rPr>
          <w:rFonts w:ascii="Calibri"/>
          <w:color w:val="0462C1"/>
          <w:spacing w:val="-1"/>
        </w:rPr>
        <w:t> </w:t>
      </w:r>
      <w:r>
        <w:rPr>
          <w:rFonts w:ascii="Calibri"/>
          <w:color w:val="0462C1"/>
        </w:rPr>
        <w:t>por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el</w:t>
      </w:r>
      <w:r>
        <w:rPr>
          <w:rFonts w:ascii="Calibri"/>
          <w:color w:val="0462C1"/>
          <w:spacing w:val="-6"/>
        </w:rPr>
        <w:t> </w:t>
      </w:r>
      <w:r>
        <w:rPr>
          <w:rFonts w:ascii="Calibri"/>
          <w:color w:val="0462C1"/>
        </w:rPr>
        <w:t>Gobierno de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Canarias</w:t>
      </w:r>
    </w:p>
    <w:p>
      <w:pPr>
        <w:spacing w:after="0"/>
        <w:rPr>
          <w:rFonts w:ascii="Calibri"/>
        </w:rPr>
        <w:sectPr>
          <w:pgSz w:w="11910" w:h="16840"/>
          <w:pgMar w:top="700" w:bottom="280" w:left="260" w:right="380"/>
        </w:sectPr>
      </w:pPr>
    </w:p>
    <w:p>
      <w:pPr>
        <w:tabs>
          <w:tab w:pos="5198" w:val="left" w:leader="none"/>
        </w:tabs>
        <w:spacing w:line="240" w:lineRule="auto"/>
        <w:ind w:left="820" w:right="0" w:firstLine="0"/>
        <w:rPr>
          <w:rFonts w:ascii="Calibri"/>
          <w:sz w:val="20"/>
        </w:rPr>
      </w:pPr>
      <w:r>
        <w:rPr/>
        <w:pict>
          <v:rect style="position:absolute;margin-left:0pt;margin-top:-.000017pt;width:595.3pt;height:841.8pt;mso-position-horizontal-relative:page;mso-position-vertical-relative:page;z-index:-22548480" filled="true" fillcolor="#dceef4" stroked="false">
            <v:fill type="solid"/>
            <w10:wrap type="none"/>
          </v:rect>
        </w:pict>
      </w:r>
      <w:r>
        <w:rPr>
          <w:rFonts w:ascii="Calibri"/>
          <w:sz w:val="20"/>
        </w:rPr>
        <w:drawing>
          <wp:inline distT="0" distB="0" distL="0" distR="0">
            <wp:extent cx="1047913" cy="939165"/>
            <wp:effectExtent l="0" t="0" r="0" b="0"/>
            <wp:docPr id="30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913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44"/>
          <w:sz w:val="20"/>
        </w:rPr>
        <w:pict>
          <v:group style="width:49.35pt;height:49.35pt;mso-position-horizontal-relative:char;mso-position-vertical-relative:line" coordorigin="0,0" coordsize="987,987">
            <v:shape style="position:absolute;left:0;top:0;width:987;height:987" coordorigin="0,0" coordsize="987,987" path="m493,0l421,5,351,21,285,46,225,80,170,121,121,170,80,225,46,286,21,351,5,421,0,494,5,567,21,636,46,702,80,762,121,817,170,866,225,908,285,941,351,966,421,982,493,987,566,982,636,966,701,941,762,908,817,866,866,817,907,762,941,702,966,636,982,567,987,494,982,421,966,351,941,286,907,225,866,170,817,121,762,80,701,46,636,21,566,5,493,0xe" filled="true" fillcolor="#40608a" stroked="false">
              <v:path arrowok="t"/>
              <v:fill type="solid"/>
            </v:shape>
            <v:shape style="position:absolute;left:0;top:0;width:987;height:987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rFonts w:ascii="Calibri"/>
                        <w:sz w:val="24"/>
                      </w:rPr>
                    </w:pPr>
                  </w:p>
                  <w:p>
                    <w:pPr>
                      <w:spacing w:before="0"/>
                      <w:ind w:left="310" w:right="311" w:firstLine="0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32"/>
                      </w:rPr>
                      <w:t>71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/>
          <w:position w:val="44"/>
          <w:sz w:val="20"/>
        </w:rPr>
      </w:r>
    </w:p>
    <w:p>
      <w:pPr>
        <w:pStyle w:val="BodyText"/>
        <w:spacing w:before="5"/>
        <w:rPr>
          <w:rFonts w:ascii="Calibri"/>
          <w:sz w:val="17"/>
        </w:rPr>
      </w:pPr>
    </w:p>
    <w:p>
      <w:pPr>
        <w:pStyle w:val="Heading3"/>
        <w:numPr>
          <w:ilvl w:val="1"/>
          <w:numId w:val="42"/>
        </w:numPr>
        <w:tabs>
          <w:tab w:pos="2261" w:val="left" w:leader="none"/>
        </w:tabs>
        <w:spacing w:line="240" w:lineRule="auto" w:before="90" w:after="0"/>
        <w:ind w:left="2260" w:right="0" w:hanging="361"/>
        <w:jc w:val="left"/>
      </w:pPr>
      <w:bookmarkStart w:name="_bookmark24" w:id="47"/>
      <w:bookmarkEnd w:id="47"/>
      <w:r>
        <w:rPr>
          <w:b w:val="0"/>
          <w:i w:val="0"/>
        </w:rPr>
      </w:r>
      <w:bookmarkStart w:name="_bookmark24" w:id="48"/>
      <w:bookmarkEnd w:id="48"/>
      <w:r>
        <w:rPr/>
        <w:t>F</w:t>
      </w:r>
      <w:r>
        <w:rPr/>
        <w:t>ormación</w:t>
      </w:r>
      <w:r>
        <w:rPr>
          <w:spacing w:val="53"/>
        </w:rPr>
        <w:t> </w:t>
      </w:r>
      <w:r>
        <w:rPr/>
        <w:t>continuada</w:t>
      </w:r>
      <w:r>
        <w:rPr>
          <w:spacing w:val="51"/>
        </w:rPr>
        <w:t> </w:t>
      </w:r>
      <w:r>
        <w:rPr/>
        <w:t>2022</w:t>
      </w:r>
    </w:p>
    <w:p>
      <w:pPr>
        <w:pStyle w:val="BodyText"/>
        <w:spacing w:before="10"/>
        <w:rPr>
          <w:rFonts w:ascii="Times New Roman"/>
          <w:b/>
          <w:i/>
          <w:sz w:val="23"/>
        </w:rPr>
      </w:pPr>
    </w:p>
    <w:p>
      <w:pPr>
        <w:pStyle w:val="ListParagraph"/>
        <w:numPr>
          <w:ilvl w:val="1"/>
          <w:numId w:val="41"/>
        </w:numPr>
        <w:tabs>
          <w:tab w:pos="1541" w:val="left" w:leader="none"/>
        </w:tabs>
        <w:spacing w:line="240" w:lineRule="auto" w:before="1" w:after="0"/>
        <w:ind w:left="1540" w:right="690" w:hanging="360"/>
        <w:jc w:val="both"/>
        <w:rPr>
          <w:rFonts w:ascii="Segoe UI Symbol" w:hAnsi="Segoe UI Symbol" w:cs="Segoe UI Symbol" w:eastAsia="Segoe UI Symbol"/>
          <w:sz w:val="24"/>
          <w:szCs w:val="24"/>
        </w:rPr>
      </w:pPr>
      <w:r>
        <w:rPr>
          <w:rFonts w:ascii="Calibri" w:hAnsi="Calibri" w:cs="Calibri" w:eastAsia="Calibri"/>
          <w:sz w:val="22"/>
          <w:szCs w:val="22"/>
        </w:rPr>
        <w:t>¿CÓMO CONSEGUIR UN CERTIFICADO DE CALIDAD EN UNA ORGANIZACIÓN SOCIAL?, en el marco del</w:t>
      </w:r>
      <w:r>
        <w:rPr>
          <w:rFonts w:ascii="Calibri" w:hAnsi="Calibri" w:cs="Calibri" w:eastAsia="Calibri"/>
          <w:spacing w:val="-47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Programa “Gestiona-t”, financiado por el Plan Nacional Sobre Drogas, dependiente del Ministerio de</w:t>
      </w:r>
      <w:r>
        <w:rPr>
          <w:rFonts w:ascii="Calibri" w:hAnsi="Calibri" w:cs="Calibri" w:eastAsia="Calibri"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Sanidad de España, con cargo a la convocatoria Resolución de 10 de junio de 2021 de la Secretaría de</w:t>
      </w:r>
      <w:r>
        <w:rPr>
          <w:rFonts w:ascii="Calibri" w:hAnsi="Calibri" w:cs="Calibri" w:eastAsia="Calibri"/>
          <w:spacing w:val="-47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Estado</w:t>
      </w:r>
      <w:r>
        <w:rPr>
          <w:rFonts w:ascii="Calibri" w:hAnsi="Calibri" w:cs="Calibri" w:eastAsia="Calibri"/>
          <w:spacing w:val="-4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de</w:t>
      </w:r>
      <w:r>
        <w:rPr>
          <w:rFonts w:ascii="Calibri" w:hAnsi="Calibri" w:cs="Calibri" w:eastAsia="Calibri"/>
          <w:spacing w:val="-5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Sanidad,</w:t>
      </w:r>
      <w:r>
        <w:rPr>
          <w:rFonts w:ascii="Calibri" w:hAnsi="Calibri" w:cs="Calibri" w:eastAsia="Calibri"/>
          <w:spacing w:val="-4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por</w:t>
      </w:r>
      <w:r>
        <w:rPr>
          <w:rFonts w:ascii="Calibri" w:hAnsi="Calibri" w:cs="Calibri" w:eastAsia="Calibri"/>
          <w:spacing w:val="-6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la</w:t>
      </w:r>
      <w:r>
        <w:rPr>
          <w:rFonts w:ascii="Calibri" w:hAnsi="Calibri" w:cs="Calibri" w:eastAsia="Calibri"/>
          <w:spacing w:val="-6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que</w:t>
      </w:r>
      <w:r>
        <w:rPr>
          <w:rFonts w:ascii="Calibri" w:hAnsi="Calibri" w:cs="Calibri" w:eastAsia="Calibri"/>
          <w:spacing w:val="-4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se</w:t>
      </w:r>
      <w:r>
        <w:rPr>
          <w:rFonts w:ascii="Calibri" w:hAnsi="Calibri" w:cs="Calibri" w:eastAsia="Calibri"/>
          <w:spacing w:val="-5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convoca</w:t>
      </w:r>
      <w:r>
        <w:rPr>
          <w:rFonts w:ascii="Calibri" w:hAnsi="Calibri" w:cs="Calibri" w:eastAsia="Calibri"/>
          <w:spacing w:val="-5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la</w:t>
      </w:r>
      <w:r>
        <w:rPr>
          <w:rFonts w:ascii="Calibri" w:hAnsi="Calibri" w:cs="Calibri" w:eastAsia="Calibri"/>
          <w:spacing w:val="-5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concesión</w:t>
      </w:r>
      <w:r>
        <w:rPr>
          <w:rFonts w:ascii="Calibri" w:hAnsi="Calibri" w:cs="Calibri" w:eastAsia="Calibri"/>
          <w:spacing w:val="-6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de</w:t>
      </w:r>
      <w:r>
        <w:rPr>
          <w:rFonts w:ascii="Calibri" w:hAnsi="Calibri" w:cs="Calibri" w:eastAsia="Calibri"/>
          <w:spacing w:val="-5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ayudas</w:t>
      </w:r>
      <w:r>
        <w:rPr>
          <w:rFonts w:ascii="Calibri" w:hAnsi="Calibri" w:cs="Calibri" w:eastAsia="Calibri"/>
          <w:spacing w:val="-5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económicas</w:t>
      </w:r>
      <w:r>
        <w:rPr>
          <w:rFonts w:ascii="Calibri" w:hAnsi="Calibri" w:cs="Calibri" w:eastAsia="Calibri"/>
          <w:spacing w:val="-6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a</w:t>
      </w:r>
      <w:r>
        <w:rPr>
          <w:rFonts w:ascii="Calibri" w:hAnsi="Calibri" w:cs="Calibri" w:eastAsia="Calibri"/>
          <w:spacing w:val="-6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entidades</w:t>
      </w:r>
      <w:r>
        <w:rPr>
          <w:rFonts w:ascii="Calibri" w:hAnsi="Calibri" w:cs="Calibri" w:eastAsia="Calibri"/>
          <w:spacing w:val="-4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privadas</w:t>
      </w:r>
      <w:r>
        <w:rPr>
          <w:rFonts w:ascii="Calibri" w:hAnsi="Calibri" w:cs="Calibri" w:eastAsia="Calibri"/>
          <w:spacing w:val="-6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sin</w:t>
      </w:r>
      <w:r>
        <w:rPr>
          <w:rFonts w:ascii="Calibri" w:hAnsi="Calibri" w:cs="Calibri" w:eastAsia="Calibri"/>
          <w:spacing w:val="-47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fines</w:t>
      </w:r>
      <w:r>
        <w:rPr>
          <w:rFonts w:ascii="Calibri" w:hAnsi="Calibri" w:cs="Calibri" w:eastAsia="Calibri"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de</w:t>
      </w:r>
      <w:r>
        <w:rPr>
          <w:rFonts w:ascii="Calibri" w:hAnsi="Calibri" w:cs="Calibri" w:eastAsia="Calibri"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lucro</w:t>
      </w:r>
      <w:r>
        <w:rPr>
          <w:rFonts w:ascii="Calibri" w:hAnsi="Calibri" w:cs="Calibri" w:eastAsia="Calibri"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y</w:t>
      </w:r>
      <w:r>
        <w:rPr>
          <w:rFonts w:ascii="Calibri" w:hAnsi="Calibri" w:cs="Calibri" w:eastAsia="Calibri"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de</w:t>
      </w:r>
      <w:r>
        <w:rPr>
          <w:rFonts w:ascii="Calibri" w:hAnsi="Calibri" w:cs="Calibri" w:eastAsia="Calibri"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ámbito</w:t>
      </w:r>
      <w:r>
        <w:rPr>
          <w:rFonts w:ascii="Calibri" w:hAnsi="Calibri" w:cs="Calibri" w:eastAsia="Calibri"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estatal,</w:t>
      </w:r>
      <w:r>
        <w:rPr>
          <w:rFonts w:ascii="Calibri" w:hAnsi="Calibri" w:cs="Calibri" w:eastAsia="Calibri"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para</w:t>
      </w:r>
      <w:r>
        <w:rPr>
          <w:rFonts w:ascii="Calibri" w:hAnsi="Calibri" w:cs="Calibri" w:eastAsia="Calibri"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la</w:t>
      </w:r>
      <w:r>
        <w:rPr>
          <w:rFonts w:ascii="Calibri" w:hAnsi="Calibri" w:cs="Calibri" w:eastAsia="Calibri"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realización</w:t>
      </w:r>
      <w:r>
        <w:rPr>
          <w:rFonts w:ascii="Calibri" w:hAnsi="Calibri" w:cs="Calibri" w:eastAsia="Calibri"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de</w:t>
      </w:r>
      <w:r>
        <w:rPr>
          <w:rFonts w:ascii="Calibri" w:hAnsi="Calibri" w:cs="Calibri" w:eastAsia="Calibri"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programas</w:t>
      </w:r>
      <w:r>
        <w:rPr>
          <w:rFonts w:ascii="Calibri" w:hAnsi="Calibri" w:cs="Calibri" w:eastAsia="Calibri"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supracomunitarios</w:t>
      </w:r>
      <w:r>
        <w:rPr>
          <w:rFonts w:ascii="Calibri" w:hAnsi="Calibri" w:cs="Calibri" w:eastAsia="Calibri"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sobre</w:t>
      </w:r>
      <w:r>
        <w:rPr>
          <w:rFonts w:ascii="Calibri" w:hAnsi="Calibri" w:cs="Calibri" w:eastAsia="Calibri"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adicciones</w:t>
      </w:r>
      <w:r>
        <w:rPr>
          <w:rFonts w:ascii="Calibri" w:hAnsi="Calibri" w:cs="Calibri" w:eastAsia="Calibri"/>
          <w:spacing w:val="-10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en</w:t>
      </w:r>
      <w:r>
        <w:rPr>
          <w:rFonts w:ascii="Calibri" w:hAnsi="Calibri" w:cs="Calibri" w:eastAsia="Calibri"/>
          <w:spacing w:val="-10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el</w:t>
      </w:r>
      <w:r>
        <w:rPr>
          <w:rFonts w:ascii="Calibri" w:hAnsi="Calibri" w:cs="Calibri" w:eastAsia="Calibri"/>
          <w:spacing w:val="-7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año</w:t>
      </w:r>
      <w:r>
        <w:rPr>
          <w:rFonts w:ascii="Calibri" w:hAnsi="Calibri" w:cs="Calibri" w:eastAsia="Calibri"/>
          <w:spacing w:val="-9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2021.</w:t>
      </w:r>
      <w:r>
        <w:rPr>
          <w:rFonts w:ascii="Calibri" w:hAnsi="Calibri" w:cs="Calibri" w:eastAsia="Calibri"/>
          <w:spacing w:val="30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Celebrado</w:t>
      </w:r>
      <w:r>
        <w:rPr>
          <w:rFonts w:ascii="Calibri" w:hAnsi="Calibri" w:cs="Calibri" w:eastAsia="Calibri"/>
          <w:spacing w:val="-9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los</w:t>
      </w:r>
      <w:r>
        <w:rPr>
          <w:rFonts w:ascii="Calibri" w:hAnsi="Calibri" w:cs="Calibri" w:eastAsia="Calibri"/>
          <w:spacing w:val="-10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días</w:t>
      </w:r>
      <w:r>
        <w:rPr>
          <w:rFonts w:ascii="Calibri" w:hAnsi="Calibri" w:cs="Calibri" w:eastAsia="Calibri"/>
          <w:spacing w:val="-10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15</w:t>
      </w:r>
      <w:r>
        <w:rPr>
          <w:rFonts w:ascii="Calibri" w:hAnsi="Calibri" w:cs="Calibri" w:eastAsia="Calibri"/>
          <w:spacing w:val="-9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y</w:t>
      </w:r>
      <w:r>
        <w:rPr>
          <w:rFonts w:ascii="Calibri" w:hAnsi="Calibri" w:cs="Calibri" w:eastAsia="Calibri"/>
          <w:spacing w:val="-8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17</w:t>
      </w:r>
      <w:r>
        <w:rPr>
          <w:rFonts w:ascii="Calibri" w:hAnsi="Calibri" w:cs="Calibri" w:eastAsia="Calibri"/>
          <w:spacing w:val="-7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de</w:t>
      </w:r>
      <w:r>
        <w:rPr>
          <w:rFonts w:ascii="Calibri" w:hAnsi="Calibri" w:cs="Calibri" w:eastAsia="Calibri"/>
          <w:spacing w:val="-7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febrero</w:t>
      </w:r>
      <w:r>
        <w:rPr>
          <w:rFonts w:ascii="Calibri" w:hAnsi="Calibri" w:cs="Calibri" w:eastAsia="Calibri"/>
          <w:spacing w:val="-8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de</w:t>
      </w:r>
      <w:r>
        <w:rPr>
          <w:rFonts w:ascii="Calibri" w:hAnsi="Calibri" w:cs="Calibri" w:eastAsia="Calibri"/>
          <w:spacing w:val="-10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2022,</w:t>
      </w:r>
      <w:r>
        <w:rPr>
          <w:rFonts w:ascii="Calibri" w:hAnsi="Calibri" w:cs="Calibri" w:eastAsia="Calibri"/>
          <w:spacing w:val="-9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con</w:t>
      </w:r>
      <w:r>
        <w:rPr>
          <w:rFonts w:ascii="Calibri" w:hAnsi="Calibri" w:cs="Calibri" w:eastAsia="Calibri"/>
          <w:spacing w:val="-9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una</w:t>
      </w:r>
      <w:r>
        <w:rPr>
          <w:rFonts w:ascii="Calibri" w:hAnsi="Calibri" w:cs="Calibri" w:eastAsia="Calibri"/>
          <w:spacing w:val="-1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duración</w:t>
      </w:r>
      <w:r>
        <w:rPr>
          <w:rFonts w:ascii="Calibri" w:hAnsi="Calibri" w:cs="Calibri" w:eastAsia="Calibri"/>
          <w:spacing w:val="-7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de</w:t>
      </w:r>
      <w:r>
        <w:rPr>
          <w:rFonts w:ascii="Calibri" w:hAnsi="Calibri" w:cs="Calibri" w:eastAsia="Calibri"/>
          <w:spacing w:val="-10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6</w:t>
      </w:r>
      <w:r>
        <w:rPr>
          <w:rFonts w:ascii="Calibri" w:hAnsi="Calibri" w:cs="Calibri" w:eastAsia="Calibri"/>
          <w:spacing w:val="-6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horas</w:t>
      </w:r>
      <w:r>
        <w:rPr>
          <w:rFonts w:ascii="Calibri" w:hAnsi="Calibri" w:cs="Calibri" w:eastAsia="Calibri"/>
          <w:spacing w:val="-48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en</w:t>
      </w:r>
      <w:r>
        <w:rPr>
          <w:rFonts w:ascii="Calibri" w:hAnsi="Calibri" w:cs="Calibri" w:eastAsia="Calibri"/>
          <w:spacing w:val="-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modalidad</w:t>
      </w:r>
      <w:r>
        <w:rPr>
          <w:rFonts w:ascii="Calibri" w:hAnsi="Calibri" w:cs="Calibri" w:eastAsia="Calibri"/>
          <w:spacing w:val="-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de Aula Virtual (Videoconferencia).</w:t>
      </w:r>
      <w:r>
        <w:rPr>
          <w:rFonts w:ascii="Calibri" w:hAnsi="Calibri" w:cs="Calibri" w:eastAsia="Calibri"/>
          <w:spacing w:val="-3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T.</w:t>
      </w:r>
      <w:r>
        <w:rPr>
          <w:rFonts w:ascii="Calibri" w:hAnsi="Calibri" w:cs="Calibri" w:eastAsia="Calibri"/>
          <w:spacing w:val="-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Social</w:t>
      </w:r>
    </w:p>
    <w:p>
      <w:pPr>
        <w:pStyle w:val="ListParagraph"/>
        <w:numPr>
          <w:ilvl w:val="1"/>
          <w:numId w:val="41"/>
        </w:numPr>
        <w:tabs>
          <w:tab w:pos="1541" w:val="left" w:leader="none"/>
        </w:tabs>
        <w:spacing w:line="240" w:lineRule="auto" w:before="0" w:after="0"/>
        <w:ind w:left="1540" w:right="695" w:hanging="360"/>
        <w:jc w:val="both"/>
        <w:rPr>
          <w:rFonts w:ascii="Segoe UI Symbol" w:hAnsi="Segoe UI Symbol" w:cs="Segoe UI Symbol" w:eastAsia="Segoe UI Symbol"/>
          <w:sz w:val="24"/>
          <w:szCs w:val="24"/>
        </w:rPr>
      </w:pPr>
      <w:r>
        <w:rPr/>
        <w:drawing>
          <wp:anchor distT="0" distB="0" distL="0" distR="0" allowOverlap="1" layoutInCell="1" locked="0" behindDoc="1" simplePos="0" relativeHeight="480768512">
            <wp:simplePos x="0" y="0"/>
            <wp:positionH relativeFrom="page">
              <wp:posOffset>1029969</wp:posOffset>
            </wp:positionH>
            <wp:positionV relativeFrom="paragraph">
              <wp:posOffset>652262</wp:posOffset>
            </wp:positionV>
            <wp:extent cx="5458713" cy="4163060"/>
            <wp:effectExtent l="0" t="0" r="0" b="0"/>
            <wp:wrapNone/>
            <wp:docPr id="30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713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 w:cs="Calibri" w:eastAsia="Calibri"/>
          <w:sz w:val="22"/>
          <w:szCs w:val="22"/>
        </w:rPr>
        <w:t>Taller: LA GESTIÓN POR PROCESOS EN UNA ORGANIZACIÓN SOCIAL, en el marco del Programa</w:t>
      </w:r>
      <w:r>
        <w:rPr>
          <w:rFonts w:ascii="Calibri" w:hAnsi="Calibri" w:cs="Calibri" w:eastAsia="Calibri"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“Gestiona-t”,</w:t>
      </w:r>
      <w:r>
        <w:rPr>
          <w:rFonts w:ascii="Calibri" w:hAnsi="Calibri" w:cs="Calibri" w:eastAsia="Calibri"/>
          <w:spacing w:val="-6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financiado</w:t>
      </w:r>
      <w:r>
        <w:rPr>
          <w:rFonts w:ascii="Calibri" w:hAnsi="Calibri" w:cs="Calibri" w:eastAsia="Calibri"/>
          <w:spacing w:val="-4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por</w:t>
      </w:r>
      <w:r>
        <w:rPr>
          <w:rFonts w:ascii="Calibri" w:hAnsi="Calibri" w:cs="Calibri" w:eastAsia="Calibri"/>
          <w:spacing w:val="-6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el</w:t>
      </w:r>
      <w:r>
        <w:rPr>
          <w:rFonts w:ascii="Calibri" w:hAnsi="Calibri" w:cs="Calibri" w:eastAsia="Calibri"/>
          <w:spacing w:val="-5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Plan</w:t>
      </w:r>
      <w:r>
        <w:rPr>
          <w:rFonts w:ascii="Calibri" w:hAnsi="Calibri" w:cs="Calibri" w:eastAsia="Calibri"/>
          <w:spacing w:val="-7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Nacional</w:t>
      </w:r>
      <w:r>
        <w:rPr>
          <w:rFonts w:ascii="Calibri" w:hAnsi="Calibri" w:cs="Calibri" w:eastAsia="Calibri"/>
          <w:spacing w:val="-7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Sobre</w:t>
      </w:r>
      <w:r>
        <w:rPr>
          <w:rFonts w:ascii="Calibri" w:hAnsi="Calibri" w:cs="Calibri" w:eastAsia="Calibri"/>
          <w:spacing w:val="-8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Drogas,</w:t>
      </w:r>
      <w:r>
        <w:rPr>
          <w:rFonts w:ascii="Calibri" w:hAnsi="Calibri" w:cs="Calibri" w:eastAsia="Calibri"/>
          <w:spacing w:val="-6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dependiente</w:t>
      </w:r>
      <w:r>
        <w:rPr>
          <w:rFonts w:ascii="Calibri" w:hAnsi="Calibri" w:cs="Calibri" w:eastAsia="Calibri"/>
          <w:spacing w:val="-5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del</w:t>
      </w:r>
      <w:r>
        <w:rPr>
          <w:rFonts w:ascii="Calibri" w:hAnsi="Calibri" w:cs="Calibri" w:eastAsia="Calibri"/>
          <w:spacing w:val="-5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Ministerio</w:t>
      </w:r>
      <w:r>
        <w:rPr>
          <w:rFonts w:ascii="Calibri" w:hAnsi="Calibri" w:cs="Calibri" w:eastAsia="Calibri"/>
          <w:spacing w:val="-6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de</w:t>
      </w:r>
      <w:r>
        <w:rPr>
          <w:rFonts w:ascii="Calibri" w:hAnsi="Calibri" w:cs="Calibri" w:eastAsia="Calibri"/>
          <w:spacing w:val="-5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Sanidad</w:t>
      </w:r>
      <w:r>
        <w:rPr>
          <w:rFonts w:ascii="Calibri" w:hAnsi="Calibri" w:cs="Calibri" w:eastAsia="Calibri"/>
          <w:spacing w:val="-6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de</w:t>
      </w:r>
      <w:r>
        <w:rPr>
          <w:rFonts w:ascii="Calibri" w:hAnsi="Calibri" w:cs="Calibri" w:eastAsia="Calibri"/>
          <w:spacing w:val="-47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España, con cargo a la convocatoria Resolución de 10 de junio de 2021 de la Secretaría de Estado de</w:t>
      </w:r>
      <w:r>
        <w:rPr>
          <w:rFonts w:ascii="Calibri" w:hAnsi="Calibri" w:cs="Calibri" w:eastAsia="Calibri"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Sanidad, por la que se convoca la concesión de ayudas económicas a entidades privadas sin fines de</w:t>
      </w:r>
      <w:r>
        <w:rPr>
          <w:rFonts w:ascii="Calibri" w:hAnsi="Calibri" w:cs="Calibri" w:eastAsia="Calibri"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lucro y de ámbito estatal, para la realización de programas supracomunitarios sobre adicciones en el</w:t>
      </w:r>
      <w:r>
        <w:rPr>
          <w:rFonts w:ascii="Calibri" w:hAnsi="Calibri" w:cs="Calibri" w:eastAsia="Calibri"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año 2021. Código AF / Grupo 20008 / 21006. Durante los días 6 y 13 de mayo de 2022, con una</w:t>
      </w:r>
      <w:r>
        <w:rPr>
          <w:rFonts w:ascii="Calibri" w:hAnsi="Calibri" w:cs="Calibri" w:eastAsia="Calibri"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duración</w:t>
      </w:r>
      <w:r>
        <w:rPr>
          <w:rFonts w:ascii="Calibri" w:hAnsi="Calibri" w:cs="Calibri" w:eastAsia="Calibri"/>
          <w:spacing w:val="-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de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6 horas en</w:t>
      </w:r>
      <w:r>
        <w:rPr>
          <w:rFonts w:ascii="Calibri" w:hAnsi="Calibri" w:cs="Calibri" w:eastAsia="Calibri"/>
          <w:spacing w:val="-4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modalidad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de Aula Virtual (videoconferencia).</w:t>
      </w:r>
      <w:r>
        <w:rPr>
          <w:rFonts w:ascii="Calibri" w:hAnsi="Calibri" w:cs="Calibri" w:eastAsia="Calibri"/>
          <w:spacing w:val="-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T.</w:t>
      </w:r>
      <w:r>
        <w:rPr>
          <w:rFonts w:ascii="Calibri" w:hAnsi="Calibri" w:cs="Calibri" w:eastAsia="Calibri"/>
          <w:spacing w:val="-4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Social.</w:t>
      </w:r>
    </w:p>
    <w:p>
      <w:pPr>
        <w:pStyle w:val="ListParagraph"/>
        <w:numPr>
          <w:ilvl w:val="1"/>
          <w:numId w:val="41"/>
        </w:numPr>
        <w:tabs>
          <w:tab w:pos="1541" w:val="left" w:leader="none"/>
        </w:tabs>
        <w:spacing w:line="240" w:lineRule="auto" w:before="0" w:after="0"/>
        <w:ind w:left="1540" w:right="698" w:hanging="360"/>
        <w:jc w:val="both"/>
        <w:rPr>
          <w:rFonts w:ascii="Segoe UI Symbol" w:hAnsi="Segoe UI Symbol" w:cs="Segoe UI Symbol" w:eastAsia="Segoe UI Symbol"/>
          <w:sz w:val="24"/>
          <w:szCs w:val="24"/>
        </w:rPr>
      </w:pPr>
      <w:r>
        <w:rPr>
          <w:rFonts w:ascii="Calibri" w:hAnsi="Calibri" w:cs="Calibri" w:eastAsia="Calibri"/>
          <w:sz w:val="22"/>
          <w:szCs w:val="22"/>
        </w:rPr>
        <w:t>Jornadas para Formadores Juveniles. Organiza ayuntamiento de La Guancha,5 horas, 31 de marzo</w:t>
      </w:r>
      <w:r>
        <w:rPr>
          <w:rFonts w:ascii="Calibri" w:hAnsi="Calibri" w:cs="Calibri" w:eastAsia="Calibri"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2022,</w:t>
      </w:r>
      <w:r>
        <w:rPr>
          <w:rFonts w:ascii="Calibri" w:hAnsi="Calibri" w:cs="Calibri" w:eastAsia="Calibri"/>
          <w:spacing w:val="-4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modalidad</w:t>
      </w:r>
      <w:r>
        <w:rPr>
          <w:rFonts w:ascii="Calibri" w:hAnsi="Calibri" w:cs="Calibri" w:eastAsia="Calibri"/>
          <w:spacing w:val="-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presencial.</w:t>
      </w:r>
      <w:r>
        <w:rPr>
          <w:rFonts w:ascii="Calibri" w:hAnsi="Calibri" w:cs="Calibri" w:eastAsia="Calibri"/>
          <w:spacing w:val="-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T.</w:t>
      </w:r>
      <w:r>
        <w:rPr>
          <w:rFonts w:ascii="Calibri" w:hAnsi="Calibri" w:cs="Calibri" w:eastAsia="Calibri"/>
          <w:spacing w:val="-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Social.</w:t>
      </w:r>
    </w:p>
    <w:p>
      <w:pPr>
        <w:pStyle w:val="ListParagraph"/>
        <w:numPr>
          <w:ilvl w:val="1"/>
          <w:numId w:val="41"/>
        </w:numPr>
        <w:tabs>
          <w:tab w:pos="1541" w:val="left" w:leader="none"/>
        </w:tabs>
        <w:spacing w:line="240" w:lineRule="auto" w:before="0" w:after="0"/>
        <w:ind w:left="1540" w:right="693" w:hanging="360"/>
        <w:jc w:val="both"/>
        <w:rPr>
          <w:rFonts w:ascii="Segoe UI Symbol" w:hAnsi="Segoe UI Symbol" w:cs="Segoe UI Symbol" w:eastAsia="Segoe UI Symbol"/>
          <w:sz w:val="24"/>
          <w:szCs w:val="24"/>
        </w:rPr>
      </w:pPr>
      <w:r>
        <w:rPr>
          <w:rFonts w:ascii="Calibri" w:hAnsi="Calibri" w:cs="Calibri" w:eastAsia="Calibri"/>
          <w:sz w:val="22"/>
          <w:szCs w:val="22"/>
        </w:rPr>
        <w:t>Liderazgo y dirección de organización, Organiza Grupo Aqualia, teleformación 100 h, del 19/05/ al</w:t>
      </w:r>
      <w:r>
        <w:rPr>
          <w:rFonts w:ascii="Calibri" w:hAnsi="Calibri" w:cs="Calibri" w:eastAsia="Calibri"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31/08/20222.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T.</w:t>
      </w:r>
      <w:r>
        <w:rPr>
          <w:rFonts w:ascii="Calibri" w:hAnsi="Calibri" w:cs="Calibri" w:eastAsia="Calibri"/>
          <w:spacing w:val="-3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Social.</w:t>
      </w:r>
    </w:p>
    <w:p>
      <w:pPr>
        <w:pStyle w:val="ListParagraph"/>
        <w:numPr>
          <w:ilvl w:val="1"/>
          <w:numId w:val="41"/>
        </w:numPr>
        <w:tabs>
          <w:tab w:pos="1541" w:val="left" w:leader="none"/>
        </w:tabs>
        <w:spacing w:line="240" w:lineRule="auto" w:before="0" w:after="0"/>
        <w:ind w:left="1540" w:right="838" w:hanging="360"/>
        <w:jc w:val="both"/>
        <w:rPr>
          <w:rFonts w:ascii="Segoe UI Symbol" w:hAnsi="Segoe UI Symbol" w:cs="Segoe UI Symbol" w:eastAsia="Segoe UI Symbol"/>
          <w:sz w:val="24"/>
          <w:szCs w:val="24"/>
        </w:rPr>
      </w:pPr>
      <w:r>
        <w:rPr>
          <w:rFonts w:ascii="Calibri" w:hAnsi="Calibri" w:cs="Calibri" w:eastAsia="Calibri"/>
          <w:sz w:val="22"/>
          <w:szCs w:val="22"/>
        </w:rPr>
        <w:t>Asesorar en emprendimiento e innovación juvenil 2022 Ed 2 con una duración de 30 horas, a través</w:t>
      </w:r>
      <w:r>
        <w:rPr>
          <w:rFonts w:ascii="Calibri" w:hAnsi="Calibri" w:cs="Calibri" w:eastAsia="Calibri"/>
          <w:spacing w:val="-47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de la Plataforma</w:t>
      </w:r>
      <w:r>
        <w:rPr>
          <w:rFonts w:ascii="Calibri" w:hAnsi="Calibri" w:cs="Calibri" w:eastAsia="Calibri"/>
          <w:spacing w:val="-4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Online</w:t>
      </w:r>
      <w:r>
        <w:rPr>
          <w:rFonts w:ascii="Calibri" w:hAnsi="Calibri" w:cs="Calibri" w:eastAsia="Calibri"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de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la</w:t>
      </w:r>
      <w:r>
        <w:rPr>
          <w:rFonts w:ascii="Calibri" w:hAnsi="Calibri" w:cs="Calibri" w:eastAsia="Calibri"/>
          <w:spacing w:val="-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Federación</w:t>
      </w:r>
      <w:r>
        <w:rPr>
          <w:rFonts w:ascii="Calibri" w:hAnsi="Calibri" w:cs="Calibri" w:eastAsia="Calibri"/>
          <w:spacing w:val="-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de</w:t>
      </w:r>
      <w:r>
        <w:rPr>
          <w:rFonts w:ascii="Calibri" w:hAnsi="Calibri" w:cs="Calibri" w:eastAsia="Calibri"/>
          <w:spacing w:val="-3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Mujeres</w:t>
      </w:r>
      <w:r>
        <w:rPr>
          <w:rFonts w:ascii="Calibri" w:hAnsi="Calibri" w:cs="Calibri" w:eastAsia="Calibri"/>
          <w:spacing w:val="-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Progresistas, Octubre</w:t>
      </w:r>
      <w:r>
        <w:rPr>
          <w:rFonts w:ascii="Calibri" w:hAnsi="Calibri" w:cs="Calibri" w:eastAsia="Calibri"/>
          <w:spacing w:val="-3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2022.</w:t>
      </w:r>
      <w:r>
        <w:rPr>
          <w:rFonts w:ascii="Calibri" w:hAnsi="Calibri" w:cs="Calibri" w:eastAsia="Calibri"/>
          <w:spacing w:val="-5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T.</w:t>
      </w:r>
      <w:r>
        <w:rPr>
          <w:rFonts w:ascii="Calibri" w:hAnsi="Calibri" w:cs="Calibri" w:eastAsia="Calibri"/>
          <w:spacing w:val="-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Social.</w:t>
      </w:r>
    </w:p>
    <w:p>
      <w:pPr>
        <w:pStyle w:val="ListParagraph"/>
        <w:numPr>
          <w:ilvl w:val="1"/>
          <w:numId w:val="41"/>
        </w:numPr>
        <w:tabs>
          <w:tab w:pos="1541" w:val="left" w:leader="none"/>
        </w:tabs>
        <w:spacing w:line="240" w:lineRule="auto" w:before="0" w:after="0"/>
        <w:ind w:left="1540" w:right="707" w:hanging="360"/>
        <w:jc w:val="left"/>
        <w:rPr>
          <w:rFonts w:ascii="Segoe UI Symbol" w:hAnsi="Segoe UI Symbol" w:cs="Segoe UI Symbol" w:eastAsia="Segoe UI Symbol"/>
          <w:sz w:val="24"/>
          <w:szCs w:val="24"/>
        </w:rPr>
      </w:pPr>
      <w:r>
        <w:rPr>
          <w:rFonts w:ascii="Calibri" w:hAnsi="Calibri" w:cs="Calibri" w:eastAsia="Calibri"/>
          <w:sz w:val="22"/>
          <w:szCs w:val="22"/>
        </w:rPr>
        <w:t>CONSUMO DE HIPNOSEDANTES DESDE LA PERSPECTIVA DE GÉNERO" impartido por Fundación</w:t>
      </w:r>
      <w:r>
        <w:rPr>
          <w:rFonts w:ascii="Calibri" w:hAnsi="Calibri" w:cs="Calibri" w:eastAsia="Calibri"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Atenea y financiado por el Ministerio de Derechos Sociales y Agenda 2030, a través de la Resolución</w:t>
      </w:r>
      <w:r>
        <w:rPr>
          <w:rFonts w:ascii="Calibri" w:hAnsi="Calibri" w:cs="Calibri" w:eastAsia="Calibri"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del 22 de octubre de 2021, de la Secretaría de Estado de Derechos Sociales, con cargo a la asignación</w:t>
      </w:r>
      <w:r>
        <w:rPr>
          <w:rFonts w:ascii="Calibri" w:hAnsi="Calibri" w:cs="Calibri" w:eastAsia="Calibri"/>
          <w:spacing w:val="-47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tributaria del IRPF, con una duración total de 30 horas, realizadas entre el 20 de septiembre y el 26</w:t>
      </w:r>
      <w:r>
        <w:rPr>
          <w:rFonts w:ascii="Calibri" w:hAnsi="Calibri" w:cs="Calibri" w:eastAsia="Calibri"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de octubre de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2022,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modalidad</w:t>
      </w:r>
      <w:r>
        <w:rPr>
          <w:rFonts w:ascii="Calibri" w:hAnsi="Calibri" w:cs="Calibri" w:eastAsia="Calibri"/>
          <w:spacing w:val="-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online. T.Social.</w:t>
      </w:r>
    </w:p>
    <w:p>
      <w:pPr>
        <w:pStyle w:val="ListParagraph"/>
        <w:numPr>
          <w:ilvl w:val="1"/>
          <w:numId w:val="41"/>
        </w:numPr>
        <w:tabs>
          <w:tab w:pos="1541" w:val="left" w:leader="none"/>
        </w:tabs>
        <w:spacing w:line="240" w:lineRule="auto" w:before="0" w:after="0"/>
        <w:ind w:left="1540" w:right="1125" w:hanging="360"/>
        <w:jc w:val="left"/>
        <w:rPr>
          <w:rFonts w:ascii="Segoe UI Symbol" w:hAnsi="Segoe UI Symbol" w:cs="Segoe UI Symbol" w:eastAsia="Segoe UI Symbol"/>
          <w:sz w:val="24"/>
          <w:szCs w:val="24"/>
        </w:rPr>
      </w:pPr>
      <w:r>
        <w:rPr>
          <w:rFonts w:ascii="Calibri" w:hAnsi="Calibri" w:cs="Calibri" w:eastAsia="Calibri"/>
          <w:sz w:val="22"/>
          <w:szCs w:val="22"/>
        </w:rPr>
        <w:t>Aprende a asesorar en Economía Circular 2022 Ed 3 con una duración de 30 horas, a través de la</w:t>
      </w:r>
      <w:r>
        <w:rPr>
          <w:rFonts w:ascii="Calibri" w:hAnsi="Calibri" w:cs="Calibri" w:eastAsia="Calibri"/>
          <w:spacing w:val="-47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Plataforma</w:t>
      </w:r>
      <w:r>
        <w:rPr>
          <w:rFonts w:ascii="Calibri" w:hAnsi="Calibri" w:cs="Calibri" w:eastAsia="Calibri"/>
          <w:spacing w:val="-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Online de la Federación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de Mujeres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Progresistas,</w:t>
      </w:r>
      <w:r>
        <w:rPr>
          <w:rFonts w:ascii="Calibri" w:hAnsi="Calibri" w:cs="Calibri" w:eastAsia="Calibri"/>
          <w:spacing w:val="-3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Noviembre</w:t>
      </w:r>
      <w:r>
        <w:rPr>
          <w:rFonts w:ascii="Calibri" w:hAnsi="Calibri" w:cs="Calibri" w:eastAsia="Calibri"/>
          <w:spacing w:val="-3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2022.</w:t>
      </w:r>
      <w:r>
        <w:rPr>
          <w:rFonts w:ascii="Calibri" w:hAnsi="Calibri" w:cs="Calibri" w:eastAsia="Calibri"/>
          <w:spacing w:val="-3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T.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Social.</w:t>
      </w:r>
    </w:p>
    <w:p>
      <w:pPr>
        <w:pStyle w:val="ListParagraph"/>
        <w:numPr>
          <w:ilvl w:val="1"/>
          <w:numId w:val="41"/>
        </w:numPr>
        <w:tabs>
          <w:tab w:pos="1541" w:val="left" w:leader="none"/>
        </w:tabs>
        <w:spacing w:line="240" w:lineRule="auto" w:before="0" w:after="0"/>
        <w:ind w:left="1540" w:right="694" w:hanging="360"/>
        <w:jc w:val="both"/>
        <w:rPr>
          <w:rFonts w:ascii="Segoe UI Symbol" w:hAnsi="Segoe UI Symbol" w:cs="Segoe UI Symbol" w:eastAsia="Segoe UI Symbol"/>
          <w:sz w:val="24"/>
          <w:szCs w:val="24"/>
        </w:rPr>
      </w:pPr>
      <w:r>
        <w:rPr>
          <w:rFonts w:ascii="Calibri" w:hAnsi="Calibri" w:cs="Calibri" w:eastAsia="Calibri"/>
          <w:color w:val="242421"/>
          <w:sz w:val="22"/>
          <w:szCs w:val="22"/>
        </w:rPr>
        <w:t>"Competencias digitales para el Tercer Sector: Gestión de proyectos y comunicación" </w:t>
      </w:r>
      <w:r>
        <w:rPr>
          <w:rFonts w:ascii="Calibri" w:hAnsi="Calibri" w:cs="Calibri" w:eastAsia="Calibri"/>
          <w:color w:val="121211"/>
          <w:sz w:val="22"/>
          <w:szCs w:val="22"/>
        </w:rPr>
        <w:t>impartido por</w:t>
      </w:r>
      <w:r>
        <w:rPr>
          <w:rFonts w:ascii="Calibri" w:hAnsi="Calibri" w:cs="Calibri" w:eastAsia="Calibri"/>
          <w:color w:val="121211"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color w:val="121211"/>
          <w:sz w:val="22"/>
          <w:szCs w:val="22"/>
        </w:rPr>
        <w:t>Fundación Atenea y financiado por el Ministerio de Derechos Sociales y Agenda 2030, a través de la</w:t>
      </w:r>
      <w:r>
        <w:rPr>
          <w:rFonts w:ascii="Calibri" w:hAnsi="Calibri" w:cs="Calibri" w:eastAsia="Calibri"/>
          <w:color w:val="121211"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color w:val="121211"/>
          <w:sz w:val="22"/>
          <w:szCs w:val="22"/>
        </w:rPr>
        <w:t>Resolución</w:t>
      </w:r>
      <w:r>
        <w:rPr>
          <w:rFonts w:ascii="Calibri" w:hAnsi="Calibri" w:cs="Calibri" w:eastAsia="Calibri"/>
          <w:color w:val="121211"/>
          <w:spacing w:val="-5"/>
          <w:sz w:val="22"/>
          <w:szCs w:val="22"/>
        </w:rPr>
        <w:t> </w:t>
      </w:r>
      <w:r>
        <w:rPr>
          <w:rFonts w:ascii="Calibri" w:hAnsi="Calibri" w:cs="Calibri" w:eastAsia="Calibri"/>
          <w:color w:val="121211"/>
          <w:sz w:val="22"/>
          <w:szCs w:val="22"/>
        </w:rPr>
        <w:t>del</w:t>
      </w:r>
      <w:r>
        <w:rPr>
          <w:rFonts w:ascii="Calibri" w:hAnsi="Calibri" w:cs="Calibri" w:eastAsia="Calibri"/>
          <w:color w:val="121211"/>
          <w:spacing w:val="-3"/>
          <w:sz w:val="22"/>
          <w:szCs w:val="22"/>
        </w:rPr>
        <w:t> </w:t>
      </w:r>
      <w:r>
        <w:rPr>
          <w:rFonts w:ascii="Calibri" w:hAnsi="Calibri" w:cs="Calibri" w:eastAsia="Calibri"/>
          <w:color w:val="121211"/>
          <w:sz w:val="22"/>
          <w:szCs w:val="22"/>
        </w:rPr>
        <w:t>22</w:t>
      </w:r>
      <w:r>
        <w:rPr>
          <w:rFonts w:ascii="Calibri" w:hAnsi="Calibri" w:cs="Calibri" w:eastAsia="Calibri"/>
          <w:color w:val="121211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color w:val="121211"/>
          <w:sz w:val="22"/>
          <w:szCs w:val="22"/>
        </w:rPr>
        <w:t>de</w:t>
      </w:r>
      <w:r>
        <w:rPr>
          <w:rFonts w:ascii="Calibri" w:hAnsi="Calibri" w:cs="Calibri" w:eastAsia="Calibri"/>
          <w:color w:val="121211"/>
          <w:spacing w:val="-6"/>
          <w:sz w:val="22"/>
          <w:szCs w:val="22"/>
        </w:rPr>
        <w:t> </w:t>
      </w:r>
      <w:r>
        <w:rPr>
          <w:rFonts w:ascii="Calibri" w:hAnsi="Calibri" w:cs="Calibri" w:eastAsia="Calibri"/>
          <w:color w:val="121211"/>
          <w:sz w:val="22"/>
          <w:szCs w:val="22"/>
        </w:rPr>
        <w:t>octubre de</w:t>
      </w:r>
      <w:r>
        <w:rPr>
          <w:rFonts w:ascii="Calibri" w:hAnsi="Calibri" w:cs="Calibri" w:eastAsia="Calibri"/>
          <w:color w:val="121211"/>
          <w:spacing w:val="-5"/>
          <w:sz w:val="22"/>
          <w:szCs w:val="22"/>
        </w:rPr>
        <w:t> </w:t>
      </w:r>
      <w:r>
        <w:rPr>
          <w:rFonts w:ascii="Calibri" w:hAnsi="Calibri" w:cs="Calibri" w:eastAsia="Calibri"/>
          <w:color w:val="121211"/>
          <w:sz w:val="22"/>
          <w:szCs w:val="22"/>
        </w:rPr>
        <w:t>2021,</w:t>
      </w:r>
      <w:r>
        <w:rPr>
          <w:rFonts w:ascii="Calibri" w:hAnsi="Calibri" w:cs="Calibri" w:eastAsia="Calibri"/>
          <w:color w:val="121211"/>
          <w:spacing w:val="-4"/>
          <w:sz w:val="22"/>
          <w:szCs w:val="22"/>
        </w:rPr>
        <w:t> </w:t>
      </w:r>
      <w:r>
        <w:rPr>
          <w:rFonts w:ascii="Calibri" w:hAnsi="Calibri" w:cs="Calibri" w:eastAsia="Calibri"/>
          <w:color w:val="121211"/>
          <w:sz w:val="22"/>
          <w:szCs w:val="22"/>
        </w:rPr>
        <w:t>de</w:t>
      </w:r>
      <w:r>
        <w:rPr>
          <w:rFonts w:ascii="Calibri" w:hAnsi="Calibri" w:cs="Calibri" w:eastAsia="Calibri"/>
          <w:color w:val="121211"/>
          <w:spacing w:val="-3"/>
          <w:sz w:val="22"/>
          <w:szCs w:val="22"/>
        </w:rPr>
        <w:t> </w:t>
      </w:r>
      <w:r>
        <w:rPr>
          <w:rFonts w:ascii="Calibri" w:hAnsi="Calibri" w:cs="Calibri" w:eastAsia="Calibri"/>
          <w:color w:val="121211"/>
          <w:sz w:val="22"/>
          <w:szCs w:val="22"/>
        </w:rPr>
        <w:t>la</w:t>
      </w:r>
      <w:r>
        <w:rPr>
          <w:rFonts w:ascii="Calibri" w:hAnsi="Calibri" w:cs="Calibri" w:eastAsia="Calibri"/>
          <w:color w:val="121211"/>
          <w:spacing w:val="-1"/>
          <w:sz w:val="22"/>
          <w:szCs w:val="22"/>
        </w:rPr>
        <w:t> </w:t>
      </w:r>
      <w:r>
        <w:rPr>
          <w:rFonts w:ascii="Calibri" w:hAnsi="Calibri" w:cs="Calibri" w:eastAsia="Calibri"/>
          <w:color w:val="121211"/>
          <w:sz w:val="22"/>
          <w:szCs w:val="22"/>
        </w:rPr>
        <w:t>Secretaría</w:t>
      </w:r>
      <w:r>
        <w:rPr>
          <w:rFonts w:ascii="Calibri" w:hAnsi="Calibri" w:cs="Calibri" w:eastAsia="Calibri"/>
          <w:color w:val="121211"/>
          <w:spacing w:val="-3"/>
          <w:sz w:val="22"/>
          <w:szCs w:val="22"/>
        </w:rPr>
        <w:t> </w:t>
      </w:r>
      <w:r>
        <w:rPr>
          <w:rFonts w:ascii="Calibri" w:hAnsi="Calibri" w:cs="Calibri" w:eastAsia="Calibri"/>
          <w:color w:val="121211"/>
          <w:sz w:val="22"/>
          <w:szCs w:val="22"/>
        </w:rPr>
        <w:t>de</w:t>
      </w:r>
      <w:r>
        <w:rPr>
          <w:rFonts w:ascii="Calibri" w:hAnsi="Calibri" w:cs="Calibri" w:eastAsia="Calibri"/>
          <w:color w:val="121211"/>
          <w:spacing w:val="-4"/>
          <w:sz w:val="22"/>
          <w:szCs w:val="22"/>
        </w:rPr>
        <w:t> </w:t>
      </w:r>
      <w:r>
        <w:rPr>
          <w:rFonts w:ascii="Calibri" w:hAnsi="Calibri" w:cs="Calibri" w:eastAsia="Calibri"/>
          <w:color w:val="121211"/>
          <w:sz w:val="22"/>
          <w:szCs w:val="22"/>
        </w:rPr>
        <w:t>Estado de</w:t>
      </w:r>
      <w:r>
        <w:rPr>
          <w:rFonts w:ascii="Calibri" w:hAnsi="Calibri" w:cs="Calibri" w:eastAsia="Calibri"/>
          <w:color w:val="121211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color w:val="121211"/>
          <w:sz w:val="22"/>
          <w:szCs w:val="22"/>
        </w:rPr>
        <w:t>Derechos</w:t>
      </w:r>
      <w:r>
        <w:rPr>
          <w:rFonts w:ascii="Calibri" w:hAnsi="Calibri" w:cs="Calibri" w:eastAsia="Calibri"/>
          <w:color w:val="121211"/>
          <w:spacing w:val="-1"/>
          <w:sz w:val="22"/>
          <w:szCs w:val="22"/>
        </w:rPr>
        <w:t> </w:t>
      </w:r>
      <w:r>
        <w:rPr>
          <w:rFonts w:ascii="Calibri" w:hAnsi="Calibri" w:cs="Calibri" w:eastAsia="Calibri"/>
          <w:color w:val="121211"/>
          <w:sz w:val="22"/>
          <w:szCs w:val="22"/>
        </w:rPr>
        <w:t>Sociales,</w:t>
      </w:r>
      <w:r>
        <w:rPr>
          <w:rFonts w:ascii="Calibri" w:hAnsi="Calibri" w:cs="Calibri" w:eastAsia="Calibri"/>
          <w:color w:val="121211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color w:val="121211"/>
          <w:sz w:val="22"/>
          <w:szCs w:val="22"/>
        </w:rPr>
        <w:t>con</w:t>
      </w:r>
      <w:r>
        <w:rPr>
          <w:rFonts w:ascii="Calibri" w:hAnsi="Calibri" w:cs="Calibri" w:eastAsia="Calibri"/>
          <w:color w:val="121211"/>
          <w:spacing w:val="-4"/>
          <w:sz w:val="22"/>
          <w:szCs w:val="22"/>
        </w:rPr>
        <w:t> </w:t>
      </w:r>
      <w:r>
        <w:rPr>
          <w:rFonts w:ascii="Calibri" w:hAnsi="Calibri" w:cs="Calibri" w:eastAsia="Calibri"/>
          <w:color w:val="121211"/>
          <w:sz w:val="22"/>
          <w:szCs w:val="22"/>
        </w:rPr>
        <w:t>cargo a</w:t>
      </w:r>
      <w:r>
        <w:rPr>
          <w:rFonts w:ascii="Calibri" w:hAnsi="Calibri" w:cs="Calibri" w:eastAsia="Calibri"/>
          <w:color w:val="121211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color w:val="121211"/>
          <w:sz w:val="22"/>
          <w:szCs w:val="22"/>
        </w:rPr>
        <w:t>la</w:t>
      </w:r>
      <w:r>
        <w:rPr>
          <w:rFonts w:ascii="Calibri" w:hAnsi="Calibri" w:cs="Calibri" w:eastAsia="Calibri"/>
          <w:color w:val="121211"/>
          <w:spacing w:val="-48"/>
          <w:sz w:val="22"/>
          <w:szCs w:val="22"/>
        </w:rPr>
        <w:t> </w:t>
      </w:r>
      <w:r>
        <w:rPr>
          <w:rFonts w:ascii="Calibri" w:hAnsi="Calibri" w:cs="Calibri" w:eastAsia="Calibri"/>
          <w:color w:val="121211"/>
          <w:sz w:val="22"/>
          <w:szCs w:val="22"/>
        </w:rPr>
        <w:t>asignación</w:t>
      </w:r>
      <w:r>
        <w:rPr>
          <w:rFonts w:ascii="Calibri" w:hAnsi="Calibri" w:cs="Calibri" w:eastAsia="Calibri"/>
          <w:color w:val="121211"/>
          <w:spacing w:val="-9"/>
          <w:sz w:val="22"/>
          <w:szCs w:val="22"/>
        </w:rPr>
        <w:t> </w:t>
      </w:r>
      <w:r>
        <w:rPr>
          <w:rFonts w:ascii="Calibri" w:hAnsi="Calibri" w:cs="Calibri" w:eastAsia="Calibri"/>
          <w:color w:val="121211"/>
          <w:sz w:val="22"/>
          <w:szCs w:val="22"/>
        </w:rPr>
        <w:t>tributaria</w:t>
      </w:r>
      <w:r>
        <w:rPr>
          <w:rFonts w:ascii="Calibri" w:hAnsi="Calibri" w:cs="Calibri" w:eastAsia="Calibri"/>
          <w:color w:val="121211"/>
          <w:spacing w:val="-8"/>
          <w:sz w:val="22"/>
          <w:szCs w:val="22"/>
        </w:rPr>
        <w:t> </w:t>
      </w:r>
      <w:r>
        <w:rPr>
          <w:rFonts w:ascii="Calibri" w:hAnsi="Calibri" w:cs="Calibri" w:eastAsia="Calibri"/>
          <w:color w:val="121211"/>
          <w:sz w:val="22"/>
          <w:szCs w:val="22"/>
        </w:rPr>
        <w:t>del</w:t>
      </w:r>
      <w:r>
        <w:rPr>
          <w:rFonts w:ascii="Calibri" w:hAnsi="Calibri" w:cs="Calibri" w:eastAsia="Calibri"/>
          <w:color w:val="121211"/>
          <w:spacing w:val="-6"/>
          <w:sz w:val="22"/>
          <w:szCs w:val="22"/>
        </w:rPr>
        <w:t> </w:t>
      </w:r>
      <w:r>
        <w:rPr>
          <w:rFonts w:ascii="Calibri" w:hAnsi="Calibri" w:cs="Calibri" w:eastAsia="Calibri"/>
          <w:color w:val="242421"/>
          <w:sz w:val="22"/>
          <w:szCs w:val="22"/>
        </w:rPr>
        <w:t>lRPF,</w:t>
      </w:r>
      <w:r>
        <w:rPr>
          <w:rFonts w:ascii="Calibri" w:hAnsi="Calibri" w:cs="Calibri" w:eastAsia="Calibri"/>
          <w:color w:val="242421"/>
          <w:spacing w:val="-8"/>
          <w:sz w:val="22"/>
          <w:szCs w:val="22"/>
        </w:rPr>
        <w:t> </w:t>
      </w:r>
      <w:r>
        <w:rPr>
          <w:rFonts w:ascii="Calibri" w:hAnsi="Calibri" w:cs="Calibri" w:eastAsia="Calibri"/>
          <w:color w:val="121211"/>
          <w:sz w:val="22"/>
          <w:szCs w:val="22"/>
        </w:rPr>
        <w:t>con</w:t>
      </w:r>
      <w:r>
        <w:rPr>
          <w:rFonts w:ascii="Calibri" w:hAnsi="Calibri" w:cs="Calibri" w:eastAsia="Calibri"/>
          <w:color w:val="121211"/>
          <w:spacing w:val="-8"/>
          <w:sz w:val="22"/>
          <w:szCs w:val="22"/>
        </w:rPr>
        <w:t> </w:t>
      </w:r>
      <w:r>
        <w:rPr>
          <w:rFonts w:ascii="Calibri" w:hAnsi="Calibri" w:cs="Calibri" w:eastAsia="Calibri"/>
          <w:color w:val="121211"/>
          <w:sz w:val="22"/>
          <w:szCs w:val="22"/>
        </w:rPr>
        <w:t>una</w:t>
      </w:r>
      <w:r>
        <w:rPr>
          <w:rFonts w:ascii="Calibri" w:hAnsi="Calibri" w:cs="Calibri" w:eastAsia="Calibri"/>
          <w:color w:val="121211"/>
          <w:spacing w:val="-6"/>
          <w:sz w:val="22"/>
          <w:szCs w:val="22"/>
        </w:rPr>
        <w:t> </w:t>
      </w:r>
      <w:r>
        <w:rPr>
          <w:rFonts w:ascii="Calibri" w:hAnsi="Calibri" w:cs="Calibri" w:eastAsia="Calibri"/>
          <w:color w:val="121211"/>
          <w:sz w:val="22"/>
          <w:szCs w:val="22"/>
        </w:rPr>
        <w:t>duración</w:t>
      </w:r>
      <w:r>
        <w:rPr>
          <w:rFonts w:ascii="Calibri" w:hAnsi="Calibri" w:cs="Calibri" w:eastAsia="Calibri"/>
          <w:color w:val="121211"/>
          <w:spacing w:val="-8"/>
          <w:sz w:val="22"/>
          <w:szCs w:val="22"/>
        </w:rPr>
        <w:t> </w:t>
      </w:r>
      <w:r>
        <w:rPr>
          <w:rFonts w:ascii="Calibri" w:hAnsi="Calibri" w:cs="Calibri" w:eastAsia="Calibri"/>
          <w:color w:val="121211"/>
          <w:sz w:val="22"/>
          <w:szCs w:val="22"/>
        </w:rPr>
        <w:t>total</w:t>
      </w:r>
      <w:r>
        <w:rPr>
          <w:rFonts w:ascii="Calibri" w:hAnsi="Calibri" w:cs="Calibri" w:eastAsia="Calibri"/>
          <w:color w:val="121211"/>
          <w:spacing w:val="-10"/>
          <w:sz w:val="22"/>
          <w:szCs w:val="22"/>
        </w:rPr>
        <w:t> </w:t>
      </w:r>
      <w:r>
        <w:rPr>
          <w:rFonts w:ascii="Calibri" w:hAnsi="Calibri" w:cs="Calibri" w:eastAsia="Calibri"/>
          <w:color w:val="121211"/>
          <w:sz w:val="22"/>
          <w:szCs w:val="22"/>
        </w:rPr>
        <w:t>de</w:t>
      </w:r>
      <w:r>
        <w:rPr>
          <w:rFonts w:ascii="Calibri" w:hAnsi="Calibri" w:cs="Calibri" w:eastAsia="Calibri"/>
          <w:color w:val="121211"/>
          <w:spacing w:val="-6"/>
          <w:sz w:val="22"/>
          <w:szCs w:val="22"/>
        </w:rPr>
        <w:t> </w:t>
      </w:r>
      <w:r>
        <w:rPr>
          <w:rFonts w:ascii="Calibri" w:hAnsi="Calibri" w:cs="Calibri" w:eastAsia="Calibri"/>
          <w:color w:val="242421"/>
          <w:sz w:val="22"/>
          <w:szCs w:val="22"/>
        </w:rPr>
        <w:t>30</w:t>
      </w:r>
      <w:r>
        <w:rPr>
          <w:rFonts w:ascii="Calibri" w:hAnsi="Calibri" w:cs="Calibri" w:eastAsia="Calibri"/>
          <w:color w:val="242421"/>
          <w:spacing w:val="-7"/>
          <w:sz w:val="22"/>
          <w:szCs w:val="22"/>
        </w:rPr>
        <w:t> </w:t>
      </w:r>
      <w:r>
        <w:rPr>
          <w:rFonts w:ascii="Calibri" w:hAnsi="Calibri" w:cs="Calibri" w:eastAsia="Calibri"/>
          <w:color w:val="242421"/>
          <w:sz w:val="22"/>
          <w:szCs w:val="22"/>
        </w:rPr>
        <w:t>horas,</w:t>
      </w:r>
      <w:r>
        <w:rPr>
          <w:rFonts w:ascii="Calibri" w:hAnsi="Calibri" w:cs="Calibri" w:eastAsia="Calibri"/>
          <w:color w:val="242421"/>
          <w:spacing w:val="-4"/>
          <w:sz w:val="22"/>
          <w:szCs w:val="22"/>
        </w:rPr>
        <w:t> </w:t>
      </w:r>
      <w:r>
        <w:rPr>
          <w:rFonts w:ascii="Calibri" w:hAnsi="Calibri" w:cs="Calibri" w:eastAsia="Calibri"/>
          <w:color w:val="121211"/>
          <w:sz w:val="22"/>
          <w:szCs w:val="22"/>
        </w:rPr>
        <w:t>realizadas</w:t>
      </w:r>
      <w:r>
        <w:rPr>
          <w:rFonts w:ascii="Calibri" w:hAnsi="Calibri" w:cs="Calibri" w:eastAsia="Calibri"/>
          <w:color w:val="121211"/>
          <w:spacing w:val="-8"/>
          <w:sz w:val="22"/>
          <w:szCs w:val="22"/>
        </w:rPr>
        <w:t> </w:t>
      </w:r>
      <w:r>
        <w:rPr>
          <w:rFonts w:ascii="Calibri" w:hAnsi="Calibri" w:cs="Calibri" w:eastAsia="Calibri"/>
          <w:color w:val="121211"/>
          <w:sz w:val="22"/>
          <w:szCs w:val="22"/>
        </w:rPr>
        <w:t>entre</w:t>
      </w:r>
      <w:r>
        <w:rPr>
          <w:rFonts w:ascii="Calibri" w:hAnsi="Calibri" w:cs="Calibri" w:eastAsia="Calibri"/>
          <w:color w:val="121211"/>
          <w:spacing w:val="-6"/>
          <w:sz w:val="22"/>
          <w:szCs w:val="22"/>
        </w:rPr>
        <w:t> </w:t>
      </w:r>
      <w:r>
        <w:rPr>
          <w:rFonts w:ascii="Calibri" w:hAnsi="Calibri" w:cs="Calibri" w:eastAsia="Calibri"/>
          <w:color w:val="121211"/>
          <w:sz w:val="22"/>
          <w:szCs w:val="22"/>
        </w:rPr>
        <w:t>el</w:t>
      </w:r>
      <w:r>
        <w:rPr>
          <w:rFonts w:ascii="Calibri" w:hAnsi="Calibri" w:cs="Calibri" w:eastAsia="Calibri"/>
          <w:color w:val="121211"/>
          <w:spacing w:val="-8"/>
          <w:sz w:val="22"/>
          <w:szCs w:val="22"/>
        </w:rPr>
        <w:t> </w:t>
      </w:r>
      <w:r>
        <w:rPr>
          <w:rFonts w:ascii="Calibri" w:hAnsi="Calibri" w:cs="Calibri" w:eastAsia="Calibri"/>
          <w:color w:val="121211"/>
          <w:sz w:val="22"/>
          <w:szCs w:val="22"/>
        </w:rPr>
        <w:t>15</w:t>
      </w:r>
      <w:r>
        <w:rPr>
          <w:rFonts w:ascii="Calibri" w:hAnsi="Calibri" w:cs="Calibri" w:eastAsia="Calibri"/>
          <w:color w:val="121211"/>
          <w:spacing w:val="-6"/>
          <w:sz w:val="22"/>
          <w:szCs w:val="22"/>
        </w:rPr>
        <w:t> </w:t>
      </w:r>
      <w:r>
        <w:rPr>
          <w:rFonts w:ascii="Calibri" w:hAnsi="Calibri" w:cs="Calibri" w:eastAsia="Calibri"/>
          <w:color w:val="121211"/>
          <w:sz w:val="22"/>
          <w:szCs w:val="22"/>
        </w:rPr>
        <w:t>de</w:t>
      </w:r>
      <w:r>
        <w:rPr>
          <w:rFonts w:ascii="Calibri" w:hAnsi="Calibri" w:cs="Calibri" w:eastAsia="Calibri"/>
          <w:color w:val="121211"/>
          <w:spacing w:val="-8"/>
          <w:sz w:val="22"/>
          <w:szCs w:val="22"/>
        </w:rPr>
        <w:t> </w:t>
      </w:r>
      <w:r>
        <w:rPr>
          <w:rFonts w:ascii="Calibri" w:hAnsi="Calibri" w:cs="Calibri" w:eastAsia="Calibri"/>
          <w:color w:val="242421"/>
          <w:sz w:val="22"/>
          <w:szCs w:val="22"/>
        </w:rPr>
        <w:t>noviembre</w:t>
      </w:r>
      <w:r>
        <w:rPr>
          <w:rFonts w:ascii="Calibri" w:hAnsi="Calibri" w:cs="Calibri" w:eastAsia="Calibri"/>
          <w:color w:val="242421"/>
          <w:spacing w:val="-47"/>
          <w:sz w:val="22"/>
          <w:szCs w:val="22"/>
        </w:rPr>
        <w:t> </w:t>
      </w:r>
      <w:r>
        <w:rPr>
          <w:rFonts w:ascii="Calibri" w:hAnsi="Calibri" w:cs="Calibri" w:eastAsia="Calibri"/>
          <w:color w:val="121211"/>
          <w:sz w:val="22"/>
          <w:szCs w:val="22"/>
        </w:rPr>
        <w:t>y</w:t>
      </w:r>
      <w:r>
        <w:rPr>
          <w:rFonts w:ascii="Calibri" w:hAnsi="Calibri" w:cs="Calibri" w:eastAsia="Calibri"/>
          <w:color w:val="121211"/>
          <w:spacing w:val="-1"/>
          <w:sz w:val="22"/>
          <w:szCs w:val="22"/>
        </w:rPr>
        <w:t> </w:t>
      </w:r>
      <w:r>
        <w:rPr>
          <w:rFonts w:ascii="Calibri" w:hAnsi="Calibri" w:cs="Calibri" w:eastAsia="Calibri"/>
          <w:color w:val="121211"/>
          <w:sz w:val="22"/>
          <w:szCs w:val="22"/>
        </w:rPr>
        <w:t>el</w:t>
      </w:r>
      <w:r>
        <w:rPr>
          <w:rFonts w:ascii="Calibri" w:hAnsi="Calibri" w:cs="Calibri" w:eastAsia="Calibri"/>
          <w:color w:val="121211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color w:val="121211"/>
          <w:sz w:val="22"/>
          <w:szCs w:val="22"/>
        </w:rPr>
        <w:t>20</w:t>
      </w:r>
      <w:r>
        <w:rPr>
          <w:rFonts w:ascii="Calibri" w:hAnsi="Calibri" w:cs="Calibri" w:eastAsia="Calibri"/>
          <w:color w:val="121211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color w:val="121211"/>
          <w:sz w:val="22"/>
          <w:szCs w:val="22"/>
        </w:rPr>
        <w:t>de</w:t>
      </w:r>
      <w:r>
        <w:rPr>
          <w:rFonts w:ascii="Calibri" w:hAnsi="Calibri" w:cs="Calibri" w:eastAsia="Calibri"/>
          <w:color w:val="121211"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color w:val="121211"/>
          <w:sz w:val="22"/>
          <w:szCs w:val="22"/>
        </w:rPr>
        <w:t>diciembre</w:t>
      </w:r>
      <w:r>
        <w:rPr>
          <w:rFonts w:ascii="Calibri" w:hAnsi="Calibri" w:cs="Calibri" w:eastAsia="Calibri"/>
          <w:color w:val="121211"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color w:val="121211"/>
          <w:sz w:val="22"/>
          <w:szCs w:val="22"/>
        </w:rPr>
        <w:t>de</w:t>
      </w:r>
      <w:r>
        <w:rPr>
          <w:rFonts w:ascii="Calibri" w:hAnsi="Calibri" w:cs="Calibri" w:eastAsia="Calibri"/>
          <w:color w:val="121211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color w:val="121211"/>
          <w:sz w:val="22"/>
          <w:szCs w:val="22"/>
        </w:rPr>
        <w:t>2022.</w:t>
      </w:r>
      <w:r>
        <w:rPr>
          <w:rFonts w:ascii="Calibri" w:hAnsi="Calibri" w:cs="Calibri" w:eastAsia="Calibri"/>
          <w:color w:val="121211"/>
          <w:spacing w:val="-3"/>
          <w:sz w:val="22"/>
          <w:szCs w:val="22"/>
        </w:rPr>
        <w:t> </w:t>
      </w:r>
      <w:r>
        <w:rPr>
          <w:rFonts w:ascii="Calibri" w:hAnsi="Calibri" w:cs="Calibri" w:eastAsia="Calibri"/>
          <w:color w:val="121211"/>
          <w:sz w:val="22"/>
          <w:szCs w:val="22"/>
        </w:rPr>
        <w:t>T. Social.</w:t>
      </w:r>
    </w:p>
    <w:p>
      <w:pPr>
        <w:pStyle w:val="ListParagraph"/>
        <w:numPr>
          <w:ilvl w:val="1"/>
          <w:numId w:val="41"/>
        </w:numPr>
        <w:tabs>
          <w:tab w:pos="1591" w:val="left" w:leader="none"/>
        </w:tabs>
        <w:spacing w:line="240" w:lineRule="auto" w:before="0" w:after="0"/>
        <w:ind w:left="1540" w:right="693" w:hanging="360"/>
        <w:jc w:val="both"/>
        <w:rPr>
          <w:rFonts w:ascii="Segoe UI Symbol" w:hAnsi="Segoe UI Symbol" w:cs="Segoe UI Symbol" w:eastAsia="Segoe UI Symbol"/>
          <w:sz w:val="24"/>
          <w:szCs w:val="24"/>
        </w:rPr>
      </w:pPr>
      <w:r>
        <w:rPr/>
        <w:tab/>
      </w:r>
      <w:r>
        <w:rPr>
          <w:rFonts w:ascii="Calibri" w:hAnsi="Calibri" w:cs="Calibri" w:eastAsia="Calibri"/>
          <w:sz w:val="22"/>
          <w:szCs w:val="22"/>
        </w:rPr>
        <w:t>Seminario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on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line: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La</w:t>
      </w:r>
      <w:r>
        <w:rPr>
          <w:rFonts w:ascii="Calibri" w:hAnsi="Calibri" w:cs="Calibri" w:eastAsia="Calibri"/>
          <w:spacing w:val="-3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reinserción</w:t>
      </w:r>
      <w:r>
        <w:rPr>
          <w:rFonts w:ascii="Calibri" w:hAnsi="Calibri" w:cs="Calibri" w:eastAsia="Calibri"/>
          <w:spacing w:val="-5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social</w:t>
      </w:r>
      <w:r>
        <w:rPr>
          <w:rFonts w:ascii="Calibri" w:hAnsi="Calibri" w:cs="Calibri" w:eastAsia="Calibri"/>
          <w:spacing w:val="-3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y</w:t>
      </w:r>
      <w:r>
        <w:rPr>
          <w:rFonts w:ascii="Calibri" w:hAnsi="Calibri" w:cs="Calibri" w:eastAsia="Calibri"/>
          <w:spacing w:val="-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laboral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de personas</w:t>
      </w:r>
      <w:r>
        <w:rPr>
          <w:rFonts w:ascii="Calibri" w:hAnsi="Calibri" w:cs="Calibri" w:eastAsia="Calibri"/>
          <w:spacing w:val="-3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con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problemas</w:t>
      </w:r>
      <w:r>
        <w:rPr>
          <w:rFonts w:ascii="Calibri" w:hAnsi="Calibri" w:cs="Calibri" w:eastAsia="Calibri"/>
          <w:spacing w:val="-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de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adicción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a</w:t>
      </w:r>
      <w:r>
        <w:rPr>
          <w:rFonts w:ascii="Calibri" w:hAnsi="Calibri" w:cs="Calibri" w:eastAsia="Calibri"/>
          <w:spacing w:val="-3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las</w:t>
      </w:r>
      <w:r>
        <w:rPr>
          <w:rFonts w:ascii="Calibri" w:hAnsi="Calibri" w:cs="Calibri" w:eastAsia="Calibri"/>
          <w:spacing w:val="-3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nuevas</w:t>
      </w:r>
      <w:r>
        <w:rPr>
          <w:rFonts w:ascii="Calibri" w:hAnsi="Calibri" w:cs="Calibri" w:eastAsia="Calibri"/>
          <w:spacing w:val="-48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tecnologías</w:t>
      </w:r>
      <w:r>
        <w:rPr>
          <w:rFonts w:ascii="Calibri" w:hAnsi="Calibri" w:cs="Calibri" w:eastAsia="Calibri"/>
          <w:spacing w:val="-12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y</w:t>
      </w:r>
      <w:r>
        <w:rPr>
          <w:rFonts w:ascii="Calibri" w:hAnsi="Calibri" w:cs="Calibri" w:eastAsia="Calibri"/>
          <w:spacing w:val="-7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el</w:t>
      </w:r>
      <w:r>
        <w:rPr>
          <w:rFonts w:ascii="Calibri" w:hAnsi="Calibri" w:cs="Calibri" w:eastAsia="Calibri"/>
          <w:spacing w:val="-9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juego</w:t>
      </w:r>
      <w:r>
        <w:rPr>
          <w:rFonts w:ascii="Calibri" w:hAnsi="Calibri" w:cs="Calibri" w:eastAsia="Calibri"/>
          <w:spacing w:val="-7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patológico,</w:t>
      </w:r>
      <w:r>
        <w:rPr>
          <w:rFonts w:ascii="Calibri" w:hAnsi="Calibri" w:cs="Calibri" w:eastAsia="Calibri"/>
          <w:spacing w:val="-10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E.</w:t>
      </w:r>
      <w:r>
        <w:rPr>
          <w:rFonts w:ascii="Calibri" w:hAnsi="Calibri" w:cs="Calibri" w:eastAsia="Calibri"/>
          <w:spacing w:val="-9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Org:</w:t>
      </w:r>
      <w:r>
        <w:rPr>
          <w:rFonts w:ascii="Calibri" w:hAnsi="Calibri" w:cs="Calibri" w:eastAsia="Calibri"/>
          <w:spacing w:val="-7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Red</w:t>
      </w:r>
      <w:r>
        <w:rPr>
          <w:rFonts w:ascii="Calibri" w:hAnsi="Calibri" w:cs="Calibri" w:eastAsia="Calibri"/>
          <w:spacing w:val="-9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Española</w:t>
      </w:r>
      <w:r>
        <w:rPr>
          <w:rFonts w:ascii="Calibri" w:hAnsi="Calibri" w:cs="Calibri" w:eastAsia="Calibri"/>
          <w:spacing w:val="-1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de</w:t>
      </w:r>
      <w:r>
        <w:rPr>
          <w:rFonts w:ascii="Calibri" w:hAnsi="Calibri" w:cs="Calibri" w:eastAsia="Calibri"/>
          <w:spacing w:val="-7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Entidades</w:t>
      </w:r>
      <w:r>
        <w:rPr>
          <w:rFonts w:ascii="Calibri" w:hAnsi="Calibri" w:cs="Calibri" w:eastAsia="Calibri"/>
          <w:spacing w:val="-8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por</w:t>
      </w:r>
      <w:r>
        <w:rPr>
          <w:rFonts w:ascii="Calibri" w:hAnsi="Calibri" w:cs="Calibri" w:eastAsia="Calibri"/>
          <w:spacing w:val="-8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el</w:t>
      </w:r>
      <w:r>
        <w:rPr>
          <w:rFonts w:ascii="Calibri" w:hAnsi="Calibri" w:cs="Calibri" w:eastAsia="Calibri"/>
          <w:spacing w:val="-9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Empleo,</w:t>
      </w:r>
      <w:r>
        <w:rPr>
          <w:rFonts w:ascii="Calibri" w:hAnsi="Calibri" w:cs="Calibri" w:eastAsia="Calibri"/>
          <w:spacing w:val="-8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Red</w:t>
      </w:r>
      <w:r>
        <w:rPr>
          <w:rFonts w:ascii="Calibri" w:hAnsi="Calibri" w:cs="Calibri" w:eastAsia="Calibri"/>
          <w:spacing w:val="-8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Araña,</w:t>
      </w:r>
      <w:r>
        <w:rPr>
          <w:rFonts w:ascii="Calibri" w:hAnsi="Calibri" w:cs="Calibri" w:eastAsia="Calibri"/>
          <w:spacing w:val="-9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Online,</w:t>
      </w:r>
      <w:r>
        <w:rPr>
          <w:rFonts w:ascii="Calibri" w:hAnsi="Calibri" w:cs="Calibri" w:eastAsia="Calibri"/>
          <w:spacing w:val="-47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10</w:t>
      </w:r>
      <w:r>
        <w:rPr>
          <w:rFonts w:ascii="Calibri" w:hAnsi="Calibri" w:cs="Calibri" w:eastAsia="Calibri"/>
          <w:spacing w:val="-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horas,</w:t>
      </w:r>
      <w:r>
        <w:rPr>
          <w:rFonts w:ascii="Calibri" w:hAnsi="Calibri" w:cs="Calibri" w:eastAsia="Calibri"/>
          <w:spacing w:val="-3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del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16 de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mayo</w:t>
      </w:r>
      <w:r>
        <w:rPr>
          <w:rFonts w:ascii="Calibri" w:hAnsi="Calibri" w:cs="Calibri" w:eastAsia="Calibri"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al</w:t>
      </w:r>
      <w:r>
        <w:rPr>
          <w:rFonts w:ascii="Calibri" w:hAnsi="Calibri" w:cs="Calibri" w:eastAsia="Calibri"/>
          <w:spacing w:val="-3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15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de junio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de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2022.</w:t>
      </w:r>
      <w:r>
        <w:rPr>
          <w:rFonts w:ascii="Calibri" w:hAnsi="Calibri" w:cs="Calibri" w:eastAsia="Calibri"/>
          <w:spacing w:val="-3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T.</w:t>
      </w:r>
      <w:r>
        <w:rPr>
          <w:rFonts w:ascii="Calibri" w:hAnsi="Calibri" w:cs="Calibri" w:eastAsia="Calibri"/>
          <w:spacing w:val="-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Sociales.</w:t>
      </w:r>
    </w:p>
    <w:p>
      <w:pPr>
        <w:pStyle w:val="ListParagraph"/>
        <w:numPr>
          <w:ilvl w:val="1"/>
          <w:numId w:val="41"/>
        </w:numPr>
        <w:tabs>
          <w:tab w:pos="1541" w:val="left" w:leader="none"/>
        </w:tabs>
        <w:spacing w:line="295" w:lineRule="exact" w:before="0" w:after="0"/>
        <w:ind w:left="1540" w:right="0" w:hanging="361"/>
        <w:jc w:val="both"/>
        <w:rPr>
          <w:rFonts w:ascii="Segoe UI Symbol" w:hAnsi="Segoe UI Symbol" w:cs="Segoe UI Symbol" w:eastAsia="Segoe UI Symbol"/>
          <w:sz w:val="22"/>
          <w:szCs w:val="22"/>
        </w:rPr>
      </w:pPr>
      <w:r>
        <w:rPr>
          <w:rFonts w:ascii="Calibri" w:hAnsi="Calibri" w:cs="Calibri" w:eastAsia="Calibri"/>
          <w:sz w:val="22"/>
          <w:szCs w:val="22"/>
        </w:rPr>
        <w:t>Taller:</w:t>
      </w:r>
      <w:r>
        <w:rPr>
          <w:rFonts w:ascii="Calibri" w:hAnsi="Calibri" w:cs="Calibri" w:eastAsia="Calibri"/>
          <w:spacing w:val="-3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“Juntos,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entrenando</w:t>
      </w:r>
      <w:r>
        <w:rPr>
          <w:rFonts w:ascii="Calibri" w:hAnsi="Calibri" w:cs="Calibri" w:eastAsia="Calibri"/>
          <w:spacing w:val="-3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vida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saludable”</w:t>
      </w:r>
      <w:r>
        <w:rPr>
          <w:rFonts w:ascii="Calibri" w:hAnsi="Calibri" w:cs="Calibri" w:eastAsia="Calibri"/>
          <w:spacing w:val="-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Organiza:</w:t>
      </w:r>
      <w:r>
        <w:rPr>
          <w:rFonts w:ascii="Calibri" w:hAnsi="Calibri" w:cs="Calibri" w:eastAsia="Calibri"/>
          <w:spacing w:val="-3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Ayuntamiento</w:t>
      </w:r>
      <w:r>
        <w:rPr>
          <w:rFonts w:ascii="Calibri" w:hAnsi="Calibri" w:cs="Calibri" w:eastAsia="Calibri"/>
          <w:spacing w:val="-3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de</w:t>
      </w:r>
      <w:r>
        <w:rPr>
          <w:rFonts w:ascii="Calibri" w:hAnsi="Calibri" w:cs="Calibri" w:eastAsia="Calibri"/>
          <w:spacing w:val="-3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La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Orotava</w:t>
      </w:r>
    </w:p>
    <w:p>
      <w:pPr>
        <w:pStyle w:val="BodyText"/>
        <w:spacing w:line="267" w:lineRule="exact"/>
        <w:ind w:left="1540"/>
        <w:jc w:val="both"/>
        <w:rPr>
          <w:rFonts w:ascii="Calibri"/>
        </w:rPr>
      </w:pPr>
      <w:r>
        <w:rPr>
          <w:rFonts w:ascii="Calibri"/>
        </w:rPr>
        <w:t>Impartido</w:t>
      </w:r>
      <w:r>
        <w:rPr>
          <w:rFonts w:ascii="Calibri"/>
          <w:spacing w:val="-3"/>
        </w:rPr>
        <w:t> </w:t>
      </w:r>
      <w:r>
        <w:rPr>
          <w:rFonts w:ascii="Calibri"/>
        </w:rPr>
        <w:t>por</w:t>
      </w:r>
      <w:r>
        <w:rPr>
          <w:rFonts w:ascii="Calibri"/>
          <w:spacing w:val="-3"/>
        </w:rPr>
        <w:t> </w:t>
      </w:r>
      <w:r>
        <w:rPr>
          <w:rFonts w:ascii="Calibri"/>
        </w:rPr>
        <w:t>Proyecto Hombre</w:t>
      </w:r>
      <w:r>
        <w:rPr>
          <w:rFonts w:ascii="Calibri"/>
          <w:spacing w:val="-3"/>
        </w:rPr>
        <w:t> </w:t>
      </w:r>
      <w:r>
        <w:rPr>
          <w:rFonts w:ascii="Calibri"/>
        </w:rPr>
        <w:t>modalidad</w:t>
      </w:r>
      <w:r>
        <w:rPr>
          <w:rFonts w:ascii="Calibri"/>
          <w:spacing w:val="-2"/>
        </w:rPr>
        <w:t> </w:t>
      </w:r>
      <w:r>
        <w:rPr>
          <w:rFonts w:ascii="Calibri"/>
        </w:rPr>
        <w:t>presencial:</w:t>
      </w:r>
      <w:r>
        <w:rPr>
          <w:rFonts w:ascii="Calibri"/>
          <w:spacing w:val="-1"/>
        </w:rPr>
        <w:t> </w:t>
      </w:r>
      <w:r>
        <w:rPr>
          <w:rFonts w:ascii="Calibri"/>
        </w:rPr>
        <w:t>6</w:t>
      </w:r>
      <w:r>
        <w:rPr>
          <w:rFonts w:ascii="Calibri"/>
          <w:spacing w:val="-3"/>
        </w:rPr>
        <w:t> </w:t>
      </w:r>
      <w:r>
        <w:rPr>
          <w:rFonts w:ascii="Calibri"/>
        </w:rPr>
        <w:t>horas</w:t>
      </w:r>
      <w:r>
        <w:rPr>
          <w:rFonts w:ascii="Calibri"/>
          <w:spacing w:val="-4"/>
        </w:rPr>
        <w:t> </w:t>
      </w:r>
      <w:r>
        <w:rPr>
          <w:rFonts w:ascii="Calibri"/>
        </w:rPr>
        <w:t>26</w:t>
      </w:r>
      <w:r>
        <w:rPr>
          <w:rFonts w:ascii="Calibri"/>
          <w:spacing w:val="-1"/>
        </w:rPr>
        <w:t> </w:t>
      </w:r>
      <w:r>
        <w:rPr>
          <w:rFonts w:ascii="Calibri"/>
        </w:rPr>
        <w:t>y</w:t>
      </w:r>
      <w:r>
        <w:rPr>
          <w:rFonts w:ascii="Calibri"/>
          <w:spacing w:val="-2"/>
        </w:rPr>
        <w:t> </w:t>
      </w:r>
      <w:r>
        <w:rPr>
          <w:rFonts w:ascii="Calibri"/>
        </w:rPr>
        <w:t>28</w:t>
      </w:r>
      <w:r>
        <w:rPr>
          <w:rFonts w:ascii="Calibri"/>
          <w:spacing w:val="1"/>
        </w:rPr>
        <w:t> </w:t>
      </w:r>
      <w:r>
        <w:rPr>
          <w:rFonts w:ascii="Calibri"/>
        </w:rPr>
        <w:t>octubre</w:t>
      </w:r>
      <w:r>
        <w:rPr>
          <w:rFonts w:ascii="Calibri"/>
          <w:spacing w:val="-3"/>
        </w:rPr>
        <w:t> </w:t>
      </w:r>
      <w:r>
        <w:rPr>
          <w:rFonts w:ascii="Calibri"/>
        </w:rPr>
        <w:t>2022.</w:t>
      </w:r>
      <w:r>
        <w:rPr>
          <w:rFonts w:ascii="Calibri"/>
          <w:spacing w:val="-2"/>
        </w:rPr>
        <w:t> </w:t>
      </w:r>
      <w:r>
        <w:rPr>
          <w:rFonts w:ascii="Calibri"/>
        </w:rPr>
        <w:t>T.</w:t>
      </w:r>
      <w:r>
        <w:rPr>
          <w:rFonts w:ascii="Calibri"/>
          <w:spacing w:val="-1"/>
        </w:rPr>
        <w:t> </w:t>
      </w:r>
      <w:r>
        <w:rPr>
          <w:rFonts w:ascii="Calibri"/>
        </w:rPr>
        <w:t>Social.</w:t>
      </w:r>
    </w:p>
    <w:p>
      <w:pPr>
        <w:pStyle w:val="ListParagraph"/>
        <w:numPr>
          <w:ilvl w:val="1"/>
          <w:numId w:val="41"/>
        </w:numPr>
        <w:tabs>
          <w:tab w:pos="1541" w:val="left" w:leader="none"/>
        </w:tabs>
        <w:spacing w:line="240" w:lineRule="auto" w:before="0" w:after="0"/>
        <w:ind w:left="1540" w:right="695" w:hanging="360"/>
        <w:jc w:val="both"/>
        <w:rPr>
          <w:rFonts w:ascii="Segoe UI Symbol" w:hAnsi="Segoe UI Symbol" w:cs="Segoe UI Symbol" w:eastAsia="Segoe UI Symbol"/>
          <w:sz w:val="24"/>
          <w:szCs w:val="24"/>
        </w:rPr>
      </w:pPr>
      <w:r>
        <w:rPr>
          <w:rFonts w:ascii="Calibri" w:hAnsi="Calibri" w:cs="Calibri" w:eastAsia="Calibri"/>
          <w:sz w:val="22"/>
          <w:szCs w:val="22"/>
        </w:rPr>
        <w:t>Curso:</w:t>
      </w:r>
      <w:r>
        <w:rPr>
          <w:rFonts w:ascii="Calibri" w:hAnsi="Calibri" w:cs="Calibri" w:eastAsia="Calibri"/>
          <w:spacing w:val="-8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“Alcohol</w:t>
      </w:r>
      <w:r>
        <w:rPr>
          <w:rFonts w:ascii="Calibri" w:hAnsi="Calibri" w:cs="Calibri" w:eastAsia="Calibri"/>
          <w:spacing w:val="-6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(y</w:t>
      </w:r>
      <w:r>
        <w:rPr>
          <w:rFonts w:ascii="Calibri" w:hAnsi="Calibri" w:cs="Calibri" w:eastAsia="Calibri"/>
          <w:spacing w:val="-7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otras</w:t>
      </w:r>
      <w:r>
        <w:rPr>
          <w:rFonts w:ascii="Calibri" w:hAnsi="Calibri" w:cs="Calibri" w:eastAsia="Calibri"/>
          <w:spacing w:val="-6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sustancias</w:t>
      </w:r>
      <w:r>
        <w:rPr>
          <w:rFonts w:ascii="Calibri" w:hAnsi="Calibri" w:cs="Calibri" w:eastAsia="Calibri"/>
          <w:spacing w:val="-7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adictivas)</w:t>
      </w:r>
      <w:r>
        <w:rPr>
          <w:rFonts w:ascii="Calibri" w:hAnsi="Calibri" w:cs="Calibri" w:eastAsia="Calibri"/>
          <w:spacing w:val="-8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y</w:t>
      </w:r>
      <w:r>
        <w:rPr>
          <w:rFonts w:ascii="Calibri" w:hAnsi="Calibri" w:cs="Calibri" w:eastAsia="Calibri"/>
          <w:spacing w:val="-5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conducta</w:t>
      </w:r>
      <w:r>
        <w:rPr>
          <w:rFonts w:ascii="Calibri" w:hAnsi="Calibri" w:cs="Calibri" w:eastAsia="Calibri"/>
          <w:spacing w:val="-6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suicida</w:t>
      </w:r>
      <w:r>
        <w:rPr>
          <w:rFonts w:ascii="Calibri" w:hAnsi="Calibri" w:cs="Calibri" w:eastAsia="Calibri"/>
          <w:spacing w:val="-9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orientado</w:t>
      </w:r>
      <w:r>
        <w:rPr>
          <w:rFonts w:ascii="Calibri" w:hAnsi="Calibri" w:cs="Calibri" w:eastAsia="Calibri"/>
          <w:spacing w:val="-4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a</w:t>
      </w:r>
      <w:r>
        <w:rPr>
          <w:rFonts w:ascii="Calibri" w:hAnsi="Calibri" w:cs="Calibri" w:eastAsia="Calibri"/>
          <w:spacing w:val="-8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profesionales</w:t>
      </w:r>
      <w:r>
        <w:rPr>
          <w:rFonts w:ascii="Calibri" w:hAnsi="Calibri" w:cs="Calibri" w:eastAsia="Calibri"/>
          <w:spacing w:val="-8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de</w:t>
      </w:r>
      <w:r>
        <w:rPr>
          <w:rFonts w:ascii="Calibri" w:hAnsi="Calibri" w:cs="Calibri" w:eastAsia="Calibri"/>
          <w:spacing w:val="-6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la</w:t>
      </w:r>
      <w:r>
        <w:rPr>
          <w:rFonts w:ascii="Calibri" w:hAnsi="Calibri" w:cs="Calibri" w:eastAsia="Calibri"/>
          <w:spacing w:val="-8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red</w:t>
      </w:r>
      <w:r>
        <w:rPr>
          <w:rFonts w:ascii="Calibri" w:hAnsi="Calibri" w:cs="Calibri" w:eastAsia="Calibri"/>
          <w:spacing w:val="-8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de</w:t>
      </w:r>
      <w:r>
        <w:rPr>
          <w:rFonts w:ascii="Calibri" w:hAnsi="Calibri" w:cs="Calibri" w:eastAsia="Calibri"/>
          <w:spacing w:val="-47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atención</w:t>
      </w:r>
      <w:r>
        <w:rPr>
          <w:rFonts w:ascii="Calibri" w:hAnsi="Calibri" w:cs="Calibri" w:eastAsia="Calibri"/>
          <w:spacing w:val="-13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a</w:t>
      </w:r>
      <w:r>
        <w:rPr>
          <w:rFonts w:ascii="Calibri" w:hAnsi="Calibri" w:cs="Calibri" w:eastAsia="Calibri"/>
          <w:spacing w:val="-10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las</w:t>
      </w:r>
      <w:r>
        <w:rPr>
          <w:rFonts w:ascii="Calibri" w:hAnsi="Calibri" w:cs="Calibri" w:eastAsia="Calibri"/>
          <w:spacing w:val="-12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drogodependencias</w:t>
      </w:r>
      <w:r>
        <w:rPr>
          <w:rFonts w:ascii="Calibri" w:hAnsi="Calibri" w:cs="Calibri" w:eastAsia="Calibri"/>
          <w:spacing w:val="-12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y</w:t>
      </w:r>
      <w:r>
        <w:rPr>
          <w:rFonts w:ascii="Calibri" w:hAnsi="Calibri" w:cs="Calibri" w:eastAsia="Calibri"/>
          <w:spacing w:val="-1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otros</w:t>
      </w:r>
      <w:r>
        <w:rPr>
          <w:rFonts w:ascii="Calibri" w:hAnsi="Calibri" w:cs="Calibri" w:eastAsia="Calibri"/>
          <w:spacing w:val="-9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colectivos</w:t>
      </w:r>
      <w:r>
        <w:rPr>
          <w:rFonts w:ascii="Calibri" w:hAnsi="Calibri" w:cs="Calibri" w:eastAsia="Calibri"/>
          <w:spacing w:val="-1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sociosanitarios”</w:t>
      </w:r>
      <w:r>
        <w:rPr>
          <w:rFonts w:ascii="Calibri" w:hAnsi="Calibri" w:cs="Calibri" w:eastAsia="Calibri"/>
          <w:spacing w:val="-1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organiza:</w:t>
      </w:r>
      <w:r>
        <w:rPr>
          <w:rFonts w:ascii="Calibri" w:hAnsi="Calibri" w:cs="Calibri" w:eastAsia="Calibri"/>
          <w:spacing w:val="-1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D.</w:t>
      </w:r>
      <w:r>
        <w:rPr>
          <w:rFonts w:ascii="Calibri" w:hAnsi="Calibri" w:cs="Calibri" w:eastAsia="Calibri"/>
          <w:spacing w:val="-12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Gral</w:t>
      </w:r>
      <w:r>
        <w:rPr>
          <w:rFonts w:ascii="Calibri" w:hAnsi="Calibri" w:cs="Calibri" w:eastAsia="Calibri"/>
          <w:spacing w:val="-10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de</w:t>
      </w:r>
      <w:r>
        <w:rPr>
          <w:rFonts w:ascii="Calibri" w:hAnsi="Calibri" w:cs="Calibri" w:eastAsia="Calibri"/>
          <w:spacing w:val="-9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Salud</w:t>
      </w:r>
      <w:r>
        <w:rPr>
          <w:rFonts w:ascii="Calibri" w:hAnsi="Calibri" w:cs="Calibri" w:eastAsia="Calibri"/>
          <w:spacing w:val="-13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Pública</w:t>
      </w:r>
      <w:r>
        <w:rPr>
          <w:rFonts w:ascii="Calibri" w:hAnsi="Calibri" w:cs="Calibri" w:eastAsia="Calibri"/>
          <w:spacing w:val="-47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del Servicio Canario de la Salud, modalidad: Online, 25 horas, del 20 de octubre al 30 de noviembre</w:t>
      </w:r>
      <w:r>
        <w:rPr>
          <w:rFonts w:ascii="Calibri" w:hAnsi="Calibri" w:cs="Calibri" w:eastAsia="Calibri"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de 2022.</w:t>
      </w:r>
      <w:r>
        <w:rPr>
          <w:rFonts w:ascii="Calibri" w:hAnsi="Calibri" w:cs="Calibri" w:eastAsia="Calibri"/>
          <w:spacing w:val="-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Trabajadores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de ANTAD.</w:t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9"/>
        <w:rPr>
          <w:rFonts w:ascii="Calibri"/>
          <w:sz w:val="16"/>
        </w:rPr>
      </w:pPr>
    </w:p>
    <w:p>
      <w:pPr>
        <w:pStyle w:val="BodyText"/>
        <w:tabs>
          <w:tab w:pos="3976" w:val="left" w:leader="none"/>
          <w:tab w:pos="6064" w:val="left" w:leader="none"/>
        </w:tabs>
        <w:spacing w:before="56"/>
        <w:ind w:left="870"/>
        <w:rPr>
          <w:rFonts w:ascii="Calibri"/>
        </w:rPr>
      </w:pPr>
      <w:r>
        <w:rPr>
          <w:rFonts w:ascii="Calibri"/>
          <w:color w:val="0462C1"/>
        </w:rPr>
        <w:t>ANTAD-Adicciones</w:t>
        <w:tab/>
        <w:t>2022</w:t>
        <w:tab/>
        <w:t>Subvencionado</w:t>
      </w:r>
      <w:r>
        <w:rPr>
          <w:rFonts w:ascii="Calibri"/>
          <w:color w:val="0462C1"/>
          <w:spacing w:val="-1"/>
        </w:rPr>
        <w:t> </w:t>
      </w:r>
      <w:r>
        <w:rPr>
          <w:rFonts w:ascii="Calibri"/>
          <w:color w:val="0462C1"/>
        </w:rPr>
        <w:t>por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el</w:t>
      </w:r>
      <w:r>
        <w:rPr>
          <w:rFonts w:ascii="Calibri"/>
          <w:color w:val="0462C1"/>
          <w:spacing w:val="-6"/>
        </w:rPr>
        <w:t> </w:t>
      </w:r>
      <w:r>
        <w:rPr>
          <w:rFonts w:ascii="Calibri"/>
          <w:color w:val="0462C1"/>
        </w:rPr>
        <w:t>Gobierno de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Canarias</w:t>
      </w:r>
    </w:p>
    <w:p>
      <w:pPr>
        <w:spacing w:after="0"/>
        <w:rPr>
          <w:rFonts w:ascii="Calibri"/>
        </w:rPr>
        <w:sectPr>
          <w:pgSz w:w="11910" w:h="16840"/>
          <w:pgMar w:top="700" w:bottom="280" w:left="260" w:right="380"/>
        </w:sectPr>
      </w:pPr>
    </w:p>
    <w:p>
      <w:pPr>
        <w:tabs>
          <w:tab w:pos="5198" w:val="left" w:leader="none"/>
        </w:tabs>
        <w:spacing w:line="240" w:lineRule="auto"/>
        <w:ind w:left="820" w:right="0" w:firstLine="0"/>
        <w:rPr>
          <w:rFonts w:ascii="Calibri"/>
          <w:sz w:val="20"/>
        </w:rPr>
      </w:pPr>
      <w:r>
        <w:rPr/>
        <w:pict>
          <v:rect style="position:absolute;margin-left:0pt;margin-top:-.000017pt;width:595.3pt;height:841.8pt;mso-position-horizontal-relative:page;mso-position-vertical-relative:page;z-index:-22546944" filled="true" fillcolor="#dceef4" stroked="false">
            <v:fill type="solid"/>
            <w10:wrap type="none"/>
          </v:rect>
        </w:pict>
      </w:r>
      <w:r>
        <w:rPr>
          <w:rFonts w:ascii="Calibri"/>
          <w:sz w:val="20"/>
        </w:rPr>
        <w:drawing>
          <wp:inline distT="0" distB="0" distL="0" distR="0">
            <wp:extent cx="1047913" cy="939165"/>
            <wp:effectExtent l="0" t="0" r="0" b="0"/>
            <wp:docPr id="311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12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913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44"/>
          <w:sz w:val="20"/>
        </w:rPr>
        <w:pict>
          <v:group style="width:49.35pt;height:49.35pt;mso-position-horizontal-relative:char;mso-position-vertical-relative:line" coordorigin="0,0" coordsize="987,987">
            <v:shape style="position:absolute;left:0;top:0;width:987;height:987" coordorigin="0,0" coordsize="987,987" path="m493,0l421,5,351,21,285,46,225,80,170,121,121,170,80,225,46,286,21,351,5,421,0,494,5,567,21,636,46,702,80,762,121,817,170,866,225,908,285,941,351,966,421,982,493,987,566,982,636,966,701,941,762,908,817,866,866,817,907,762,941,702,966,636,982,567,987,494,982,421,966,351,941,286,907,225,866,170,817,121,762,80,701,46,636,21,566,5,493,0xe" filled="true" fillcolor="#40608a" stroked="false">
              <v:path arrowok="t"/>
              <v:fill type="solid"/>
            </v:shape>
            <v:shape style="position:absolute;left:0;top:0;width:987;height:987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rFonts w:ascii="Calibri"/>
                        <w:sz w:val="24"/>
                      </w:rPr>
                    </w:pPr>
                  </w:p>
                  <w:p>
                    <w:pPr>
                      <w:spacing w:before="0"/>
                      <w:ind w:left="310" w:right="311" w:firstLine="0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32"/>
                      </w:rPr>
                      <w:t>72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/>
          <w:position w:val="44"/>
          <w:sz w:val="20"/>
        </w:rPr>
      </w:r>
    </w:p>
    <w:p>
      <w:pPr>
        <w:pStyle w:val="BodyText"/>
        <w:spacing w:before="6"/>
        <w:rPr>
          <w:rFonts w:ascii="Calibri"/>
          <w:sz w:val="16"/>
        </w:rPr>
      </w:pPr>
    </w:p>
    <w:p>
      <w:pPr>
        <w:pStyle w:val="ListParagraph"/>
        <w:numPr>
          <w:ilvl w:val="1"/>
          <w:numId w:val="41"/>
        </w:numPr>
        <w:tabs>
          <w:tab w:pos="1541" w:val="left" w:leader="none"/>
        </w:tabs>
        <w:spacing w:line="319" w:lineRule="exact" w:before="100" w:after="0"/>
        <w:ind w:left="1540" w:right="0" w:hanging="361"/>
        <w:jc w:val="left"/>
        <w:rPr>
          <w:rFonts w:ascii="Segoe UI Symbol" w:hAnsi="Segoe UI Symbol" w:cs="Segoe UI Symbol" w:eastAsia="Segoe UI Symbol"/>
          <w:sz w:val="24"/>
          <w:szCs w:val="24"/>
        </w:rPr>
      </w:pPr>
      <w:r>
        <w:rPr>
          <w:rFonts w:ascii="Calibri" w:hAnsi="Calibri" w:cs="Calibri" w:eastAsia="Calibri"/>
          <w:sz w:val="22"/>
          <w:szCs w:val="22"/>
        </w:rPr>
        <w:t>“Modelo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de</w:t>
      </w:r>
      <w:r>
        <w:rPr>
          <w:rFonts w:ascii="Calibri" w:hAnsi="Calibri" w:cs="Calibri" w:eastAsia="Calibri"/>
          <w:spacing w:val="-5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Intervención</w:t>
      </w:r>
      <w:r>
        <w:rPr>
          <w:rFonts w:ascii="Calibri" w:hAnsi="Calibri" w:cs="Calibri" w:eastAsia="Calibri"/>
          <w:spacing w:val="-3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en</w:t>
      </w:r>
      <w:r>
        <w:rPr>
          <w:rFonts w:ascii="Calibri" w:hAnsi="Calibri" w:cs="Calibri" w:eastAsia="Calibri"/>
          <w:spacing w:val="-4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terapia</w:t>
      </w:r>
      <w:r>
        <w:rPr>
          <w:rFonts w:ascii="Calibri" w:hAnsi="Calibri" w:cs="Calibri" w:eastAsia="Calibri"/>
          <w:spacing w:val="-3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dialéctica-</w:t>
      </w:r>
      <w:r>
        <w:rPr>
          <w:rFonts w:ascii="Calibri" w:hAnsi="Calibri" w:cs="Calibri" w:eastAsia="Calibri"/>
          <w:spacing w:val="-6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conductual</w:t>
      </w:r>
      <w:r>
        <w:rPr>
          <w:rFonts w:ascii="Calibri" w:hAnsi="Calibri" w:cs="Calibri" w:eastAsia="Calibri"/>
          <w:spacing w:val="-3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en</w:t>
      </w:r>
      <w:r>
        <w:rPr>
          <w:rFonts w:ascii="Calibri" w:hAnsi="Calibri" w:cs="Calibri" w:eastAsia="Calibri"/>
          <w:spacing w:val="-6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el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abordaje</w:t>
      </w:r>
      <w:r>
        <w:rPr>
          <w:rFonts w:ascii="Calibri" w:hAnsi="Calibri" w:cs="Calibri" w:eastAsia="Calibri"/>
          <w:spacing w:val="-3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de</w:t>
      </w:r>
      <w:r>
        <w:rPr>
          <w:rFonts w:ascii="Calibri" w:hAnsi="Calibri" w:cs="Calibri" w:eastAsia="Calibri"/>
          <w:spacing w:val="-4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adicciones”,</w:t>
      </w:r>
      <w:r>
        <w:rPr>
          <w:rFonts w:ascii="Calibri" w:hAnsi="Calibri" w:cs="Calibri" w:eastAsia="Calibri"/>
          <w:spacing w:val="-5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organiza:</w:t>
      </w:r>
      <w:r>
        <w:rPr>
          <w:rFonts w:ascii="Calibri" w:hAnsi="Calibri" w:cs="Calibri" w:eastAsia="Calibri"/>
          <w:spacing w:val="-4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D.</w:t>
      </w:r>
    </w:p>
    <w:p>
      <w:pPr>
        <w:pStyle w:val="BodyText"/>
        <w:ind w:left="1540"/>
        <w:rPr>
          <w:rFonts w:ascii="Calibri" w:hAnsi="Calibri"/>
        </w:rPr>
      </w:pPr>
      <w:r>
        <w:rPr>
          <w:rFonts w:ascii="Calibri" w:hAnsi="Calibri"/>
        </w:rPr>
        <w:t>G.</w:t>
      </w:r>
      <w:r>
        <w:rPr>
          <w:rFonts w:ascii="Calibri" w:hAnsi="Calibri"/>
          <w:spacing w:val="-5"/>
        </w:rPr>
        <w:t> </w:t>
      </w:r>
      <w:r>
        <w:rPr>
          <w:rFonts w:ascii="Calibri" w:hAnsi="Calibri"/>
        </w:rPr>
        <w:t>de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Salud</w:t>
      </w:r>
      <w:r>
        <w:rPr>
          <w:rFonts w:ascii="Calibri" w:hAnsi="Calibri"/>
          <w:spacing w:val="-6"/>
        </w:rPr>
        <w:t> </w:t>
      </w:r>
      <w:r>
        <w:rPr>
          <w:rFonts w:ascii="Calibri" w:hAnsi="Calibri"/>
        </w:rPr>
        <w:t>Pública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del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Servicio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Canario</w:t>
      </w:r>
      <w:r>
        <w:rPr>
          <w:rFonts w:ascii="Calibri" w:hAnsi="Calibri"/>
          <w:spacing w:val="-4"/>
        </w:rPr>
        <w:t> </w:t>
      </w:r>
      <w:r>
        <w:rPr>
          <w:rFonts w:ascii="Calibri" w:hAnsi="Calibri"/>
        </w:rPr>
        <w:t>de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la</w:t>
      </w:r>
      <w:r>
        <w:rPr>
          <w:rFonts w:ascii="Calibri" w:hAnsi="Calibri"/>
          <w:spacing w:val="-6"/>
        </w:rPr>
        <w:t> </w:t>
      </w:r>
      <w:r>
        <w:rPr>
          <w:rFonts w:ascii="Calibri" w:hAnsi="Calibri"/>
        </w:rPr>
        <w:t>Salud,</w:t>
      </w:r>
      <w:r>
        <w:rPr>
          <w:rFonts w:ascii="Calibri" w:hAnsi="Calibri"/>
          <w:spacing w:val="-5"/>
        </w:rPr>
        <w:t> </w:t>
      </w:r>
      <w:r>
        <w:rPr>
          <w:rFonts w:ascii="Calibri" w:hAnsi="Calibri"/>
        </w:rPr>
        <w:t>modalidad</w:t>
      </w:r>
      <w:r>
        <w:rPr>
          <w:rFonts w:ascii="Calibri" w:hAnsi="Calibri"/>
          <w:spacing w:val="-4"/>
        </w:rPr>
        <w:t> </w:t>
      </w:r>
      <w:r>
        <w:rPr>
          <w:rFonts w:ascii="Calibri" w:hAnsi="Calibri"/>
        </w:rPr>
        <w:t>Presencial</w:t>
      </w:r>
      <w:r>
        <w:rPr>
          <w:rFonts w:ascii="Calibri" w:hAnsi="Calibri"/>
          <w:spacing w:val="-7"/>
        </w:rPr>
        <w:t> </w:t>
      </w:r>
      <w:r>
        <w:rPr>
          <w:rFonts w:ascii="Calibri" w:hAnsi="Calibri"/>
        </w:rPr>
        <w:t>y</w:t>
      </w:r>
      <w:r>
        <w:rPr>
          <w:rFonts w:ascii="Calibri" w:hAnsi="Calibri"/>
          <w:spacing w:val="-5"/>
        </w:rPr>
        <w:t> </w:t>
      </w:r>
      <w:r>
        <w:rPr>
          <w:rFonts w:ascii="Calibri" w:hAnsi="Calibri"/>
        </w:rPr>
        <w:t>Online,</w:t>
      </w:r>
      <w:r>
        <w:rPr>
          <w:rFonts w:ascii="Calibri" w:hAnsi="Calibri"/>
          <w:spacing w:val="-6"/>
        </w:rPr>
        <w:t> </w:t>
      </w:r>
      <w:r>
        <w:rPr>
          <w:rFonts w:ascii="Calibri" w:hAnsi="Calibri"/>
        </w:rPr>
        <w:t>15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horas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del</w:t>
      </w:r>
      <w:r>
        <w:rPr>
          <w:rFonts w:ascii="Calibri" w:hAnsi="Calibri"/>
          <w:spacing w:val="-5"/>
        </w:rPr>
        <w:t> </w:t>
      </w:r>
      <w:r>
        <w:rPr>
          <w:rFonts w:ascii="Calibri" w:hAnsi="Calibri"/>
        </w:rPr>
        <w:t>18</w:t>
      </w:r>
      <w:r>
        <w:rPr>
          <w:rFonts w:ascii="Calibri" w:hAnsi="Calibri"/>
          <w:spacing w:val="-5"/>
        </w:rPr>
        <w:t> </w:t>
      </w:r>
      <w:r>
        <w:rPr>
          <w:rFonts w:ascii="Calibri" w:hAnsi="Calibri"/>
        </w:rPr>
        <w:t>de</w:t>
      </w:r>
      <w:r>
        <w:rPr>
          <w:rFonts w:ascii="Calibri" w:hAnsi="Calibri"/>
          <w:spacing w:val="-47"/>
        </w:rPr>
        <w:t> </w:t>
      </w:r>
      <w:r>
        <w:rPr>
          <w:rFonts w:ascii="Calibri" w:hAnsi="Calibri"/>
        </w:rPr>
        <w:t>noviembre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al</w:t>
      </w:r>
      <w:r>
        <w:rPr>
          <w:rFonts w:ascii="Calibri" w:hAnsi="Calibri"/>
          <w:spacing w:val="-2"/>
        </w:rPr>
        <w:t> </w:t>
      </w:r>
      <w:r>
        <w:rPr>
          <w:rFonts w:ascii="Calibri" w:hAnsi="Calibri"/>
        </w:rPr>
        <w:t>4 de diciembre de</w:t>
      </w:r>
      <w:r>
        <w:rPr>
          <w:rFonts w:ascii="Calibri" w:hAnsi="Calibri"/>
          <w:spacing w:val="-2"/>
        </w:rPr>
        <w:t> </w:t>
      </w:r>
      <w:r>
        <w:rPr>
          <w:rFonts w:ascii="Calibri" w:hAnsi="Calibri"/>
        </w:rPr>
        <w:t>2022.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Psicólogo.</w:t>
      </w:r>
    </w:p>
    <w:p>
      <w:pPr>
        <w:pStyle w:val="ListParagraph"/>
        <w:numPr>
          <w:ilvl w:val="1"/>
          <w:numId w:val="41"/>
        </w:numPr>
        <w:tabs>
          <w:tab w:pos="1541" w:val="left" w:leader="none"/>
        </w:tabs>
        <w:spacing w:line="240" w:lineRule="auto" w:before="1" w:after="0"/>
        <w:ind w:left="1540" w:right="698" w:hanging="360"/>
        <w:jc w:val="both"/>
        <w:rPr>
          <w:rFonts w:ascii="Segoe UI Symbol" w:hAnsi="Segoe UI Symbol" w:cs="Segoe UI Symbol" w:eastAsia="Segoe UI Symbol"/>
          <w:sz w:val="24"/>
          <w:szCs w:val="24"/>
        </w:rPr>
      </w:pPr>
      <w:r>
        <w:rPr>
          <w:rFonts w:ascii="Calibri" w:hAnsi="Calibri" w:cs="Calibri" w:eastAsia="Calibri"/>
          <w:sz w:val="22"/>
          <w:szCs w:val="22"/>
        </w:rPr>
        <w:t>Congreso Virtual Internacional de Psiquiatría, Psicología y Salud Mental. Organiza Inter psiquis 2022,</w:t>
      </w:r>
      <w:r>
        <w:rPr>
          <w:rFonts w:ascii="Calibri" w:hAnsi="Calibri" w:cs="Calibri" w:eastAsia="Calibri"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del</w:t>
      </w:r>
      <w:r>
        <w:rPr>
          <w:rFonts w:ascii="Calibri" w:hAnsi="Calibri" w:cs="Calibri" w:eastAsia="Calibri"/>
          <w:spacing w:val="-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23/05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al 03/06/2022,</w:t>
      </w:r>
      <w:r>
        <w:rPr>
          <w:rFonts w:ascii="Calibri" w:hAnsi="Calibri" w:cs="Calibri" w:eastAsia="Calibri"/>
          <w:spacing w:val="-3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modalidad</w:t>
      </w:r>
      <w:r>
        <w:rPr>
          <w:rFonts w:ascii="Calibri" w:hAnsi="Calibri" w:cs="Calibri" w:eastAsia="Calibri"/>
          <w:spacing w:val="-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online.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Médico.</w:t>
      </w:r>
    </w:p>
    <w:p>
      <w:pPr>
        <w:pStyle w:val="ListParagraph"/>
        <w:numPr>
          <w:ilvl w:val="1"/>
          <w:numId w:val="41"/>
        </w:numPr>
        <w:tabs>
          <w:tab w:pos="1591" w:val="left" w:leader="none"/>
        </w:tabs>
        <w:spacing w:line="240" w:lineRule="auto" w:before="0" w:after="0"/>
        <w:ind w:left="1540" w:right="693" w:hanging="360"/>
        <w:jc w:val="both"/>
        <w:rPr>
          <w:rFonts w:ascii="Segoe UI Symbol" w:hAnsi="Segoe UI Symbol" w:cs="Segoe UI Symbol" w:eastAsia="Segoe UI Symbol"/>
          <w:sz w:val="24"/>
          <w:szCs w:val="24"/>
        </w:rPr>
      </w:pPr>
      <w:r>
        <w:rPr/>
        <w:tab/>
      </w:r>
      <w:r>
        <w:rPr>
          <w:rFonts w:ascii="Calibri" w:hAnsi="Calibri" w:cs="Calibri" w:eastAsia="Calibri"/>
          <w:sz w:val="22"/>
          <w:szCs w:val="22"/>
        </w:rPr>
        <w:t>Webinar: Desde el punto de vista: RCV desde Psiquiatría, patrocinado por Laboratorios Novartis,</w:t>
      </w:r>
      <w:r>
        <w:rPr>
          <w:rFonts w:ascii="Calibri" w:hAnsi="Calibri" w:cs="Calibri" w:eastAsia="Calibri"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modalidad</w:t>
      </w:r>
      <w:r>
        <w:rPr>
          <w:rFonts w:ascii="Calibri" w:hAnsi="Calibri" w:cs="Calibri" w:eastAsia="Calibri"/>
          <w:spacing w:val="-4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online,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25/10/2022.</w:t>
      </w:r>
      <w:r>
        <w:rPr>
          <w:rFonts w:ascii="Calibri" w:hAnsi="Calibri" w:cs="Calibri" w:eastAsia="Calibri"/>
          <w:spacing w:val="-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Médico.</w:t>
      </w:r>
    </w:p>
    <w:p>
      <w:pPr>
        <w:pStyle w:val="ListParagraph"/>
        <w:numPr>
          <w:ilvl w:val="1"/>
          <w:numId w:val="41"/>
        </w:numPr>
        <w:tabs>
          <w:tab w:pos="1541" w:val="left" w:leader="none"/>
        </w:tabs>
        <w:spacing w:line="237" w:lineRule="auto" w:before="1" w:after="0"/>
        <w:ind w:left="1540" w:right="692" w:hanging="360"/>
        <w:jc w:val="both"/>
        <w:rPr>
          <w:rFonts w:ascii="Segoe UI Symbol" w:hAnsi="Segoe UI Symbol" w:cs="Segoe UI Symbol" w:eastAsia="Segoe UI Symbol"/>
          <w:sz w:val="24"/>
          <w:szCs w:val="24"/>
        </w:rPr>
      </w:pPr>
      <w:r>
        <w:rPr>
          <w:rFonts w:ascii="Calibri" w:hAnsi="Calibri" w:cs="Calibri" w:eastAsia="Calibri"/>
          <w:sz w:val="22"/>
          <w:szCs w:val="22"/>
        </w:rPr>
        <w:t>VIII Congreso Nacional Patología Bio- Psicosocial Sinapsis 2022 y XLIX Jornadas Socidrogalcohol 2022,</w:t>
      </w:r>
      <w:r>
        <w:rPr>
          <w:rFonts w:ascii="Calibri" w:hAnsi="Calibri" w:cs="Calibri" w:eastAsia="Calibri"/>
          <w:spacing w:val="-47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organiza Asociación San Miguel Adicciones y Socidrogalcohol, modalidad presencial y online, del 6-8</w:t>
      </w:r>
      <w:r>
        <w:rPr>
          <w:rFonts w:ascii="Calibri" w:hAnsi="Calibri" w:cs="Calibri" w:eastAsia="Calibri"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octubre</w:t>
      </w:r>
      <w:r>
        <w:rPr>
          <w:rFonts w:ascii="Calibri" w:hAnsi="Calibri" w:cs="Calibri" w:eastAsia="Calibri"/>
          <w:spacing w:val="-3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2022.</w:t>
      </w:r>
      <w:r>
        <w:rPr>
          <w:rFonts w:ascii="Calibri" w:hAnsi="Calibri" w:cs="Calibri" w:eastAsia="Calibri"/>
          <w:spacing w:val="-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Trabajadores de ANTAD.</w:t>
      </w:r>
    </w:p>
    <w:p>
      <w:pPr>
        <w:pStyle w:val="ListParagraph"/>
        <w:numPr>
          <w:ilvl w:val="1"/>
          <w:numId w:val="41"/>
        </w:numPr>
        <w:tabs>
          <w:tab w:pos="1541" w:val="left" w:leader="none"/>
        </w:tabs>
        <w:spacing w:line="240" w:lineRule="auto" w:before="4" w:after="0"/>
        <w:ind w:left="1540" w:right="695" w:hanging="360"/>
        <w:jc w:val="both"/>
        <w:rPr>
          <w:rFonts w:ascii="Segoe UI Symbol" w:hAnsi="Segoe UI Symbol" w:cs="Segoe UI Symbol" w:eastAsia="Segoe UI Symbol"/>
          <w:sz w:val="24"/>
          <w:szCs w:val="24"/>
        </w:rPr>
      </w:pPr>
      <w:r>
        <w:rPr/>
        <w:drawing>
          <wp:anchor distT="0" distB="0" distL="0" distR="0" allowOverlap="1" layoutInCell="1" locked="0" behindDoc="1" simplePos="0" relativeHeight="480770048">
            <wp:simplePos x="0" y="0"/>
            <wp:positionH relativeFrom="page">
              <wp:posOffset>1029969</wp:posOffset>
            </wp:positionH>
            <wp:positionV relativeFrom="paragraph">
              <wp:posOffset>398389</wp:posOffset>
            </wp:positionV>
            <wp:extent cx="5458713" cy="4163060"/>
            <wp:effectExtent l="0" t="0" r="0" b="0"/>
            <wp:wrapNone/>
            <wp:docPr id="313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1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713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 w:cs="Calibri" w:eastAsia="Calibri"/>
          <w:spacing w:val="-1"/>
          <w:sz w:val="22"/>
          <w:szCs w:val="22"/>
        </w:rPr>
        <w:t>Charla</w:t>
      </w:r>
      <w:r>
        <w:rPr>
          <w:rFonts w:ascii="Calibri" w:hAnsi="Calibri" w:cs="Calibri" w:eastAsia="Calibri"/>
          <w:spacing w:val="-12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Formativa:</w:t>
      </w:r>
      <w:r>
        <w:rPr>
          <w:rFonts w:ascii="Calibri" w:hAnsi="Calibri" w:cs="Calibri" w:eastAsia="Calibri"/>
          <w:spacing w:val="-11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Redes</w:t>
      </w:r>
      <w:r>
        <w:rPr>
          <w:rFonts w:ascii="Calibri" w:hAnsi="Calibri" w:cs="Calibri" w:eastAsia="Calibri"/>
          <w:spacing w:val="-1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y</w:t>
      </w:r>
      <w:r>
        <w:rPr>
          <w:rFonts w:ascii="Calibri" w:hAnsi="Calibri" w:cs="Calibri" w:eastAsia="Calibri"/>
          <w:spacing w:val="-1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nuevas</w:t>
      </w:r>
      <w:r>
        <w:rPr>
          <w:rFonts w:ascii="Calibri" w:hAnsi="Calibri" w:cs="Calibri" w:eastAsia="Calibri"/>
          <w:spacing w:val="-12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formas</w:t>
      </w:r>
      <w:r>
        <w:rPr>
          <w:rFonts w:ascii="Calibri" w:hAnsi="Calibri" w:cs="Calibri" w:eastAsia="Calibri"/>
          <w:spacing w:val="-12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de</w:t>
      </w:r>
      <w:r>
        <w:rPr>
          <w:rFonts w:ascii="Calibri" w:hAnsi="Calibri" w:cs="Calibri" w:eastAsia="Calibri"/>
          <w:spacing w:val="-1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explotación</w:t>
      </w:r>
      <w:r>
        <w:rPr>
          <w:rFonts w:ascii="Calibri" w:hAnsi="Calibri" w:cs="Calibri" w:eastAsia="Calibri"/>
          <w:spacing w:val="-12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sexual</w:t>
      </w:r>
      <w:r>
        <w:rPr>
          <w:rFonts w:ascii="Calibri" w:hAnsi="Calibri" w:cs="Calibri" w:eastAsia="Calibri"/>
          <w:spacing w:val="-12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en</w:t>
      </w:r>
      <w:r>
        <w:rPr>
          <w:rFonts w:ascii="Calibri" w:hAnsi="Calibri" w:cs="Calibri" w:eastAsia="Calibri"/>
          <w:spacing w:val="-12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la</w:t>
      </w:r>
      <w:r>
        <w:rPr>
          <w:rFonts w:ascii="Calibri" w:hAnsi="Calibri" w:cs="Calibri" w:eastAsia="Calibri"/>
          <w:spacing w:val="-12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actualidad,</w:t>
      </w:r>
      <w:r>
        <w:rPr>
          <w:rFonts w:ascii="Calibri" w:hAnsi="Calibri" w:cs="Calibri" w:eastAsia="Calibri"/>
          <w:spacing w:val="-12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indicadores</w:t>
      </w:r>
      <w:r>
        <w:rPr>
          <w:rFonts w:ascii="Calibri" w:hAnsi="Calibri" w:cs="Calibri" w:eastAsia="Calibri"/>
          <w:spacing w:val="-14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y</w:t>
      </w:r>
      <w:r>
        <w:rPr>
          <w:rFonts w:ascii="Calibri" w:hAnsi="Calibri" w:cs="Calibri" w:eastAsia="Calibri"/>
          <w:spacing w:val="-1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factores</w:t>
      </w:r>
      <w:r>
        <w:rPr>
          <w:rFonts w:ascii="Calibri" w:hAnsi="Calibri" w:cs="Calibri" w:eastAsia="Calibri"/>
          <w:spacing w:val="-47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de</w:t>
      </w:r>
      <w:r>
        <w:rPr>
          <w:rFonts w:ascii="Calibri" w:hAnsi="Calibri" w:cs="Calibri" w:eastAsia="Calibri"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riesgo.</w:t>
      </w:r>
      <w:r>
        <w:rPr>
          <w:rFonts w:ascii="Calibri" w:hAnsi="Calibri" w:cs="Calibri" w:eastAsia="Calibri"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Organiza</w:t>
      </w:r>
      <w:r>
        <w:rPr>
          <w:rFonts w:ascii="Calibri" w:hAnsi="Calibri" w:cs="Calibri" w:eastAsia="Calibri"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Proyecto</w:t>
      </w:r>
      <w:r>
        <w:rPr>
          <w:rFonts w:ascii="Calibri" w:hAnsi="Calibri" w:cs="Calibri" w:eastAsia="Calibri"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Enróllate</w:t>
      </w:r>
      <w:r>
        <w:rPr>
          <w:rFonts w:ascii="Calibri" w:hAnsi="Calibri" w:cs="Calibri" w:eastAsia="Calibri"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en</w:t>
      </w:r>
      <w:r>
        <w:rPr>
          <w:rFonts w:ascii="Calibri" w:hAnsi="Calibri" w:cs="Calibri" w:eastAsia="Calibri"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positivo</w:t>
      </w:r>
      <w:r>
        <w:rPr>
          <w:rFonts w:ascii="Calibri" w:hAnsi="Calibri" w:cs="Calibri" w:eastAsia="Calibri"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XXII</w:t>
      </w:r>
      <w:r>
        <w:rPr>
          <w:rFonts w:ascii="Calibri" w:hAnsi="Calibri" w:cs="Calibri" w:eastAsia="Calibri"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en</w:t>
      </w:r>
      <w:r>
        <w:rPr>
          <w:rFonts w:ascii="Calibri" w:hAnsi="Calibri" w:cs="Calibri" w:eastAsia="Calibri"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colaboración</w:t>
      </w:r>
      <w:r>
        <w:rPr>
          <w:rFonts w:ascii="Calibri" w:hAnsi="Calibri" w:cs="Calibri" w:eastAsia="Calibri"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con</w:t>
      </w:r>
      <w:r>
        <w:rPr>
          <w:rFonts w:ascii="Calibri" w:hAnsi="Calibri" w:cs="Calibri" w:eastAsia="Calibri"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Proyecto</w:t>
      </w:r>
      <w:r>
        <w:rPr>
          <w:rFonts w:ascii="Calibri" w:hAnsi="Calibri" w:cs="Calibri" w:eastAsia="Calibri"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Alondra,</w:t>
      </w:r>
      <w:r>
        <w:rPr>
          <w:rFonts w:ascii="Calibri" w:hAnsi="Calibri" w:cs="Calibri" w:eastAsia="Calibri"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Ayuntamiento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de</w:t>
      </w:r>
      <w:r>
        <w:rPr>
          <w:rFonts w:ascii="Calibri" w:hAnsi="Calibri" w:cs="Calibri" w:eastAsia="Calibri"/>
          <w:spacing w:val="-3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La</w:t>
      </w:r>
      <w:r>
        <w:rPr>
          <w:rFonts w:ascii="Calibri" w:hAnsi="Calibri" w:cs="Calibri" w:eastAsia="Calibri"/>
          <w:spacing w:val="-3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Matanza,</w:t>
      </w:r>
      <w:r>
        <w:rPr>
          <w:rFonts w:ascii="Calibri" w:hAnsi="Calibri" w:cs="Calibri" w:eastAsia="Calibri"/>
          <w:spacing w:val="-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modalidad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presencial,</w:t>
      </w:r>
      <w:r>
        <w:rPr>
          <w:rFonts w:ascii="Calibri" w:hAnsi="Calibri" w:cs="Calibri" w:eastAsia="Calibri"/>
          <w:spacing w:val="-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24/11/2022,</w:t>
      </w:r>
      <w:r>
        <w:rPr>
          <w:rFonts w:ascii="Calibri" w:hAnsi="Calibri" w:cs="Calibri" w:eastAsia="Calibri"/>
          <w:spacing w:val="-3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T.</w:t>
      </w:r>
      <w:r>
        <w:rPr>
          <w:rFonts w:ascii="Calibri" w:hAnsi="Calibri" w:cs="Calibri" w:eastAsia="Calibri"/>
          <w:spacing w:val="-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Social,</w:t>
      </w:r>
      <w:r>
        <w:rPr>
          <w:rFonts w:ascii="Calibri" w:hAnsi="Calibri" w:cs="Calibri" w:eastAsia="Calibri"/>
          <w:spacing w:val="-3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Psicóloga</w:t>
      </w:r>
      <w:r>
        <w:rPr>
          <w:rFonts w:ascii="Calibri" w:hAnsi="Calibri" w:cs="Calibri" w:eastAsia="Calibri"/>
          <w:spacing w:val="-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y</w:t>
      </w:r>
      <w:r>
        <w:rPr>
          <w:rFonts w:ascii="Calibri" w:hAnsi="Calibri" w:cs="Calibri" w:eastAsia="Calibri"/>
          <w:spacing w:val="-3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Médico.</w:t>
      </w:r>
    </w:p>
    <w:p>
      <w:pPr>
        <w:pStyle w:val="ListParagraph"/>
        <w:numPr>
          <w:ilvl w:val="1"/>
          <w:numId w:val="41"/>
        </w:numPr>
        <w:tabs>
          <w:tab w:pos="1541" w:val="left" w:leader="none"/>
        </w:tabs>
        <w:spacing w:line="312" w:lineRule="exact" w:before="1" w:after="0"/>
        <w:ind w:left="1540" w:right="0" w:hanging="361"/>
        <w:jc w:val="left"/>
        <w:rPr>
          <w:rFonts w:ascii="Segoe UI Symbol" w:hAnsi="Segoe UI Symbol" w:cs="Segoe UI Symbol" w:eastAsia="Segoe UI Symbol"/>
          <w:sz w:val="24"/>
          <w:szCs w:val="24"/>
        </w:rPr>
      </w:pPr>
      <w:r>
        <w:rPr>
          <w:sz w:val="22"/>
          <w:szCs w:val="22"/>
        </w:rPr>
        <w:t>24º</w:t>
      </w:r>
      <w:r>
        <w:rPr>
          <w:spacing w:val="-5"/>
          <w:sz w:val="22"/>
          <w:szCs w:val="22"/>
        </w:rPr>
        <w:t> </w:t>
      </w:r>
      <w:r>
        <w:rPr>
          <w:sz w:val="22"/>
          <w:szCs w:val="22"/>
        </w:rPr>
        <w:t>Congreso</w:t>
      </w:r>
      <w:r>
        <w:rPr>
          <w:spacing w:val="-4"/>
          <w:sz w:val="22"/>
          <w:szCs w:val="22"/>
        </w:rPr>
        <w:t> </w:t>
      </w:r>
      <w:r>
        <w:rPr>
          <w:sz w:val="22"/>
          <w:szCs w:val="22"/>
        </w:rPr>
        <w:t>de</w:t>
      </w:r>
      <w:r>
        <w:rPr>
          <w:spacing w:val="-5"/>
          <w:sz w:val="22"/>
          <w:szCs w:val="22"/>
        </w:rPr>
        <w:t> </w:t>
      </w:r>
      <w:r>
        <w:rPr>
          <w:sz w:val="22"/>
          <w:szCs w:val="22"/>
        </w:rPr>
        <w:t>Patología</w:t>
      </w:r>
      <w:r>
        <w:rPr>
          <w:spacing w:val="-5"/>
          <w:sz w:val="22"/>
          <w:szCs w:val="22"/>
        </w:rPr>
        <w:t> </w:t>
      </w:r>
      <w:r>
        <w:rPr>
          <w:sz w:val="22"/>
          <w:szCs w:val="22"/>
        </w:rPr>
        <w:t>Dual,</w:t>
      </w:r>
      <w:r>
        <w:rPr>
          <w:spacing w:val="-6"/>
          <w:sz w:val="22"/>
          <w:szCs w:val="22"/>
        </w:rPr>
        <w:t> </w:t>
      </w:r>
      <w:r>
        <w:rPr>
          <w:sz w:val="22"/>
          <w:szCs w:val="22"/>
        </w:rPr>
        <w:t>Sevilla</w:t>
      </w:r>
      <w:r>
        <w:rPr>
          <w:spacing w:val="-5"/>
          <w:sz w:val="22"/>
          <w:szCs w:val="22"/>
        </w:rPr>
        <w:t> </w:t>
      </w:r>
      <w:r>
        <w:rPr>
          <w:sz w:val="22"/>
          <w:szCs w:val="22"/>
        </w:rPr>
        <w:t>27-29</w:t>
      </w:r>
      <w:r>
        <w:rPr>
          <w:spacing w:val="-8"/>
          <w:sz w:val="22"/>
          <w:szCs w:val="22"/>
        </w:rPr>
        <w:t> </w:t>
      </w:r>
      <w:r>
        <w:rPr>
          <w:sz w:val="22"/>
          <w:szCs w:val="22"/>
        </w:rPr>
        <w:t>octubre</w:t>
      </w:r>
      <w:r>
        <w:rPr>
          <w:spacing w:val="-4"/>
          <w:sz w:val="22"/>
          <w:szCs w:val="22"/>
        </w:rPr>
        <w:t> </w:t>
      </w:r>
      <w:r>
        <w:rPr>
          <w:sz w:val="22"/>
          <w:szCs w:val="22"/>
        </w:rPr>
        <w:t>2022,</w:t>
      </w:r>
      <w:r>
        <w:rPr>
          <w:spacing w:val="-6"/>
          <w:sz w:val="22"/>
          <w:szCs w:val="22"/>
        </w:rPr>
        <w:t> </w:t>
      </w:r>
      <w:r>
        <w:rPr>
          <w:sz w:val="22"/>
          <w:szCs w:val="22"/>
        </w:rPr>
        <w:t>online,</w:t>
      </w:r>
      <w:r>
        <w:rPr>
          <w:spacing w:val="-6"/>
          <w:sz w:val="22"/>
          <w:szCs w:val="22"/>
        </w:rPr>
        <w:t> </w:t>
      </w:r>
      <w:r>
        <w:rPr>
          <w:sz w:val="22"/>
          <w:szCs w:val="22"/>
        </w:rPr>
        <w:t>farmacéutico</w:t>
      </w:r>
      <w:r>
        <w:rPr>
          <w:spacing w:val="-5"/>
          <w:sz w:val="22"/>
          <w:szCs w:val="22"/>
        </w:rPr>
        <w:t> </w:t>
      </w:r>
      <w:r>
        <w:rPr>
          <w:sz w:val="22"/>
          <w:szCs w:val="22"/>
        </w:rPr>
        <w:t>granadilla.</w:t>
      </w:r>
    </w:p>
    <w:p>
      <w:pPr>
        <w:pStyle w:val="ListParagraph"/>
        <w:numPr>
          <w:ilvl w:val="1"/>
          <w:numId w:val="41"/>
        </w:numPr>
        <w:tabs>
          <w:tab w:pos="1541" w:val="left" w:leader="none"/>
        </w:tabs>
        <w:spacing w:line="240" w:lineRule="auto" w:before="0" w:after="0"/>
        <w:ind w:left="1540" w:right="697" w:hanging="360"/>
        <w:jc w:val="left"/>
        <w:rPr>
          <w:rFonts w:ascii="Segoe UI Symbol" w:hAnsi="Segoe UI Symbol" w:cs="Segoe UI Symbol" w:eastAsia="Segoe UI Symbol"/>
          <w:sz w:val="22"/>
          <w:szCs w:val="22"/>
        </w:rPr>
      </w:pPr>
      <w:r>
        <w:rPr>
          <w:rFonts w:ascii="Calibri" w:hAnsi="Calibri" w:cs="Calibri" w:eastAsia="Calibri"/>
          <w:sz w:val="22"/>
          <w:szCs w:val="22"/>
        </w:rPr>
        <w:t>Curso: Programa Diana: Diseño de calidad y digitalización de la gestión de las ONG, organiza Instituto</w:t>
      </w:r>
      <w:r>
        <w:rPr>
          <w:rFonts w:ascii="Calibri" w:hAnsi="Calibri" w:cs="Calibri" w:eastAsia="Calibri"/>
          <w:spacing w:val="-47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para</w:t>
      </w:r>
      <w:r>
        <w:rPr>
          <w:rFonts w:ascii="Calibri" w:hAnsi="Calibri" w:cs="Calibri" w:eastAsia="Calibri"/>
          <w:spacing w:val="-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la</w:t>
      </w:r>
      <w:r>
        <w:rPr>
          <w:rFonts w:ascii="Calibri" w:hAnsi="Calibri" w:cs="Calibri" w:eastAsia="Calibri"/>
          <w:spacing w:val="-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calidad</w:t>
      </w:r>
      <w:r>
        <w:rPr>
          <w:rFonts w:ascii="Calibri" w:hAnsi="Calibri" w:cs="Calibri" w:eastAsia="Calibri"/>
          <w:spacing w:val="-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de</w:t>
      </w:r>
      <w:r>
        <w:rPr>
          <w:rFonts w:ascii="Calibri" w:hAnsi="Calibri" w:cs="Calibri" w:eastAsia="Calibri"/>
          <w:spacing w:val="-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las</w:t>
      </w:r>
      <w:r>
        <w:rPr>
          <w:rFonts w:ascii="Calibri" w:hAnsi="Calibri" w:cs="Calibri" w:eastAsia="Calibri"/>
          <w:spacing w:val="-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ONG,</w:t>
      </w:r>
      <w:r>
        <w:rPr>
          <w:rFonts w:ascii="Calibri" w:hAnsi="Calibri" w:cs="Calibri" w:eastAsia="Calibri"/>
          <w:spacing w:val="-5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(ICONG),</w:t>
      </w:r>
      <w:r>
        <w:rPr>
          <w:rFonts w:ascii="Calibri" w:hAnsi="Calibri" w:cs="Calibri" w:eastAsia="Calibri"/>
          <w:spacing w:val="-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del</w:t>
      </w:r>
      <w:r>
        <w:rPr>
          <w:rFonts w:ascii="Calibri" w:hAnsi="Calibri" w:cs="Calibri" w:eastAsia="Calibri"/>
          <w:spacing w:val="-3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4/02/22</w:t>
      </w:r>
      <w:r>
        <w:rPr>
          <w:rFonts w:ascii="Calibri" w:hAnsi="Calibri" w:cs="Calibri" w:eastAsia="Calibri"/>
          <w:spacing w:val="-3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al</w:t>
      </w:r>
      <w:r>
        <w:rPr>
          <w:rFonts w:ascii="Calibri" w:hAnsi="Calibri" w:cs="Calibri" w:eastAsia="Calibri"/>
          <w:spacing w:val="-3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08/04/2022,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68,5</w:t>
      </w:r>
      <w:r>
        <w:rPr>
          <w:rFonts w:ascii="Calibri" w:hAnsi="Calibri" w:cs="Calibri" w:eastAsia="Calibri"/>
          <w:spacing w:val="-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horas.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Farmacéuticos.</w:t>
      </w:r>
    </w:p>
    <w:p>
      <w:pPr>
        <w:pStyle w:val="ListParagraph"/>
        <w:numPr>
          <w:ilvl w:val="1"/>
          <w:numId w:val="41"/>
        </w:numPr>
        <w:tabs>
          <w:tab w:pos="1541" w:val="left" w:leader="none"/>
        </w:tabs>
        <w:spacing w:line="295" w:lineRule="exact" w:before="0" w:after="0"/>
        <w:ind w:left="1540" w:right="0" w:hanging="361"/>
        <w:jc w:val="left"/>
        <w:rPr>
          <w:rFonts w:ascii="Segoe UI Symbol" w:hAnsi="Segoe UI Symbol" w:cs="Segoe UI Symbol" w:eastAsia="Segoe UI Symbol"/>
          <w:sz w:val="22"/>
          <w:szCs w:val="22"/>
        </w:rPr>
      </w:pPr>
      <w:r>
        <w:rPr>
          <w:rFonts w:ascii="Calibri" w:hAnsi="Calibri" w:cs="Calibri" w:eastAsia="Calibri"/>
          <w:sz w:val="22"/>
          <w:szCs w:val="22"/>
        </w:rPr>
        <w:t>Curso;</w:t>
      </w:r>
      <w:r>
        <w:rPr>
          <w:rFonts w:ascii="Calibri" w:hAnsi="Calibri" w:cs="Calibri" w:eastAsia="Calibri"/>
          <w:spacing w:val="-5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Formas</w:t>
      </w:r>
      <w:r>
        <w:rPr>
          <w:rFonts w:ascii="Calibri" w:hAnsi="Calibri" w:cs="Calibri" w:eastAsia="Calibri"/>
          <w:spacing w:val="-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líquidas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de</w:t>
      </w:r>
      <w:r>
        <w:rPr>
          <w:rFonts w:ascii="Calibri" w:hAnsi="Calibri" w:cs="Calibri" w:eastAsia="Calibri"/>
          <w:spacing w:val="-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administración</w:t>
      </w:r>
      <w:r>
        <w:rPr>
          <w:rFonts w:ascii="Calibri" w:hAnsi="Calibri" w:cs="Calibri" w:eastAsia="Calibri"/>
          <w:spacing w:val="-5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oral,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del</w:t>
      </w:r>
      <w:r>
        <w:rPr>
          <w:rFonts w:ascii="Calibri" w:hAnsi="Calibri" w:cs="Calibri" w:eastAsia="Calibri"/>
          <w:spacing w:val="-4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25/4/22</w:t>
      </w:r>
      <w:r>
        <w:rPr>
          <w:rFonts w:ascii="Calibri" w:hAnsi="Calibri" w:cs="Calibri" w:eastAsia="Calibri"/>
          <w:spacing w:val="-4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al 30/05/2022,</w:t>
      </w:r>
      <w:r>
        <w:rPr>
          <w:rFonts w:ascii="Calibri" w:hAnsi="Calibri" w:cs="Calibri" w:eastAsia="Calibri"/>
          <w:spacing w:val="-5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farmacéuticos.</w:t>
      </w:r>
    </w:p>
    <w:p>
      <w:pPr>
        <w:pStyle w:val="ListParagraph"/>
        <w:numPr>
          <w:ilvl w:val="1"/>
          <w:numId w:val="41"/>
        </w:numPr>
        <w:tabs>
          <w:tab w:pos="1541" w:val="left" w:leader="none"/>
        </w:tabs>
        <w:spacing w:line="237" w:lineRule="auto" w:before="0" w:after="0"/>
        <w:ind w:left="1540" w:right="697" w:hanging="360"/>
        <w:jc w:val="left"/>
        <w:rPr>
          <w:rFonts w:ascii="Segoe UI Symbol" w:hAnsi="Segoe UI Symbol" w:cs="Segoe UI Symbol" w:eastAsia="Segoe UI Symbol"/>
          <w:sz w:val="22"/>
          <w:szCs w:val="22"/>
        </w:rPr>
      </w:pPr>
      <w:r>
        <w:rPr>
          <w:rFonts w:ascii="Calibri" w:hAnsi="Calibri" w:cs="Calibri" w:eastAsia="Calibri"/>
          <w:sz w:val="22"/>
          <w:szCs w:val="22"/>
        </w:rPr>
        <w:t>Curso:</w:t>
      </w:r>
      <w:r>
        <w:rPr>
          <w:rFonts w:ascii="Calibri" w:hAnsi="Calibri" w:cs="Calibri" w:eastAsia="Calibri"/>
          <w:spacing w:val="9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Terapéutica</w:t>
      </w:r>
      <w:r>
        <w:rPr>
          <w:rFonts w:ascii="Calibri" w:hAnsi="Calibri" w:cs="Calibri" w:eastAsia="Calibri"/>
          <w:spacing w:val="8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anticoagulante</w:t>
      </w:r>
      <w:r>
        <w:rPr>
          <w:rFonts w:ascii="Calibri" w:hAnsi="Calibri" w:cs="Calibri" w:eastAsia="Calibri"/>
          <w:spacing w:val="12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en</w:t>
      </w:r>
      <w:r>
        <w:rPr>
          <w:rFonts w:ascii="Calibri" w:hAnsi="Calibri" w:cs="Calibri" w:eastAsia="Calibri"/>
          <w:spacing w:val="7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el</w:t>
      </w:r>
      <w:r>
        <w:rPr>
          <w:rFonts w:ascii="Calibri" w:hAnsi="Calibri" w:cs="Calibri" w:eastAsia="Calibri"/>
          <w:spacing w:val="9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paciente</w:t>
      </w:r>
      <w:r>
        <w:rPr>
          <w:rFonts w:ascii="Calibri" w:hAnsi="Calibri" w:cs="Calibri" w:eastAsia="Calibri"/>
          <w:spacing w:val="9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con</w:t>
      </w:r>
      <w:r>
        <w:rPr>
          <w:rFonts w:ascii="Calibri" w:hAnsi="Calibri" w:cs="Calibri" w:eastAsia="Calibri"/>
          <w:spacing w:val="8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fibrilación</w:t>
      </w:r>
      <w:r>
        <w:rPr>
          <w:rFonts w:ascii="Calibri" w:hAnsi="Calibri" w:cs="Calibri" w:eastAsia="Calibri"/>
          <w:spacing w:val="7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auricular,</w:t>
      </w:r>
      <w:r>
        <w:rPr>
          <w:rFonts w:ascii="Calibri" w:hAnsi="Calibri" w:cs="Calibri" w:eastAsia="Calibri"/>
          <w:spacing w:val="6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40</w:t>
      </w:r>
      <w:r>
        <w:rPr>
          <w:rFonts w:ascii="Calibri" w:hAnsi="Calibri" w:cs="Calibri" w:eastAsia="Calibri"/>
          <w:spacing w:val="10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horas,</w:t>
      </w:r>
      <w:r>
        <w:rPr>
          <w:rFonts w:ascii="Calibri" w:hAnsi="Calibri" w:cs="Calibri" w:eastAsia="Calibri"/>
          <w:spacing w:val="1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del</w:t>
      </w:r>
      <w:r>
        <w:rPr>
          <w:rFonts w:ascii="Calibri" w:hAnsi="Calibri" w:cs="Calibri" w:eastAsia="Calibri"/>
          <w:spacing w:val="5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25/10/2021</w:t>
      </w:r>
      <w:r>
        <w:rPr>
          <w:rFonts w:ascii="Calibri" w:hAnsi="Calibri" w:cs="Calibri" w:eastAsia="Calibri"/>
          <w:spacing w:val="-46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al</w:t>
      </w:r>
      <w:r>
        <w:rPr>
          <w:rFonts w:ascii="Calibri" w:hAnsi="Calibri" w:cs="Calibri" w:eastAsia="Calibri"/>
          <w:spacing w:val="-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24/01/2022.</w:t>
      </w:r>
      <w:r>
        <w:rPr>
          <w:rFonts w:ascii="Calibri" w:hAnsi="Calibri" w:cs="Calibri" w:eastAsia="Calibri"/>
          <w:spacing w:val="-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Farmacéutico</w:t>
      </w:r>
      <w:r>
        <w:rPr>
          <w:rFonts w:ascii="Calibri" w:hAnsi="Calibri" w:cs="Calibri" w:eastAsia="Calibri"/>
          <w:spacing w:val="2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Puerto</w:t>
      </w:r>
      <w:r>
        <w:rPr>
          <w:rFonts w:ascii="Calibri" w:hAnsi="Calibri" w:cs="Calibri" w:eastAsia="Calibri"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de</w:t>
      </w:r>
      <w:r>
        <w:rPr>
          <w:rFonts w:ascii="Calibri" w:hAnsi="Calibri" w:cs="Calibri" w:eastAsia="Calibri"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la</w:t>
      </w:r>
      <w:r>
        <w:rPr>
          <w:rFonts w:ascii="Calibri" w:hAnsi="Calibri" w:cs="Calibri" w:eastAsia="Calibri"/>
          <w:spacing w:val="-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Cruz</w:t>
      </w:r>
    </w:p>
    <w:p>
      <w:pPr>
        <w:pStyle w:val="ListParagraph"/>
        <w:numPr>
          <w:ilvl w:val="1"/>
          <w:numId w:val="41"/>
        </w:numPr>
        <w:tabs>
          <w:tab w:pos="1541" w:val="left" w:leader="none"/>
        </w:tabs>
        <w:spacing w:line="240" w:lineRule="auto" w:before="0" w:after="0"/>
        <w:ind w:left="1540" w:right="695" w:hanging="360"/>
        <w:jc w:val="left"/>
        <w:rPr>
          <w:rFonts w:ascii="Segoe UI Symbol" w:hAnsi="Segoe UI Symbol" w:cs="Segoe UI Symbol" w:eastAsia="Segoe UI Symbol"/>
          <w:sz w:val="22"/>
          <w:szCs w:val="22"/>
        </w:rPr>
      </w:pPr>
      <w:r>
        <w:rPr>
          <w:rFonts w:ascii="Calibri" w:hAnsi="Calibri" w:cs="Calibri" w:eastAsia="Calibri"/>
          <w:sz w:val="22"/>
          <w:szCs w:val="22"/>
        </w:rPr>
        <w:t>Curso:</w:t>
      </w:r>
      <w:r>
        <w:rPr>
          <w:rFonts w:ascii="Calibri" w:hAnsi="Calibri" w:cs="Calibri" w:eastAsia="Calibri"/>
          <w:spacing w:val="2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“Infección</w:t>
      </w:r>
      <w:r>
        <w:rPr>
          <w:rFonts w:ascii="Calibri" w:hAnsi="Calibri" w:cs="Calibri" w:eastAsia="Calibri"/>
          <w:spacing w:val="25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por</w:t>
      </w:r>
      <w:r>
        <w:rPr>
          <w:rFonts w:ascii="Calibri" w:hAnsi="Calibri" w:cs="Calibri" w:eastAsia="Calibri"/>
          <w:spacing w:val="23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coronavirus”,</w:t>
      </w:r>
      <w:r>
        <w:rPr>
          <w:rFonts w:ascii="Calibri" w:hAnsi="Calibri" w:cs="Calibri" w:eastAsia="Calibri"/>
          <w:spacing w:val="23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Colegio</w:t>
      </w:r>
      <w:r>
        <w:rPr>
          <w:rFonts w:ascii="Calibri" w:hAnsi="Calibri" w:cs="Calibri" w:eastAsia="Calibri"/>
          <w:spacing w:val="24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OF</w:t>
      </w:r>
      <w:r>
        <w:rPr>
          <w:rFonts w:ascii="Calibri" w:hAnsi="Calibri" w:cs="Calibri" w:eastAsia="Calibri"/>
          <w:spacing w:val="22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Santa</w:t>
      </w:r>
      <w:r>
        <w:rPr>
          <w:rFonts w:ascii="Calibri" w:hAnsi="Calibri" w:cs="Calibri" w:eastAsia="Calibri"/>
          <w:spacing w:val="25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Cruz</w:t>
      </w:r>
      <w:r>
        <w:rPr>
          <w:rFonts w:ascii="Calibri" w:hAnsi="Calibri" w:cs="Calibri" w:eastAsia="Calibri"/>
          <w:spacing w:val="24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de</w:t>
      </w:r>
      <w:r>
        <w:rPr>
          <w:rFonts w:ascii="Calibri" w:hAnsi="Calibri" w:cs="Calibri" w:eastAsia="Calibri"/>
          <w:spacing w:val="23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Tenerife,</w:t>
      </w:r>
      <w:r>
        <w:rPr>
          <w:rFonts w:ascii="Calibri" w:hAnsi="Calibri" w:cs="Calibri" w:eastAsia="Calibri"/>
          <w:spacing w:val="23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online,</w:t>
      </w:r>
      <w:r>
        <w:rPr>
          <w:rFonts w:ascii="Calibri" w:hAnsi="Calibri" w:cs="Calibri" w:eastAsia="Calibri"/>
          <w:spacing w:val="26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Farmacéutico</w:t>
      </w:r>
      <w:r>
        <w:rPr>
          <w:rFonts w:ascii="Calibri" w:hAnsi="Calibri" w:cs="Calibri" w:eastAsia="Calibri"/>
          <w:spacing w:val="-47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Granadilla.</w:t>
      </w:r>
    </w:p>
    <w:p>
      <w:pPr>
        <w:pStyle w:val="ListParagraph"/>
        <w:numPr>
          <w:ilvl w:val="1"/>
          <w:numId w:val="41"/>
        </w:numPr>
        <w:tabs>
          <w:tab w:pos="1541" w:val="left" w:leader="none"/>
        </w:tabs>
        <w:spacing w:line="295" w:lineRule="exact" w:before="0" w:after="0"/>
        <w:ind w:left="1540" w:right="0" w:hanging="361"/>
        <w:jc w:val="left"/>
        <w:rPr>
          <w:rFonts w:ascii="Segoe UI Symbol" w:hAnsi="Segoe UI Symbol" w:cs="Segoe UI Symbol" w:eastAsia="Segoe UI Symbol"/>
          <w:sz w:val="22"/>
          <w:szCs w:val="22"/>
        </w:rPr>
      </w:pPr>
      <w:r>
        <w:rPr>
          <w:rFonts w:ascii="Calibri" w:hAnsi="Calibri" w:cs="Calibri" w:eastAsia="Calibri"/>
          <w:sz w:val="22"/>
          <w:szCs w:val="22"/>
        </w:rPr>
        <w:t>Curso:</w:t>
      </w:r>
      <w:r>
        <w:rPr>
          <w:rFonts w:ascii="Calibri" w:hAnsi="Calibri" w:cs="Calibri" w:eastAsia="Calibri"/>
          <w:spacing w:val="-5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“Implantación</w:t>
      </w:r>
      <w:r>
        <w:rPr>
          <w:rFonts w:ascii="Calibri" w:hAnsi="Calibri" w:cs="Calibri" w:eastAsia="Calibri"/>
          <w:spacing w:val="-3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del</w:t>
      </w:r>
      <w:r>
        <w:rPr>
          <w:rFonts w:ascii="Calibri" w:hAnsi="Calibri" w:cs="Calibri" w:eastAsia="Calibri"/>
          <w:spacing w:val="-4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servicio</w:t>
      </w:r>
      <w:r>
        <w:rPr>
          <w:rFonts w:ascii="Calibri" w:hAnsi="Calibri" w:cs="Calibri" w:eastAsia="Calibri"/>
          <w:spacing w:val="-4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SPD”,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COFTF,</w:t>
      </w:r>
      <w:r>
        <w:rPr>
          <w:rFonts w:ascii="Calibri" w:hAnsi="Calibri" w:cs="Calibri" w:eastAsia="Calibri"/>
          <w:spacing w:val="-3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online,</w:t>
      </w:r>
      <w:r>
        <w:rPr>
          <w:rFonts w:ascii="Calibri" w:hAnsi="Calibri" w:cs="Calibri" w:eastAsia="Calibri"/>
          <w:spacing w:val="-4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farmacéutico</w:t>
      </w:r>
      <w:r>
        <w:rPr>
          <w:rFonts w:ascii="Calibri" w:hAnsi="Calibri" w:cs="Calibri" w:eastAsia="Calibri"/>
          <w:spacing w:val="2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Granadilla</w:t>
      </w:r>
    </w:p>
    <w:p>
      <w:pPr>
        <w:pStyle w:val="ListParagraph"/>
        <w:numPr>
          <w:ilvl w:val="1"/>
          <w:numId w:val="41"/>
        </w:numPr>
        <w:tabs>
          <w:tab w:pos="1541" w:val="left" w:leader="none"/>
        </w:tabs>
        <w:spacing w:line="240" w:lineRule="auto" w:before="0" w:after="0"/>
        <w:ind w:left="1540" w:right="0" w:hanging="361"/>
        <w:jc w:val="left"/>
        <w:rPr>
          <w:rFonts w:ascii="Segoe UI Symbol" w:hAnsi="Segoe UI Symbol" w:cs="Segoe UI Symbol" w:eastAsia="Segoe UI Symbol"/>
          <w:sz w:val="22"/>
          <w:szCs w:val="22"/>
        </w:rPr>
      </w:pPr>
      <w:r>
        <w:rPr>
          <w:rFonts w:ascii="Calibri" w:hAnsi="Calibri" w:cs="Calibri" w:eastAsia="Calibri"/>
          <w:sz w:val="22"/>
          <w:szCs w:val="22"/>
        </w:rPr>
        <w:t>Colaboración</w:t>
      </w:r>
      <w:r>
        <w:rPr>
          <w:rFonts w:ascii="Calibri" w:hAnsi="Calibri" w:cs="Calibri" w:eastAsia="Calibri"/>
          <w:spacing w:val="-4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en</w:t>
      </w:r>
      <w:r>
        <w:rPr>
          <w:rFonts w:ascii="Calibri" w:hAnsi="Calibri" w:cs="Calibri" w:eastAsia="Calibri"/>
          <w:spacing w:val="-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artículos</w:t>
      </w:r>
      <w:r>
        <w:rPr>
          <w:rFonts w:ascii="Calibri" w:hAnsi="Calibri" w:cs="Calibri" w:eastAsia="Calibri"/>
          <w:spacing w:val="-3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científicos:</w:t>
      </w:r>
    </w:p>
    <w:p>
      <w:pPr>
        <w:pStyle w:val="ListParagraph"/>
        <w:numPr>
          <w:ilvl w:val="2"/>
          <w:numId w:val="41"/>
        </w:numPr>
        <w:tabs>
          <w:tab w:pos="1704" w:val="left" w:leader="none"/>
        </w:tabs>
        <w:spacing w:line="240" w:lineRule="auto" w:before="0" w:after="0"/>
        <w:ind w:left="1540" w:right="694" w:firstLine="0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La telemedicina asociada a pruebas diagnósticas descentralizadas y dispensación delegada del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tratamiento de la infección por hepatitis C en los centros de drogodependencias es eficaz: ensayo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clínico aleatorio,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SFL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Puerto.</w:t>
      </w:r>
    </w:p>
    <w:p>
      <w:pPr>
        <w:pStyle w:val="ListParagraph"/>
        <w:numPr>
          <w:ilvl w:val="2"/>
          <w:numId w:val="41"/>
        </w:numPr>
        <w:tabs>
          <w:tab w:pos="1647" w:val="left" w:leader="none"/>
        </w:tabs>
        <w:spacing w:line="237" w:lineRule="auto" w:before="3" w:after="0"/>
        <w:ind w:left="1540" w:right="694" w:firstLine="0"/>
        <w:jc w:val="both"/>
        <w:rPr>
          <w:rFonts w:ascii="Calibri" w:hAnsi="Calibri"/>
          <w:sz w:val="22"/>
        </w:rPr>
      </w:pPr>
      <w:r>
        <w:rPr>
          <w:rFonts w:ascii="Calibri" w:hAnsi="Calibri"/>
          <w:spacing w:val="-1"/>
          <w:sz w:val="22"/>
        </w:rPr>
        <w:t>Aceptación</w:t>
      </w:r>
      <w:r>
        <w:rPr>
          <w:rFonts w:ascii="Calibri" w:hAnsi="Calibri"/>
          <w:spacing w:val="-13"/>
          <w:sz w:val="22"/>
        </w:rPr>
        <w:t> </w:t>
      </w:r>
      <w:r>
        <w:rPr>
          <w:rFonts w:ascii="Calibri" w:hAnsi="Calibri"/>
          <w:sz w:val="22"/>
        </w:rPr>
        <w:t>y</w:t>
      </w:r>
      <w:r>
        <w:rPr>
          <w:rFonts w:ascii="Calibri" w:hAnsi="Calibri"/>
          <w:spacing w:val="-11"/>
          <w:sz w:val="22"/>
        </w:rPr>
        <w:t> </w:t>
      </w:r>
      <w:r>
        <w:rPr>
          <w:rFonts w:ascii="Calibri" w:hAnsi="Calibri"/>
          <w:sz w:val="22"/>
        </w:rPr>
        <w:t>viabilidad</w:t>
      </w:r>
      <w:r>
        <w:rPr>
          <w:rFonts w:ascii="Calibri" w:hAnsi="Calibri"/>
          <w:spacing w:val="-13"/>
          <w:sz w:val="22"/>
        </w:rPr>
        <w:t> </w:t>
      </w:r>
      <w:r>
        <w:rPr>
          <w:rFonts w:ascii="Calibri" w:hAnsi="Calibri"/>
          <w:sz w:val="22"/>
        </w:rPr>
        <w:t>de</w:t>
      </w:r>
      <w:r>
        <w:rPr>
          <w:rFonts w:ascii="Calibri" w:hAnsi="Calibri"/>
          <w:spacing w:val="-14"/>
          <w:sz w:val="22"/>
        </w:rPr>
        <w:t> </w:t>
      </w:r>
      <w:r>
        <w:rPr>
          <w:rFonts w:ascii="Calibri" w:hAnsi="Calibri"/>
          <w:sz w:val="22"/>
        </w:rPr>
        <w:t>cribado</w:t>
      </w:r>
      <w:r>
        <w:rPr>
          <w:rFonts w:ascii="Calibri" w:hAnsi="Calibri"/>
          <w:spacing w:val="-11"/>
          <w:sz w:val="22"/>
        </w:rPr>
        <w:t> </w:t>
      </w:r>
      <w:r>
        <w:rPr>
          <w:rFonts w:ascii="Calibri" w:hAnsi="Calibri"/>
          <w:sz w:val="22"/>
        </w:rPr>
        <w:t>de</w:t>
      </w:r>
      <w:r>
        <w:rPr>
          <w:rFonts w:ascii="Calibri" w:hAnsi="Calibri"/>
          <w:spacing w:val="-11"/>
          <w:sz w:val="22"/>
        </w:rPr>
        <w:t> </w:t>
      </w:r>
      <w:r>
        <w:rPr>
          <w:rFonts w:ascii="Calibri" w:hAnsi="Calibri"/>
          <w:sz w:val="22"/>
        </w:rPr>
        <w:t>hepatitis</w:t>
      </w:r>
      <w:r>
        <w:rPr>
          <w:rFonts w:ascii="Calibri" w:hAnsi="Calibri"/>
          <w:spacing w:val="-12"/>
          <w:sz w:val="22"/>
        </w:rPr>
        <w:t> </w:t>
      </w:r>
      <w:r>
        <w:rPr>
          <w:rFonts w:ascii="Calibri" w:hAnsi="Calibri"/>
          <w:sz w:val="22"/>
        </w:rPr>
        <w:t>C</w:t>
      </w:r>
      <w:r>
        <w:rPr>
          <w:rFonts w:ascii="Calibri" w:hAnsi="Calibri"/>
          <w:spacing w:val="-12"/>
          <w:sz w:val="22"/>
        </w:rPr>
        <w:t> </w:t>
      </w:r>
      <w:r>
        <w:rPr>
          <w:rFonts w:ascii="Calibri" w:hAnsi="Calibri"/>
          <w:sz w:val="22"/>
        </w:rPr>
        <w:t>mediante</w:t>
      </w:r>
      <w:r>
        <w:rPr>
          <w:rFonts w:ascii="Calibri" w:hAnsi="Calibri"/>
          <w:spacing w:val="-11"/>
          <w:sz w:val="22"/>
        </w:rPr>
        <w:t> </w:t>
      </w:r>
      <w:r>
        <w:rPr>
          <w:rFonts w:ascii="Calibri" w:hAnsi="Calibri"/>
          <w:sz w:val="22"/>
        </w:rPr>
        <w:t>self-testing</w:t>
      </w:r>
      <w:r>
        <w:rPr>
          <w:rFonts w:ascii="Calibri" w:hAnsi="Calibri"/>
          <w:spacing w:val="-13"/>
          <w:sz w:val="22"/>
        </w:rPr>
        <w:t> </w:t>
      </w:r>
      <w:r>
        <w:rPr>
          <w:rFonts w:ascii="Calibri" w:hAnsi="Calibri"/>
          <w:sz w:val="22"/>
        </w:rPr>
        <w:t>asistido</w:t>
      </w:r>
      <w:r>
        <w:rPr>
          <w:rFonts w:ascii="Calibri" w:hAnsi="Calibri"/>
          <w:spacing w:val="-11"/>
          <w:sz w:val="22"/>
        </w:rPr>
        <w:t> </w:t>
      </w:r>
      <w:r>
        <w:rPr>
          <w:rFonts w:ascii="Calibri" w:hAnsi="Calibri"/>
          <w:sz w:val="22"/>
        </w:rPr>
        <w:t>en</w:t>
      </w:r>
      <w:r>
        <w:rPr>
          <w:rFonts w:ascii="Calibri" w:hAnsi="Calibri"/>
          <w:spacing w:val="-14"/>
          <w:sz w:val="22"/>
        </w:rPr>
        <w:t> </w:t>
      </w:r>
      <w:r>
        <w:rPr>
          <w:rFonts w:ascii="Calibri" w:hAnsi="Calibri"/>
          <w:sz w:val="22"/>
        </w:rPr>
        <w:t>población</w:t>
      </w:r>
      <w:r>
        <w:rPr>
          <w:rFonts w:ascii="Calibri" w:hAnsi="Calibri"/>
          <w:spacing w:val="-13"/>
          <w:sz w:val="22"/>
        </w:rPr>
        <w:t> </w:t>
      </w:r>
      <w:r>
        <w:rPr>
          <w:rFonts w:ascii="Calibri" w:hAnsi="Calibri"/>
          <w:sz w:val="22"/>
        </w:rPr>
        <w:t>de</w:t>
      </w:r>
      <w:r>
        <w:rPr>
          <w:rFonts w:ascii="Calibri" w:hAnsi="Calibri"/>
          <w:spacing w:val="-11"/>
          <w:sz w:val="22"/>
        </w:rPr>
        <w:t> </w:t>
      </w:r>
      <w:r>
        <w:rPr>
          <w:rFonts w:ascii="Calibri" w:hAnsi="Calibri"/>
          <w:sz w:val="22"/>
        </w:rPr>
        <w:t>riesgo</w:t>
      </w:r>
      <w:r>
        <w:rPr>
          <w:rFonts w:ascii="Calibri" w:hAnsi="Calibri"/>
          <w:spacing w:val="-47"/>
          <w:sz w:val="22"/>
        </w:rPr>
        <w:t> </w:t>
      </w:r>
      <w:r>
        <w:rPr>
          <w:rFonts w:ascii="Calibri" w:hAnsi="Calibri"/>
          <w:sz w:val="22"/>
        </w:rPr>
        <w:t>y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población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general: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ensayo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clínico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randomizado, SFL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Puerto.</w:t>
      </w:r>
    </w:p>
    <w:p>
      <w:pPr>
        <w:pStyle w:val="BodyText"/>
        <w:spacing w:before="1"/>
        <w:ind w:left="1540"/>
        <w:jc w:val="both"/>
        <w:rPr>
          <w:rFonts w:ascii="Calibri"/>
        </w:rPr>
      </w:pPr>
      <w:r>
        <w:rPr>
          <w:rFonts w:ascii="Calibri"/>
        </w:rPr>
        <w:t>-Congreso de la</w:t>
      </w:r>
      <w:r>
        <w:rPr>
          <w:rFonts w:ascii="Calibri"/>
          <w:spacing w:val="-4"/>
        </w:rPr>
        <w:t> </w:t>
      </w:r>
      <w:r>
        <w:rPr>
          <w:rFonts w:ascii="Calibri"/>
        </w:rPr>
        <w:t>AEEH</w:t>
      </w:r>
    </w:p>
    <w:p>
      <w:pPr>
        <w:pStyle w:val="BodyText"/>
        <w:spacing w:before="1"/>
        <w:ind w:left="1540" w:right="693"/>
        <w:jc w:val="both"/>
        <w:rPr>
          <w:rFonts w:ascii="Calibri"/>
        </w:rPr>
      </w:pPr>
      <w:r>
        <w:rPr>
          <w:rFonts w:ascii="Calibri"/>
        </w:rPr>
        <w:t>-Alcohol</w:t>
      </w:r>
      <w:r>
        <w:rPr>
          <w:rFonts w:ascii="Calibri"/>
          <w:spacing w:val="-12"/>
        </w:rPr>
        <w:t> </w:t>
      </w:r>
      <w:r>
        <w:rPr>
          <w:rFonts w:ascii="Calibri"/>
        </w:rPr>
        <w:t>consumption</w:t>
      </w:r>
      <w:r>
        <w:rPr>
          <w:rFonts w:ascii="Calibri"/>
          <w:spacing w:val="-11"/>
        </w:rPr>
        <w:t> </w:t>
      </w:r>
      <w:r>
        <w:rPr>
          <w:rFonts w:ascii="Calibri"/>
        </w:rPr>
        <w:t>impacts</w:t>
      </w:r>
      <w:r>
        <w:rPr>
          <w:rFonts w:ascii="Calibri"/>
          <w:spacing w:val="-11"/>
        </w:rPr>
        <w:t> </w:t>
      </w:r>
      <w:r>
        <w:rPr>
          <w:rFonts w:ascii="Calibri"/>
        </w:rPr>
        <w:t>liver</w:t>
      </w:r>
      <w:r>
        <w:rPr>
          <w:rFonts w:ascii="Calibri"/>
          <w:spacing w:val="-10"/>
        </w:rPr>
        <w:t> </w:t>
      </w:r>
      <w:r>
        <w:rPr>
          <w:rFonts w:ascii="Calibri"/>
        </w:rPr>
        <w:t>fibrosis</w:t>
      </w:r>
      <w:r>
        <w:rPr>
          <w:rFonts w:ascii="Calibri"/>
          <w:spacing w:val="-12"/>
        </w:rPr>
        <w:t> </w:t>
      </w:r>
      <w:r>
        <w:rPr>
          <w:rFonts w:ascii="Calibri"/>
        </w:rPr>
        <w:t>progression</w:t>
      </w:r>
      <w:r>
        <w:rPr>
          <w:rFonts w:ascii="Calibri"/>
          <w:spacing w:val="-9"/>
        </w:rPr>
        <w:t> </w:t>
      </w:r>
      <w:r>
        <w:rPr>
          <w:rFonts w:ascii="Calibri"/>
        </w:rPr>
        <w:t>in</w:t>
      </w:r>
      <w:r>
        <w:rPr>
          <w:rFonts w:ascii="Calibri"/>
          <w:spacing w:val="-12"/>
        </w:rPr>
        <w:t> </w:t>
      </w:r>
      <w:r>
        <w:rPr>
          <w:rFonts w:ascii="Calibri"/>
        </w:rPr>
        <w:t>a</w:t>
      </w:r>
      <w:r>
        <w:rPr>
          <w:rFonts w:ascii="Calibri"/>
          <w:spacing w:val="-11"/>
        </w:rPr>
        <w:t> </w:t>
      </w:r>
      <w:r>
        <w:rPr>
          <w:rFonts w:ascii="Calibri"/>
        </w:rPr>
        <w:t>minority</w:t>
      </w:r>
      <w:r>
        <w:rPr>
          <w:rFonts w:ascii="Calibri"/>
          <w:spacing w:val="-10"/>
        </w:rPr>
        <w:t> </w:t>
      </w:r>
      <w:r>
        <w:rPr>
          <w:rFonts w:ascii="Calibri"/>
        </w:rPr>
        <w:t>of</w:t>
      </w:r>
      <w:r>
        <w:rPr>
          <w:rFonts w:ascii="Calibri"/>
          <w:spacing w:val="-12"/>
        </w:rPr>
        <w:t> </w:t>
      </w:r>
      <w:r>
        <w:rPr>
          <w:rFonts w:ascii="Calibri"/>
        </w:rPr>
        <w:t>patients</w:t>
      </w:r>
      <w:r>
        <w:rPr>
          <w:rFonts w:ascii="Calibri"/>
          <w:spacing w:val="-10"/>
        </w:rPr>
        <w:t> </w:t>
      </w:r>
      <w:r>
        <w:rPr>
          <w:rFonts w:ascii="Calibri"/>
        </w:rPr>
        <w:t>screened</w:t>
      </w:r>
      <w:r>
        <w:rPr>
          <w:rFonts w:ascii="Calibri"/>
          <w:spacing w:val="-11"/>
        </w:rPr>
        <w:t> </w:t>
      </w:r>
      <w:r>
        <w:rPr>
          <w:rFonts w:ascii="Calibri"/>
        </w:rPr>
        <w:t>for</w:t>
      </w:r>
      <w:r>
        <w:rPr>
          <w:rFonts w:ascii="Calibri"/>
          <w:spacing w:val="-10"/>
        </w:rPr>
        <w:t> </w:t>
      </w:r>
      <w:r>
        <w:rPr>
          <w:rFonts w:ascii="Calibri"/>
        </w:rPr>
        <w:t>hepatitis</w:t>
      </w:r>
      <w:r>
        <w:rPr>
          <w:rFonts w:ascii="Calibri"/>
          <w:spacing w:val="-48"/>
        </w:rPr>
        <w:t> </w:t>
      </w:r>
      <w:r>
        <w:rPr>
          <w:rFonts w:ascii="Calibri"/>
        </w:rPr>
        <w:t>C</w:t>
      </w:r>
      <w:r>
        <w:rPr>
          <w:rFonts w:ascii="Calibri"/>
          <w:spacing w:val="-1"/>
        </w:rPr>
        <w:t> </w:t>
      </w:r>
      <w:r>
        <w:rPr>
          <w:rFonts w:ascii="Calibri"/>
        </w:rPr>
        <w:t>at drug</w:t>
      </w:r>
      <w:r>
        <w:rPr>
          <w:rFonts w:ascii="Calibri"/>
          <w:spacing w:val="-1"/>
        </w:rPr>
        <w:t> </w:t>
      </w:r>
      <w:r>
        <w:rPr>
          <w:rFonts w:ascii="Calibri"/>
        </w:rPr>
        <w:t>treatment</w:t>
      </w:r>
      <w:r>
        <w:rPr>
          <w:rFonts w:ascii="Calibri"/>
          <w:spacing w:val="-1"/>
        </w:rPr>
        <w:t> </w:t>
      </w:r>
      <w:r>
        <w:rPr>
          <w:rFonts w:ascii="Calibri"/>
        </w:rPr>
        <w:t>centers, SFL</w:t>
      </w:r>
      <w:r>
        <w:rPr>
          <w:rFonts w:ascii="Calibri"/>
          <w:spacing w:val="-2"/>
        </w:rPr>
        <w:t> </w:t>
      </w:r>
      <w:r>
        <w:rPr>
          <w:rFonts w:ascii="Calibri"/>
        </w:rPr>
        <w:t>Puerto.</w:t>
      </w:r>
    </w:p>
    <w:p>
      <w:pPr>
        <w:pStyle w:val="ListParagraph"/>
        <w:numPr>
          <w:ilvl w:val="1"/>
          <w:numId w:val="41"/>
        </w:numPr>
        <w:tabs>
          <w:tab w:pos="1541" w:val="left" w:leader="none"/>
        </w:tabs>
        <w:spacing w:line="240" w:lineRule="auto" w:before="1" w:after="0"/>
        <w:ind w:left="1540" w:right="0" w:hanging="361"/>
        <w:jc w:val="left"/>
        <w:rPr>
          <w:rFonts w:ascii="Segoe UI Symbol" w:hAnsi="Segoe UI Symbol" w:cs="Segoe UI Symbol" w:eastAsia="Segoe UI Symbol"/>
          <w:sz w:val="22"/>
          <w:szCs w:val="22"/>
        </w:rPr>
      </w:pPr>
      <w:r>
        <w:rPr>
          <w:rFonts w:ascii="Calibri" w:hAnsi="Calibri" w:cs="Calibri" w:eastAsia="Calibri"/>
          <w:sz w:val="22"/>
          <w:szCs w:val="22"/>
        </w:rPr>
        <w:t>Colaboración</w:t>
      </w:r>
      <w:r>
        <w:rPr>
          <w:rFonts w:ascii="Calibri" w:hAnsi="Calibri" w:cs="Calibri" w:eastAsia="Calibri"/>
          <w:spacing w:val="-4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en</w:t>
      </w:r>
      <w:r>
        <w:rPr>
          <w:rFonts w:ascii="Calibri" w:hAnsi="Calibri" w:cs="Calibri" w:eastAsia="Calibri"/>
          <w:spacing w:val="-3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Posters:</w:t>
      </w:r>
    </w:p>
    <w:p>
      <w:pPr>
        <w:pStyle w:val="BodyText"/>
        <w:ind w:left="1540" w:right="697"/>
        <w:jc w:val="both"/>
        <w:rPr>
          <w:rFonts w:ascii="Calibri" w:hAnsi="Calibri"/>
        </w:rPr>
      </w:pPr>
      <w:r>
        <w:rPr>
          <w:rFonts w:ascii="Calibri" w:hAnsi="Calibri"/>
        </w:rPr>
        <w:t>-El consumo activo de drogas, la patología psiquiátrica y la situación de Sinhogarismo no afecta a la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curación del virus de la hepatitis C en los usuarios de las unidades de Atención a las adicciones,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farmacéutico granadilla.</w:t>
      </w:r>
      <w:r>
        <w:rPr>
          <w:rFonts w:ascii="Calibri" w:hAnsi="Calibri"/>
          <w:spacing w:val="-1"/>
        </w:rPr>
        <w:t> </w:t>
      </w:r>
      <w:r>
        <w:rPr>
          <w:rFonts w:ascii="Calibri" w:hAnsi="Calibri"/>
        </w:rPr>
        <w:t>Técnico</w:t>
      </w:r>
      <w:r>
        <w:rPr>
          <w:rFonts w:ascii="Calibri" w:hAnsi="Calibri"/>
          <w:spacing w:val="-1"/>
        </w:rPr>
        <w:t> </w:t>
      </w:r>
      <w:r>
        <w:rPr>
          <w:rFonts w:ascii="Calibri" w:hAnsi="Calibri"/>
        </w:rPr>
        <w:t>Laboratorio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Granadilla</w:t>
      </w:r>
    </w:p>
    <w:p>
      <w:pPr>
        <w:pStyle w:val="BodyText"/>
        <w:ind w:left="1540" w:right="693"/>
        <w:jc w:val="both"/>
        <w:rPr>
          <w:rFonts w:ascii="Calibri" w:hAnsi="Calibri"/>
        </w:rPr>
      </w:pPr>
      <w:r>
        <w:rPr>
          <w:rFonts w:ascii="Calibri" w:hAnsi="Calibri"/>
        </w:rPr>
        <w:t>-Hepatitis C virus microelimination is feasible during covid-19 pandemic in centers for addiction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treatment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users,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farmacéutico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granadilla.</w:t>
      </w:r>
    </w:p>
    <w:p>
      <w:pPr>
        <w:pStyle w:val="BodyText"/>
        <w:ind w:left="1540" w:right="696"/>
        <w:jc w:val="both"/>
        <w:rPr>
          <w:rFonts w:ascii="Calibri" w:hAnsi="Calibri"/>
        </w:rPr>
      </w:pPr>
      <w:r>
        <w:rPr>
          <w:rFonts w:ascii="Calibri" w:hAnsi="Calibri"/>
        </w:rPr>
        <w:t>-Fast-track-</w:t>
      </w:r>
      <w:r>
        <w:rPr>
          <w:rFonts w:ascii="Calibri" w:hAnsi="Calibri"/>
          <w:spacing w:val="-11"/>
        </w:rPr>
        <w:t> </w:t>
      </w:r>
      <w:r>
        <w:rPr>
          <w:rFonts w:ascii="Calibri" w:hAnsi="Calibri"/>
        </w:rPr>
        <w:t>consultation</w:t>
      </w:r>
      <w:r>
        <w:rPr>
          <w:rFonts w:ascii="Calibri" w:hAnsi="Calibri"/>
          <w:spacing w:val="-11"/>
        </w:rPr>
        <w:t> </w:t>
      </w:r>
      <w:r>
        <w:rPr>
          <w:rFonts w:ascii="Calibri" w:hAnsi="Calibri"/>
        </w:rPr>
        <w:t>protocol:</w:t>
      </w:r>
      <w:r>
        <w:rPr>
          <w:rFonts w:ascii="Calibri" w:hAnsi="Calibri"/>
          <w:spacing w:val="-10"/>
        </w:rPr>
        <w:t> </w:t>
      </w:r>
      <w:r>
        <w:rPr>
          <w:rFonts w:ascii="Calibri" w:hAnsi="Calibri"/>
        </w:rPr>
        <w:t>an</w:t>
      </w:r>
      <w:r>
        <w:rPr>
          <w:rFonts w:ascii="Calibri" w:hAnsi="Calibri"/>
          <w:spacing w:val="-11"/>
        </w:rPr>
        <w:t> </w:t>
      </w:r>
      <w:r>
        <w:rPr>
          <w:rFonts w:ascii="Calibri" w:hAnsi="Calibri"/>
        </w:rPr>
        <w:t>interdisciplinary</w:t>
      </w:r>
      <w:r>
        <w:rPr>
          <w:rFonts w:ascii="Calibri" w:hAnsi="Calibri"/>
          <w:spacing w:val="-12"/>
        </w:rPr>
        <w:t> </w:t>
      </w:r>
      <w:r>
        <w:rPr>
          <w:rFonts w:ascii="Calibri" w:hAnsi="Calibri"/>
        </w:rPr>
        <w:t>and</w:t>
      </w:r>
      <w:r>
        <w:rPr>
          <w:rFonts w:ascii="Calibri" w:hAnsi="Calibri"/>
          <w:spacing w:val="-11"/>
        </w:rPr>
        <w:t> </w:t>
      </w:r>
      <w:r>
        <w:rPr>
          <w:rFonts w:ascii="Calibri" w:hAnsi="Calibri"/>
        </w:rPr>
        <w:t>a</w:t>
      </w:r>
      <w:r>
        <w:rPr>
          <w:rFonts w:ascii="Calibri" w:hAnsi="Calibri"/>
          <w:spacing w:val="-11"/>
        </w:rPr>
        <w:t> </w:t>
      </w:r>
      <w:r>
        <w:rPr>
          <w:rFonts w:ascii="Calibri" w:hAnsi="Calibri"/>
        </w:rPr>
        <w:t>useful</w:t>
      </w:r>
      <w:r>
        <w:rPr>
          <w:rFonts w:ascii="Calibri" w:hAnsi="Calibri"/>
          <w:spacing w:val="-11"/>
        </w:rPr>
        <w:t> </w:t>
      </w:r>
      <w:r>
        <w:rPr>
          <w:rFonts w:ascii="Calibri" w:hAnsi="Calibri"/>
        </w:rPr>
        <w:t>tool</w:t>
      </w:r>
      <w:r>
        <w:rPr>
          <w:rFonts w:ascii="Calibri" w:hAnsi="Calibri"/>
          <w:spacing w:val="-11"/>
        </w:rPr>
        <w:t> </w:t>
      </w:r>
      <w:r>
        <w:rPr>
          <w:rFonts w:ascii="Calibri" w:hAnsi="Calibri"/>
        </w:rPr>
        <w:t>for</w:t>
      </w:r>
      <w:r>
        <w:rPr>
          <w:rFonts w:ascii="Calibri" w:hAnsi="Calibri"/>
          <w:spacing w:val="-10"/>
        </w:rPr>
        <w:t> </w:t>
      </w:r>
      <w:r>
        <w:rPr>
          <w:rFonts w:ascii="Calibri" w:hAnsi="Calibri"/>
        </w:rPr>
        <w:t>treating</w:t>
      </w:r>
      <w:r>
        <w:rPr>
          <w:rFonts w:ascii="Calibri" w:hAnsi="Calibri"/>
          <w:spacing w:val="-11"/>
        </w:rPr>
        <w:t> </w:t>
      </w:r>
      <w:r>
        <w:rPr>
          <w:rFonts w:ascii="Calibri" w:hAnsi="Calibri"/>
        </w:rPr>
        <w:t>drug</w:t>
      </w:r>
      <w:r>
        <w:rPr>
          <w:rFonts w:ascii="Calibri" w:hAnsi="Calibri"/>
          <w:spacing w:val="-11"/>
        </w:rPr>
        <w:t> </w:t>
      </w:r>
      <w:r>
        <w:rPr>
          <w:rFonts w:ascii="Calibri" w:hAnsi="Calibri"/>
        </w:rPr>
        <w:t>user</w:t>
      </w:r>
      <w:r>
        <w:rPr>
          <w:rFonts w:ascii="Calibri" w:hAnsi="Calibri"/>
          <w:spacing w:val="-10"/>
        </w:rPr>
        <w:t> </w:t>
      </w:r>
      <w:r>
        <w:rPr>
          <w:rFonts w:ascii="Calibri" w:hAnsi="Calibri"/>
        </w:rPr>
        <w:t>hepatitis</w:t>
      </w:r>
      <w:r>
        <w:rPr>
          <w:rFonts w:ascii="Calibri" w:hAnsi="Calibri"/>
          <w:spacing w:val="-47"/>
        </w:rPr>
        <w:t> </w:t>
      </w:r>
      <w:r>
        <w:rPr>
          <w:rFonts w:ascii="Calibri" w:hAnsi="Calibri"/>
        </w:rPr>
        <w:t>C</w:t>
      </w:r>
      <w:r>
        <w:rPr>
          <w:rFonts w:ascii="Calibri" w:hAnsi="Calibri"/>
          <w:spacing w:val="-1"/>
        </w:rPr>
        <w:t> </w:t>
      </w:r>
      <w:r>
        <w:rPr>
          <w:rFonts w:ascii="Calibri" w:hAnsi="Calibri"/>
        </w:rPr>
        <w:t>infection</w:t>
      </w:r>
      <w:r>
        <w:rPr>
          <w:rFonts w:ascii="Calibri" w:hAnsi="Calibri"/>
          <w:spacing w:val="-2"/>
        </w:rPr>
        <w:t> </w:t>
      </w:r>
      <w:r>
        <w:rPr>
          <w:rFonts w:ascii="Calibri" w:hAnsi="Calibri"/>
        </w:rPr>
        <w:t>in</w:t>
      </w:r>
      <w:r>
        <w:rPr>
          <w:rFonts w:ascii="Calibri" w:hAnsi="Calibri"/>
          <w:spacing w:val="-1"/>
        </w:rPr>
        <w:t> </w:t>
      </w:r>
      <w:r>
        <w:rPr>
          <w:rFonts w:ascii="Calibri" w:hAnsi="Calibri"/>
        </w:rPr>
        <w:t>addiction</w:t>
      </w:r>
      <w:r>
        <w:rPr>
          <w:rFonts w:ascii="Calibri" w:hAnsi="Calibri"/>
          <w:spacing w:val="-4"/>
        </w:rPr>
        <w:t> </w:t>
      </w:r>
      <w:r>
        <w:rPr>
          <w:rFonts w:ascii="Calibri" w:hAnsi="Calibri"/>
        </w:rPr>
        <w:t>out-patient units.</w:t>
      </w:r>
      <w:r>
        <w:rPr>
          <w:rFonts w:ascii="Calibri" w:hAnsi="Calibri"/>
          <w:spacing w:val="-1"/>
        </w:rPr>
        <w:t> </w:t>
      </w:r>
      <w:r>
        <w:rPr>
          <w:rFonts w:ascii="Calibri" w:hAnsi="Calibri"/>
        </w:rPr>
        <w:t>farmacéutico granadilla.</w:t>
      </w:r>
      <w:r>
        <w:rPr>
          <w:rFonts w:ascii="Calibri" w:hAnsi="Calibri"/>
          <w:spacing w:val="-2"/>
        </w:rPr>
        <w:t> </w:t>
      </w:r>
      <w:r>
        <w:rPr>
          <w:rFonts w:ascii="Calibri" w:hAnsi="Calibri"/>
        </w:rPr>
        <w:t>Técnico</w:t>
      </w:r>
      <w:r>
        <w:rPr>
          <w:rFonts w:ascii="Calibri" w:hAnsi="Calibri"/>
          <w:spacing w:val="-2"/>
        </w:rPr>
        <w:t> </w:t>
      </w:r>
      <w:r>
        <w:rPr>
          <w:rFonts w:ascii="Calibri" w:hAnsi="Calibri"/>
        </w:rPr>
        <w:t>laboratorio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Granadilla</w:t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tabs>
          <w:tab w:pos="3976" w:val="left" w:leader="none"/>
          <w:tab w:pos="6064" w:val="left" w:leader="none"/>
        </w:tabs>
        <w:spacing w:before="179"/>
        <w:ind w:left="870"/>
        <w:rPr>
          <w:rFonts w:ascii="Calibri"/>
        </w:rPr>
      </w:pPr>
      <w:r>
        <w:rPr>
          <w:rFonts w:ascii="Calibri"/>
          <w:color w:val="0462C1"/>
        </w:rPr>
        <w:t>ANTAD-Adicciones</w:t>
        <w:tab/>
        <w:t>2022</w:t>
        <w:tab/>
        <w:t>Subvencionado</w:t>
      </w:r>
      <w:r>
        <w:rPr>
          <w:rFonts w:ascii="Calibri"/>
          <w:color w:val="0462C1"/>
          <w:spacing w:val="-1"/>
        </w:rPr>
        <w:t> </w:t>
      </w:r>
      <w:r>
        <w:rPr>
          <w:rFonts w:ascii="Calibri"/>
          <w:color w:val="0462C1"/>
        </w:rPr>
        <w:t>por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el</w:t>
      </w:r>
      <w:r>
        <w:rPr>
          <w:rFonts w:ascii="Calibri"/>
          <w:color w:val="0462C1"/>
          <w:spacing w:val="-6"/>
        </w:rPr>
        <w:t> </w:t>
      </w:r>
      <w:r>
        <w:rPr>
          <w:rFonts w:ascii="Calibri"/>
          <w:color w:val="0462C1"/>
        </w:rPr>
        <w:t>Gobierno de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Canarias</w:t>
      </w:r>
    </w:p>
    <w:p>
      <w:pPr>
        <w:spacing w:after="0"/>
        <w:rPr>
          <w:rFonts w:ascii="Calibri"/>
        </w:rPr>
        <w:sectPr>
          <w:pgSz w:w="11910" w:h="16840"/>
          <w:pgMar w:top="700" w:bottom="280" w:left="260" w:right="380"/>
        </w:sectPr>
      </w:pPr>
    </w:p>
    <w:p>
      <w:pPr>
        <w:tabs>
          <w:tab w:pos="5198" w:val="left" w:leader="none"/>
        </w:tabs>
        <w:spacing w:line="240" w:lineRule="auto"/>
        <w:ind w:left="820" w:right="0" w:firstLine="0"/>
        <w:rPr>
          <w:rFonts w:ascii="Calibri"/>
          <w:sz w:val="20"/>
        </w:rPr>
      </w:pPr>
      <w:r>
        <w:rPr/>
        <w:pict>
          <v:rect style="position:absolute;margin-left:0pt;margin-top:-.000017pt;width:595.3pt;height:841.8pt;mso-position-horizontal-relative:page;mso-position-vertical-relative:page;z-index:-22544896" filled="true" fillcolor="#dceef4" stroked="false">
            <v:fill type="solid"/>
            <w10:wrap type="none"/>
          </v:rect>
        </w:pict>
      </w:r>
      <w:r>
        <w:rPr/>
        <w:drawing>
          <wp:anchor distT="0" distB="0" distL="0" distR="0" allowOverlap="1" layoutInCell="1" locked="0" behindDoc="1" simplePos="0" relativeHeight="480772096">
            <wp:simplePos x="0" y="0"/>
            <wp:positionH relativeFrom="page">
              <wp:posOffset>1029969</wp:posOffset>
            </wp:positionH>
            <wp:positionV relativeFrom="page">
              <wp:posOffset>3834764</wp:posOffset>
            </wp:positionV>
            <wp:extent cx="5458713" cy="4163060"/>
            <wp:effectExtent l="0" t="0" r="0" b="0"/>
            <wp:wrapNone/>
            <wp:docPr id="315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16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713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sz w:val="20"/>
        </w:rPr>
        <w:drawing>
          <wp:inline distT="0" distB="0" distL="0" distR="0">
            <wp:extent cx="1047913" cy="939165"/>
            <wp:effectExtent l="0" t="0" r="0" b="0"/>
            <wp:docPr id="31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1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913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44"/>
          <w:sz w:val="20"/>
        </w:rPr>
        <w:pict>
          <v:group style="width:49.35pt;height:49.35pt;mso-position-horizontal-relative:char;mso-position-vertical-relative:line" coordorigin="0,0" coordsize="987,987">
            <v:shape style="position:absolute;left:0;top:0;width:987;height:987" coordorigin="0,0" coordsize="987,987" path="m493,0l421,5,351,21,285,46,225,80,170,121,121,170,80,225,46,286,21,351,5,421,0,494,5,567,21,636,46,702,80,762,121,817,170,866,225,908,285,941,351,966,421,982,493,987,566,982,636,966,701,941,762,908,817,866,866,817,907,762,941,702,966,636,982,567,987,494,982,421,966,351,941,286,907,225,866,170,817,121,762,80,701,46,636,21,566,5,493,0xe" filled="true" fillcolor="#40608a" stroked="false">
              <v:path arrowok="t"/>
              <v:fill type="solid"/>
            </v:shape>
            <v:shape style="position:absolute;left:0;top:0;width:987;height:987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rFonts w:ascii="Calibri"/>
                        <w:sz w:val="24"/>
                      </w:rPr>
                    </w:pPr>
                  </w:p>
                  <w:p>
                    <w:pPr>
                      <w:spacing w:before="0"/>
                      <w:ind w:left="310" w:right="311" w:firstLine="0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32"/>
                      </w:rPr>
                      <w:t>73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/>
          <w:position w:val="44"/>
          <w:sz w:val="20"/>
        </w:rPr>
      </w:r>
    </w:p>
    <w:p>
      <w:pPr>
        <w:pStyle w:val="BodyText"/>
        <w:spacing w:before="7"/>
        <w:rPr>
          <w:rFonts w:ascii="Calibri"/>
          <w:sz w:val="20"/>
        </w:rPr>
      </w:pPr>
    </w:p>
    <w:p>
      <w:pPr>
        <w:pStyle w:val="ListParagraph"/>
        <w:numPr>
          <w:ilvl w:val="1"/>
          <w:numId w:val="42"/>
        </w:numPr>
        <w:tabs>
          <w:tab w:pos="2261" w:val="left" w:leader="none"/>
        </w:tabs>
        <w:spacing w:line="240" w:lineRule="auto" w:before="52" w:after="0"/>
        <w:ind w:left="2260" w:right="0" w:hanging="361"/>
        <w:jc w:val="left"/>
        <w:rPr>
          <w:rFonts w:ascii="Calibri" w:hAnsi="Calibri"/>
          <w:b/>
          <w:i/>
          <w:sz w:val="24"/>
        </w:rPr>
      </w:pPr>
      <w:bookmarkStart w:name="_bookmark25" w:id="49"/>
      <w:bookmarkEnd w:id="49"/>
      <w:r>
        <w:rPr/>
      </w:r>
      <w:bookmarkStart w:name="_bookmark25" w:id="50"/>
      <w:bookmarkEnd w:id="50"/>
      <w:r>
        <w:rPr>
          <w:rFonts w:ascii="Calibri" w:hAnsi="Calibri"/>
          <w:b/>
          <w:i/>
          <w:sz w:val="24"/>
        </w:rPr>
        <w:t>D</w:t>
      </w:r>
      <w:r>
        <w:rPr>
          <w:rFonts w:ascii="Calibri" w:hAnsi="Calibri"/>
          <w:b/>
          <w:i/>
          <w:sz w:val="24"/>
        </w:rPr>
        <w:t>ifusión</w:t>
      </w:r>
      <w:r>
        <w:rPr>
          <w:rFonts w:ascii="Calibri" w:hAnsi="Calibri"/>
          <w:b/>
          <w:i/>
          <w:spacing w:val="38"/>
          <w:sz w:val="24"/>
        </w:rPr>
        <w:t> </w:t>
      </w:r>
      <w:r>
        <w:rPr>
          <w:rFonts w:ascii="Calibri" w:hAnsi="Calibri"/>
          <w:b/>
          <w:i/>
          <w:sz w:val="24"/>
        </w:rPr>
        <w:t>en</w:t>
      </w:r>
      <w:r>
        <w:rPr>
          <w:rFonts w:ascii="Calibri" w:hAnsi="Calibri"/>
          <w:b/>
          <w:i/>
          <w:spacing w:val="38"/>
          <w:sz w:val="24"/>
        </w:rPr>
        <w:t> </w:t>
      </w:r>
      <w:r>
        <w:rPr>
          <w:rFonts w:ascii="Calibri" w:hAnsi="Calibri"/>
          <w:b/>
          <w:i/>
          <w:sz w:val="24"/>
        </w:rPr>
        <w:t>redes</w:t>
      </w:r>
      <w:r>
        <w:rPr>
          <w:rFonts w:ascii="Calibri" w:hAnsi="Calibri"/>
          <w:b/>
          <w:i/>
          <w:spacing w:val="37"/>
          <w:sz w:val="24"/>
        </w:rPr>
        <w:t> </w:t>
      </w:r>
      <w:r>
        <w:rPr>
          <w:rFonts w:ascii="Calibri" w:hAnsi="Calibri"/>
          <w:b/>
          <w:i/>
          <w:sz w:val="24"/>
        </w:rPr>
        <w:t>sociales:</w:t>
      </w:r>
    </w:p>
    <w:p>
      <w:pPr>
        <w:pStyle w:val="BodyText"/>
        <w:rPr>
          <w:rFonts w:ascii="Calibri"/>
          <w:b/>
          <w:i/>
          <w:sz w:val="24"/>
        </w:rPr>
      </w:pPr>
    </w:p>
    <w:p>
      <w:pPr>
        <w:pStyle w:val="Heading1"/>
        <w:numPr>
          <w:ilvl w:val="2"/>
          <w:numId w:val="42"/>
        </w:numPr>
        <w:tabs>
          <w:tab w:pos="2981" w:val="left" w:leader="none"/>
        </w:tabs>
        <w:spacing w:line="240" w:lineRule="auto" w:before="147" w:after="0"/>
        <w:ind w:left="2980" w:right="0" w:hanging="361"/>
        <w:jc w:val="left"/>
      </w:pPr>
      <w:r>
        <w:rPr/>
        <w:t>Facebook</w:t>
      </w: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9"/>
        <w:rPr>
          <w:rFonts w:ascii="Calibri"/>
          <w:b/>
          <w:sz w:val="12"/>
        </w:rPr>
      </w:pPr>
      <w:r>
        <w:rPr/>
        <w:drawing>
          <wp:anchor distT="0" distB="0" distL="0" distR="0" allowOverlap="1" layoutInCell="1" locked="0" behindDoc="0" simplePos="0" relativeHeight="261">
            <wp:simplePos x="0" y="0"/>
            <wp:positionH relativeFrom="page">
              <wp:posOffset>685800</wp:posOffset>
            </wp:positionH>
            <wp:positionV relativeFrom="paragraph">
              <wp:posOffset>123906</wp:posOffset>
            </wp:positionV>
            <wp:extent cx="5865466" cy="5390673"/>
            <wp:effectExtent l="0" t="0" r="0" b="0"/>
            <wp:wrapTopAndBottom/>
            <wp:docPr id="319" name="image7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0" name="image73.jpeg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5466" cy="5390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8"/>
        <w:rPr>
          <w:rFonts w:ascii="Calibri"/>
          <w:b/>
          <w:sz w:val="17"/>
        </w:rPr>
      </w:pPr>
    </w:p>
    <w:p>
      <w:pPr>
        <w:pStyle w:val="BodyText"/>
        <w:tabs>
          <w:tab w:pos="3976" w:val="left" w:leader="none"/>
          <w:tab w:pos="6064" w:val="left" w:leader="none"/>
        </w:tabs>
        <w:spacing w:before="56"/>
        <w:ind w:left="870"/>
        <w:rPr>
          <w:rFonts w:ascii="Calibri"/>
        </w:rPr>
      </w:pPr>
      <w:r>
        <w:rPr>
          <w:rFonts w:ascii="Calibri"/>
          <w:color w:val="0462C1"/>
        </w:rPr>
        <w:t>ANTAD-Adicciones</w:t>
        <w:tab/>
        <w:t>2022</w:t>
        <w:tab/>
        <w:t>Subvencionado</w:t>
      </w:r>
      <w:r>
        <w:rPr>
          <w:rFonts w:ascii="Calibri"/>
          <w:color w:val="0462C1"/>
          <w:spacing w:val="-1"/>
        </w:rPr>
        <w:t> </w:t>
      </w:r>
      <w:r>
        <w:rPr>
          <w:rFonts w:ascii="Calibri"/>
          <w:color w:val="0462C1"/>
        </w:rPr>
        <w:t>por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el</w:t>
      </w:r>
      <w:r>
        <w:rPr>
          <w:rFonts w:ascii="Calibri"/>
          <w:color w:val="0462C1"/>
          <w:spacing w:val="-6"/>
        </w:rPr>
        <w:t> </w:t>
      </w:r>
      <w:r>
        <w:rPr>
          <w:rFonts w:ascii="Calibri"/>
          <w:color w:val="0462C1"/>
        </w:rPr>
        <w:t>Gobierno de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Canarias</w:t>
      </w:r>
    </w:p>
    <w:p>
      <w:pPr>
        <w:spacing w:after="0"/>
        <w:rPr>
          <w:rFonts w:ascii="Calibri"/>
        </w:rPr>
        <w:sectPr>
          <w:pgSz w:w="11910" w:h="16840"/>
          <w:pgMar w:top="700" w:bottom="280" w:left="260" w:right="380"/>
        </w:sectPr>
      </w:pPr>
    </w:p>
    <w:p>
      <w:pPr>
        <w:tabs>
          <w:tab w:pos="5198" w:val="left" w:leader="none"/>
        </w:tabs>
        <w:spacing w:line="240" w:lineRule="auto"/>
        <w:ind w:left="820" w:right="0" w:firstLine="0"/>
        <w:rPr>
          <w:rFonts w:ascii="Calibri"/>
          <w:sz w:val="20"/>
        </w:rPr>
      </w:pPr>
      <w:r>
        <w:rPr/>
        <w:pict>
          <v:rect style="position:absolute;margin-left:0pt;margin-top:-.000017pt;width:595.3pt;height:841.8pt;mso-position-horizontal-relative:page;mso-position-vertical-relative:page;z-index:-22542848" filled="true" fillcolor="#dceef4" stroked="false">
            <v:fill type="solid"/>
            <w10:wrap type="none"/>
          </v:rect>
        </w:pict>
      </w:r>
      <w:r>
        <w:rPr/>
        <w:drawing>
          <wp:anchor distT="0" distB="0" distL="0" distR="0" allowOverlap="1" layoutInCell="1" locked="0" behindDoc="1" simplePos="0" relativeHeight="480774144">
            <wp:simplePos x="0" y="0"/>
            <wp:positionH relativeFrom="page">
              <wp:posOffset>1029969</wp:posOffset>
            </wp:positionH>
            <wp:positionV relativeFrom="page">
              <wp:posOffset>3834764</wp:posOffset>
            </wp:positionV>
            <wp:extent cx="5458713" cy="4163060"/>
            <wp:effectExtent l="0" t="0" r="0" b="0"/>
            <wp:wrapNone/>
            <wp:docPr id="321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713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sz w:val="20"/>
        </w:rPr>
        <w:drawing>
          <wp:inline distT="0" distB="0" distL="0" distR="0">
            <wp:extent cx="1047913" cy="939165"/>
            <wp:effectExtent l="0" t="0" r="0" b="0"/>
            <wp:docPr id="323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4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913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44"/>
          <w:sz w:val="20"/>
        </w:rPr>
        <w:pict>
          <v:group style="width:49.35pt;height:49.35pt;mso-position-horizontal-relative:char;mso-position-vertical-relative:line" coordorigin="0,0" coordsize="987,987">
            <v:shape style="position:absolute;left:0;top:0;width:987;height:987" coordorigin="0,0" coordsize="987,987" path="m493,0l421,5,351,21,285,46,225,80,170,121,121,170,80,225,46,286,21,351,5,421,0,494,5,567,21,636,46,702,80,762,121,817,170,866,225,908,285,941,351,966,421,982,493,987,566,982,636,966,701,941,762,908,817,866,866,817,907,762,941,702,966,636,982,567,987,494,982,421,966,351,941,286,907,225,866,170,817,121,762,80,701,46,636,21,566,5,493,0xe" filled="true" fillcolor="#40608a" stroked="false">
              <v:path arrowok="t"/>
              <v:fill type="solid"/>
            </v:shape>
            <v:shape style="position:absolute;left:0;top:0;width:987;height:987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rFonts w:ascii="Calibri"/>
                        <w:sz w:val="24"/>
                      </w:rPr>
                    </w:pPr>
                  </w:p>
                  <w:p>
                    <w:pPr>
                      <w:spacing w:before="0"/>
                      <w:ind w:left="310" w:right="311" w:firstLine="0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32"/>
                      </w:rPr>
                      <w:t>74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/>
          <w:position w:val="44"/>
          <w:sz w:val="20"/>
        </w:rPr>
      </w:r>
    </w:p>
    <w:p>
      <w:pPr>
        <w:pStyle w:val="BodyText"/>
        <w:spacing w:before="8"/>
        <w:rPr>
          <w:rFonts w:ascii="Calibri"/>
        </w:rPr>
      </w:pPr>
    </w:p>
    <w:p>
      <w:pPr>
        <w:pStyle w:val="Heading1"/>
        <w:numPr>
          <w:ilvl w:val="2"/>
          <w:numId w:val="42"/>
        </w:numPr>
        <w:tabs>
          <w:tab w:pos="2981" w:val="left" w:leader="none"/>
        </w:tabs>
        <w:spacing w:line="240" w:lineRule="auto" w:before="28" w:after="0"/>
        <w:ind w:left="2980" w:right="0" w:hanging="361"/>
        <w:jc w:val="left"/>
      </w:pPr>
      <w:r>
        <w:rPr/>
        <w:t>Instagram</w:t>
      </w: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8"/>
        <w:rPr>
          <w:rFonts w:ascii="Calibri"/>
          <w:b/>
          <w:sz w:val="12"/>
        </w:rPr>
      </w:pPr>
      <w:r>
        <w:rPr/>
        <w:drawing>
          <wp:anchor distT="0" distB="0" distL="0" distR="0" allowOverlap="1" layoutInCell="1" locked="0" behindDoc="0" simplePos="0" relativeHeight="265">
            <wp:simplePos x="0" y="0"/>
            <wp:positionH relativeFrom="page">
              <wp:posOffset>685800</wp:posOffset>
            </wp:positionH>
            <wp:positionV relativeFrom="paragraph">
              <wp:posOffset>123349</wp:posOffset>
            </wp:positionV>
            <wp:extent cx="5850699" cy="5416105"/>
            <wp:effectExtent l="0" t="0" r="0" b="0"/>
            <wp:wrapTopAndBottom/>
            <wp:docPr id="325" name="image7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6" name="image74.jpe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0699" cy="5416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11"/>
        <w:rPr>
          <w:rFonts w:ascii="Calibri"/>
          <w:b/>
          <w:sz w:val="18"/>
        </w:rPr>
      </w:pPr>
    </w:p>
    <w:p>
      <w:pPr>
        <w:pStyle w:val="BodyText"/>
        <w:tabs>
          <w:tab w:pos="3976" w:val="left" w:leader="none"/>
          <w:tab w:pos="6064" w:val="left" w:leader="none"/>
        </w:tabs>
        <w:spacing w:before="1"/>
        <w:ind w:left="870"/>
        <w:rPr>
          <w:rFonts w:ascii="Calibri"/>
        </w:rPr>
      </w:pPr>
      <w:r>
        <w:rPr>
          <w:rFonts w:ascii="Calibri"/>
          <w:color w:val="0462C1"/>
        </w:rPr>
        <w:t>ANTAD-Adicciones</w:t>
        <w:tab/>
        <w:t>2022</w:t>
        <w:tab/>
        <w:t>Subvencionado</w:t>
      </w:r>
      <w:r>
        <w:rPr>
          <w:rFonts w:ascii="Calibri"/>
          <w:color w:val="0462C1"/>
          <w:spacing w:val="-1"/>
        </w:rPr>
        <w:t> </w:t>
      </w:r>
      <w:r>
        <w:rPr>
          <w:rFonts w:ascii="Calibri"/>
          <w:color w:val="0462C1"/>
        </w:rPr>
        <w:t>por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el</w:t>
      </w:r>
      <w:r>
        <w:rPr>
          <w:rFonts w:ascii="Calibri"/>
          <w:color w:val="0462C1"/>
          <w:spacing w:val="-6"/>
        </w:rPr>
        <w:t> </w:t>
      </w:r>
      <w:r>
        <w:rPr>
          <w:rFonts w:ascii="Calibri"/>
          <w:color w:val="0462C1"/>
        </w:rPr>
        <w:t>Gobierno de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Canarias</w:t>
      </w:r>
    </w:p>
    <w:p>
      <w:pPr>
        <w:spacing w:after="0"/>
        <w:rPr>
          <w:rFonts w:ascii="Calibri"/>
        </w:rPr>
        <w:sectPr>
          <w:pgSz w:w="11910" w:h="16840"/>
          <w:pgMar w:top="700" w:bottom="280" w:left="260" w:right="380"/>
        </w:sectPr>
      </w:pPr>
    </w:p>
    <w:p>
      <w:pPr>
        <w:tabs>
          <w:tab w:pos="5198" w:val="left" w:leader="none"/>
        </w:tabs>
        <w:spacing w:line="240" w:lineRule="auto"/>
        <w:ind w:left="820" w:right="0" w:firstLine="0"/>
        <w:rPr>
          <w:rFonts w:ascii="Calibri"/>
          <w:sz w:val="20"/>
        </w:rPr>
      </w:pPr>
      <w:r>
        <w:rPr/>
        <w:pict>
          <v:rect style="position:absolute;margin-left:0pt;margin-top:-.000017pt;width:595.3pt;height:841.8pt;mso-position-horizontal-relative:page;mso-position-vertical-relative:page;z-index:-22540288" filled="true" fillcolor="#dceef4" stroked="false">
            <v:fill type="solid"/>
            <w10:wrap type="none"/>
          </v:rect>
        </w:pict>
      </w:r>
      <w:r>
        <w:rPr/>
        <w:drawing>
          <wp:anchor distT="0" distB="0" distL="0" distR="0" allowOverlap="1" layoutInCell="1" locked="0" behindDoc="1" simplePos="0" relativeHeight="480776704">
            <wp:simplePos x="0" y="0"/>
            <wp:positionH relativeFrom="page">
              <wp:posOffset>1029969</wp:posOffset>
            </wp:positionH>
            <wp:positionV relativeFrom="page">
              <wp:posOffset>3834764</wp:posOffset>
            </wp:positionV>
            <wp:extent cx="5458713" cy="4163060"/>
            <wp:effectExtent l="0" t="0" r="0" b="0"/>
            <wp:wrapNone/>
            <wp:docPr id="327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713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sz w:val="20"/>
        </w:rPr>
        <w:drawing>
          <wp:inline distT="0" distB="0" distL="0" distR="0">
            <wp:extent cx="1047913" cy="939165"/>
            <wp:effectExtent l="0" t="0" r="0" b="0"/>
            <wp:docPr id="329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30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913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44"/>
          <w:sz w:val="20"/>
        </w:rPr>
        <w:pict>
          <v:group style="width:49.35pt;height:49.35pt;mso-position-horizontal-relative:char;mso-position-vertical-relative:line" coordorigin="0,0" coordsize="987,987">
            <v:shape style="position:absolute;left:0;top:0;width:987;height:987" coordorigin="0,0" coordsize="987,987" path="m493,0l421,5,351,21,285,46,225,80,170,121,121,170,80,225,46,286,21,351,5,421,0,494,5,567,21,636,46,702,80,762,121,817,170,866,225,908,285,941,351,966,421,982,493,987,566,982,636,966,701,941,762,908,817,866,866,817,907,762,941,702,966,636,982,567,987,494,982,421,966,351,941,286,907,225,866,170,817,121,762,80,701,46,636,21,566,5,493,0xe" filled="true" fillcolor="#40608a" stroked="false">
              <v:path arrowok="t"/>
              <v:fill type="solid"/>
            </v:shape>
            <v:shape style="position:absolute;left:0;top:0;width:987;height:987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rFonts w:ascii="Calibri"/>
                        <w:sz w:val="24"/>
                      </w:rPr>
                    </w:pPr>
                  </w:p>
                  <w:p>
                    <w:pPr>
                      <w:spacing w:before="0"/>
                      <w:ind w:left="310" w:right="311" w:firstLine="0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32"/>
                      </w:rPr>
                      <w:t>75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/>
          <w:position w:val="44"/>
          <w:sz w:val="20"/>
        </w:rPr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Heading1"/>
        <w:numPr>
          <w:ilvl w:val="2"/>
          <w:numId w:val="42"/>
        </w:numPr>
        <w:tabs>
          <w:tab w:pos="3700" w:val="left" w:leader="none"/>
          <w:tab w:pos="3701" w:val="left" w:leader="none"/>
          <w:tab w:pos="5825" w:val="left" w:leader="none"/>
        </w:tabs>
        <w:spacing w:line="240" w:lineRule="auto" w:before="206" w:after="0"/>
        <w:ind w:left="3701" w:right="0" w:hanging="1081"/>
        <w:jc w:val="left"/>
      </w:pPr>
      <w:r>
        <w:rPr/>
        <w:t>Página</w:t>
      </w:r>
      <w:r>
        <w:rPr>
          <w:spacing w:val="-2"/>
        </w:rPr>
        <w:t> </w:t>
      </w:r>
      <w:r>
        <w:rPr/>
        <w:t>Web:</w:t>
        <w:tab/>
      </w:r>
      <w:hyperlink r:id="rId114">
        <w:r>
          <w:rPr/>
          <w:t>www.antad.es</w:t>
        </w:r>
      </w:hyperlink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3"/>
        <w:rPr>
          <w:rFonts w:ascii="Calibri"/>
          <w:b/>
          <w:sz w:val="25"/>
        </w:rPr>
      </w:pPr>
    </w:p>
    <w:tbl>
      <w:tblPr>
        <w:tblW w:w="0" w:type="auto"/>
        <w:jc w:val="left"/>
        <w:tblInd w:w="20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03"/>
        <w:gridCol w:w="2387"/>
        <w:gridCol w:w="1363"/>
      </w:tblGrid>
      <w:tr>
        <w:trPr>
          <w:trHeight w:val="459" w:hRule="atLeast"/>
        </w:trPr>
        <w:tc>
          <w:tcPr>
            <w:tcW w:w="3503" w:type="dxa"/>
            <w:shd w:val="clear" w:color="auto" w:fill="DCEEF4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2387" w:type="dxa"/>
            <w:shd w:val="clear" w:color="auto" w:fill="DCEEF4"/>
          </w:tcPr>
          <w:p>
            <w:pPr>
              <w:pStyle w:val="TableParagraph"/>
              <w:spacing w:line="215" w:lineRule="exact" w:before="0"/>
              <w:ind w:right="243"/>
              <w:jc w:val="right"/>
              <w:rPr>
                <w:sz w:val="21"/>
              </w:rPr>
            </w:pPr>
            <w:r>
              <w:rPr>
                <w:color w:val="50565E"/>
                <w:sz w:val="21"/>
              </w:rPr>
              <w:t>Visitantes</w:t>
            </w:r>
          </w:p>
        </w:tc>
        <w:tc>
          <w:tcPr>
            <w:tcW w:w="1363" w:type="dxa"/>
            <w:shd w:val="clear" w:color="auto" w:fill="DCEEF4"/>
          </w:tcPr>
          <w:p>
            <w:pPr>
              <w:pStyle w:val="TableParagraph"/>
              <w:spacing w:line="215" w:lineRule="exact" w:before="0"/>
              <w:ind w:right="198"/>
              <w:jc w:val="right"/>
              <w:rPr>
                <w:sz w:val="21"/>
              </w:rPr>
            </w:pPr>
            <w:r>
              <w:rPr>
                <w:color w:val="50565E"/>
                <w:sz w:val="21"/>
              </w:rPr>
              <w:t>Visitas</w:t>
            </w:r>
          </w:p>
        </w:tc>
      </w:tr>
      <w:tr>
        <w:trPr>
          <w:trHeight w:val="804" w:hRule="atLeast"/>
        </w:trPr>
        <w:tc>
          <w:tcPr>
            <w:tcW w:w="3503" w:type="dxa"/>
            <w:shd w:val="clear" w:color="auto" w:fill="DCEEF4"/>
          </w:tcPr>
          <w:p>
            <w:pPr>
              <w:pStyle w:val="TableParagraph"/>
              <w:spacing w:before="6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ind w:left="200"/>
              <w:rPr>
                <w:sz w:val="21"/>
              </w:rPr>
            </w:pPr>
            <w:r>
              <w:rPr>
                <w:color w:val="50565E"/>
                <w:sz w:val="21"/>
              </w:rPr>
              <w:t>Hoy:</w:t>
            </w:r>
          </w:p>
        </w:tc>
        <w:tc>
          <w:tcPr>
            <w:tcW w:w="2387" w:type="dxa"/>
            <w:shd w:val="clear" w:color="auto" w:fill="DCEEF4"/>
          </w:tcPr>
          <w:p>
            <w:pPr>
              <w:pStyle w:val="TableParagraph"/>
              <w:spacing w:before="248"/>
              <w:ind w:right="248"/>
              <w:jc w:val="right"/>
              <w:rPr>
                <w:rFonts w:ascii="Georgia"/>
                <w:sz w:val="32"/>
              </w:rPr>
            </w:pPr>
            <w:hyperlink r:id="rId115">
              <w:r>
                <w:rPr>
                  <w:rFonts w:ascii="Georgia"/>
                  <w:color w:val="0095DD"/>
                  <w:sz w:val="32"/>
                </w:rPr>
                <w:t>44</w:t>
              </w:r>
            </w:hyperlink>
          </w:p>
        </w:tc>
        <w:tc>
          <w:tcPr>
            <w:tcW w:w="1363" w:type="dxa"/>
            <w:shd w:val="clear" w:color="auto" w:fill="DCEEF4"/>
          </w:tcPr>
          <w:p>
            <w:pPr>
              <w:pStyle w:val="TableParagraph"/>
              <w:spacing w:before="248"/>
              <w:ind w:right="202"/>
              <w:jc w:val="right"/>
              <w:rPr>
                <w:rFonts w:ascii="Georgia"/>
                <w:sz w:val="32"/>
              </w:rPr>
            </w:pPr>
            <w:hyperlink r:id="rId116">
              <w:r>
                <w:rPr>
                  <w:rFonts w:ascii="Georgia"/>
                  <w:color w:val="0073AA"/>
                  <w:sz w:val="32"/>
                </w:rPr>
                <w:t>174</w:t>
              </w:r>
            </w:hyperlink>
          </w:p>
        </w:tc>
      </w:tr>
      <w:tr>
        <w:trPr>
          <w:trHeight w:val="749" w:hRule="atLeast"/>
        </w:trPr>
        <w:tc>
          <w:tcPr>
            <w:tcW w:w="3503" w:type="dxa"/>
            <w:shd w:val="clear" w:color="auto" w:fill="DCEEF4"/>
          </w:tcPr>
          <w:p>
            <w:pPr>
              <w:pStyle w:val="TableParagraph"/>
              <w:spacing w:before="11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ind w:left="200"/>
              <w:rPr>
                <w:sz w:val="21"/>
              </w:rPr>
            </w:pPr>
            <w:r>
              <w:rPr>
                <w:color w:val="50565E"/>
                <w:sz w:val="21"/>
              </w:rPr>
              <w:t>Ayer:</w:t>
            </w:r>
          </w:p>
        </w:tc>
        <w:tc>
          <w:tcPr>
            <w:tcW w:w="2387" w:type="dxa"/>
            <w:shd w:val="clear" w:color="auto" w:fill="DCEEF4"/>
          </w:tcPr>
          <w:p>
            <w:pPr>
              <w:pStyle w:val="TableParagraph"/>
              <w:spacing w:before="192"/>
              <w:ind w:right="248"/>
              <w:jc w:val="right"/>
              <w:rPr>
                <w:rFonts w:ascii="Georgia"/>
                <w:sz w:val="32"/>
              </w:rPr>
            </w:pPr>
            <w:hyperlink r:id="rId117">
              <w:r>
                <w:rPr>
                  <w:rFonts w:ascii="Georgia"/>
                  <w:color w:val="0073AA"/>
                  <w:sz w:val="32"/>
                </w:rPr>
                <w:t>84</w:t>
              </w:r>
            </w:hyperlink>
          </w:p>
        </w:tc>
        <w:tc>
          <w:tcPr>
            <w:tcW w:w="1363" w:type="dxa"/>
            <w:shd w:val="clear" w:color="auto" w:fill="DCEEF4"/>
          </w:tcPr>
          <w:p>
            <w:pPr>
              <w:pStyle w:val="TableParagraph"/>
              <w:spacing w:before="192"/>
              <w:ind w:right="202"/>
              <w:jc w:val="right"/>
              <w:rPr>
                <w:rFonts w:ascii="Georgia"/>
                <w:sz w:val="32"/>
              </w:rPr>
            </w:pPr>
            <w:hyperlink r:id="rId118">
              <w:r>
                <w:rPr>
                  <w:rFonts w:ascii="Georgia"/>
                  <w:color w:val="0073AA"/>
                  <w:sz w:val="32"/>
                </w:rPr>
                <w:t>257</w:t>
              </w:r>
            </w:hyperlink>
          </w:p>
        </w:tc>
      </w:tr>
      <w:tr>
        <w:trPr>
          <w:trHeight w:val="750" w:hRule="atLeast"/>
        </w:trPr>
        <w:tc>
          <w:tcPr>
            <w:tcW w:w="3503" w:type="dxa"/>
            <w:shd w:val="clear" w:color="auto" w:fill="DCEEF4"/>
          </w:tcPr>
          <w:p>
            <w:pPr>
              <w:pStyle w:val="TableParagraph"/>
              <w:spacing w:before="0"/>
              <w:rPr>
                <w:b/>
                <w:sz w:val="16"/>
              </w:rPr>
            </w:pPr>
          </w:p>
          <w:p>
            <w:pPr>
              <w:pStyle w:val="TableParagraph"/>
              <w:spacing w:before="0"/>
              <w:ind w:left="200"/>
              <w:rPr>
                <w:sz w:val="21"/>
              </w:rPr>
            </w:pPr>
            <w:r>
              <w:rPr>
                <w:color w:val="50565E"/>
                <w:sz w:val="21"/>
              </w:rPr>
              <w:t>Últimos</w:t>
            </w:r>
            <w:r>
              <w:rPr>
                <w:color w:val="50565E"/>
                <w:spacing w:val="-3"/>
                <w:sz w:val="21"/>
              </w:rPr>
              <w:t> </w:t>
            </w:r>
            <w:r>
              <w:rPr>
                <w:color w:val="50565E"/>
                <w:sz w:val="21"/>
              </w:rPr>
              <w:t>7 días</w:t>
            </w:r>
            <w:r>
              <w:rPr>
                <w:color w:val="50565E"/>
                <w:spacing w:val="-4"/>
                <w:sz w:val="21"/>
              </w:rPr>
              <w:t> </w:t>
            </w:r>
            <w:r>
              <w:rPr>
                <w:color w:val="50565E"/>
                <w:sz w:val="21"/>
              </w:rPr>
              <w:t>(Semana):</w:t>
            </w:r>
          </w:p>
        </w:tc>
        <w:tc>
          <w:tcPr>
            <w:tcW w:w="2387" w:type="dxa"/>
            <w:shd w:val="clear" w:color="auto" w:fill="DCEEF4"/>
          </w:tcPr>
          <w:p>
            <w:pPr>
              <w:pStyle w:val="TableParagraph"/>
              <w:spacing w:before="193"/>
              <w:ind w:right="248"/>
              <w:jc w:val="right"/>
              <w:rPr>
                <w:rFonts w:ascii="Georgia"/>
                <w:sz w:val="32"/>
              </w:rPr>
            </w:pPr>
            <w:hyperlink r:id="rId119">
              <w:r>
                <w:rPr>
                  <w:rFonts w:ascii="Georgia"/>
                  <w:color w:val="0073AA"/>
                  <w:sz w:val="32"/>
                </w:rPr>
                <w:t>553</w:t>
              </w:r>
            </w:hyperlink>
          </w:p>
        </w:tc>
        <w:tc>
          <w:tcPr>
            <w:tcW w:w="1363" w:type="dxa"/>
            <w:shd w:val="clear" w:color="auto" w:fill="DCEEF4"/>
          </w:tcPr>
          <w:p>
            <w:pPr>
              <w:pStyle w:val="TableParagraph"/>
              <w:spacing w:before="193"/>
              <w:ind w:right="202"/>
              <w:jc w:val="right"/>
              <w:rPr>
                <w:rFonts w:ascii="Georgia"/>
                <w:sz w:val="32"/>
              </w:rPr>
            </w:pPr>
            <w:hyperlink r:id="rId120">
              <w:r>
                <w:rPr>
                  <w:rFonts w:ascii="Georgia"/>
                  <w:color w:val="0073AA"/>
                  <w:sz w:val="32"/>
                </w:rPr>
                <w:t>1.966</w:t>
              </w:r>
            </w:hyperlink>
          </w:p>
        </w:tc>
      </w:tr>
      <w:tr>
        <w:trPr>
          <w:trHeight w:val="750" w:hRule="atLeast"/>
        </w:trPr>
        <w:tc>
          <w:tcPr>
            <w:tcW w:w="3503" w:type="dxa"/>
            <w:shd w:val="clear" w:color="auto" w:fill="DCEEF4"/>
          </w:tcPr>
          <w:p>
            <w:pPr>
              <w:pStyle w:val="TableParagraph"/>
              <w:spacing w:before="11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ind w:left="200"/>
              <w:rPr>
                <w:sz w:val="21"/>
              </w:rPr>
            </w:pPr>
            <w:r>
              <w:rPr>
                <w:color w:val="50565E"/>
                <w:sz w:val="21"/>
              </w:rPr>
              <w:t>Últimos</w:t>
            </w:r>
            <w:r>
              <w:rPr>
                <w:color w:val="50565E"/>
                <w:spacing w:val="-4"/>
                <w:sz w:val="21"/>
              </w:rPr>
              <w:t> </w:t>
            </w:r>
            <w:r>
              <w:rPr>
                <w:color w:val="50565E"/>
                <w:sz w:val="21"/>
              </w:rPr>
              <w:t>30 días</w:t>
            </w:r>
            <w:r>
              <w:rPr>
                <w:color w:val="50565E"/>
                <w:spacing w:val="-3"/>
                <w:sz w:val="21"/>
              </w:rPr>
              <w:t> </w:t>
            </w:r>
            <w:r>
              <w:rPr>
                <w:color w:val="50565E"/>
                <w:sz w:val="21"/>
              </w:rPr>
              <w:t>(Mes):</w:t>
            </w:r>
          </w:p>
        </w:tc>
        <w:tc>
          <w:tcPr>
            <w:tcW w:w="2387" w:type="dxa"/>
            <w:shd w:val="clear" w:color="auto" w:fill="DCEEF4"/>
          </w:tcPr>
          <w:p>
            <w:pPr>
              <w:pStyle w:val="TableParagraph"/>
              <w:spacing w:before="192"/>
              <w:ind w:right="248"/>
              <w:jc w:val="right"/>
              <w:rPr>
                <w:rFonts w:ascii="Georgia"/>
                <w:sz w:val="32"/>
              </w:rPr>
            </w:pPr>
            <w:hyperlink r:id="rId121">
              <w:r>
                <w:rPr>
                  <w:rFonts w:ascii="Georgia"/>
                  <w:color w:val="0073AA"/>
                  <w:sz w:val="32"/>
                </w:rPr>
                <w:t>1.947</w:t>
              </w:r>
            </w:hyperlink>
          </w:p>
        </w:tc>
        <w:tc>
          <w:tcPr>
            <w:tcW w:w="1363" w:type="dxa"/>
            <w:shd w:val="clear" w:color="auto" w:fill="DCEEF4"/>
          </w:tcPr>
          <w:p>
            <w:pPr>
              <w:pStyle w:val="TableParagraph"/>
              <w:spacing w:before="192"/>
              <w:ind w:right="202"/>
              <w:jc w:val="right"/>
              <w:rPr>
                <w:rFonts w:ascii="Georgia"/>
                <w:sz w:val="32"/>
              </w:rPr>
            </w:pPr>
            <w:hyperlink r:id="rId122">
              <w:r>
                <w:rPr>
                  <w:rFonts w:ascii="Georgia"/>
                  <w:color w:val="0073AA"/>
                  <w:sz w:val="32"/>
                </w:rPr>
                <w:t>7.658</w:t>
              </w:r>
            </w:hyperlink>
          </w:p>
        </w:tc>
      </w:tr>
      <w:tr>
        <w:trPr>
          <w:trHeight w:val="750" w:hRule="atLeast"/>
        </w:trPr>
        <w:tc>
          <w:tcPr>
            <w:tcW w:w="3503" w:type="dxa"/>
            <w:shd w:val="clear" w:color="auto" w:fill="DCEEF4"/>
          </w:tcPr>
          <w:p>
            <w:pPr>
              <w:pStyle w:val="TableParagraph"/>
              <w:spacing w:before="0"/>
              <w:rPr>
                <w:b/>
                <w:sz w:val="16"/>
              </w:rPr>
            </w:pPr>
          </w:p>
          <w:p>
            <w:pPr>
              <w:pStyle w:val="TableParagraph"/>
              <w:spacing w:before="0"/>
              <w:ind w:left="200"/>
              <w:rPr>
                <w:sz w:val="21"/>
              </w:rPr>
            </w:pPr>
            <w:r>
              <w:rPr>
                <w:color w:val="50565E"/>
                <w:sz w:val="21"/>
              </w:rPr>
              <w:t>Últimos</w:t>
            </w:r>
            <w:r>
              <w:rPr>
                <w:color w:val="50565E"/>
                <w:spacing w:val="-4"/>
                <w:sz w:val="21"/>
              </w:rPr>
              <w:t> </w:t>
            </w:r>
            <w:r>
              <w:rPr>
                <w:color w:val="50565E"/>
                <w:sz w:val="21"/>
              </w:rPr>
              <w:t>365</w:t>
            </w:r>
            <w:r>
              <w:rPr>
                <w:color w:val="50565E"/>
                <w:spacing w:val="-2"/>
                <w:sz w:val="21"/>
              </w:rPr>
              <w:t> </w:t>
            </w:r>
            <w:r>
              <w:rPr>
                <w:color w:val="50565E"/>
                <w:sz w:val="21"/>
              </w:rPr>
              <w:t>días</w:t>
            </w:r>
            <w:r>
              <w:rPr>
                <w:color w:val="50565E"/>
                <w:spacing w:val="-2"/>
                <w:sz w:val="21"/>
              </w:rPr>
              <w:t> </w:t>
            </w:r>
            <w:r>
              <w:rPr>
                <w:color w:val="50565E"/>
                <w:sz w:val="21"/>
              </w:rPr>
              <w:t>(Año):</w:t>
            </w:r>
          </w:p>
        </w:tc>
        <w:tc>
          <w:tcPr>
            <w:tcW w:w="2387" w:type="dxa"/>
            <w:shd w:val="clear" w:color="auto" w:fill="DCEEF4"/>
          </w:tcPr>
          <w:p>
            <w:pPr>
              <w:pStyle w:val="TableParagraph"/>
              <w:spacing w:before="193"/>
              <w:ind w:right="247"/>
              <w:jc w:val="right"/>
              <w:rPr>
                <w:rFonts w:ascii="Georgia"/>
                <w:sz w:val="32"/>
              </w:rPr>
            </w:pPr>
            <w:hyperlink r:id="rId123">
              <w:r>
                <w:rPr>
                  <w:rFonts w:ascii="Georgia"/>
                  <w:color w:val="0073AA"/>
                  <w:sz w:val="32"/>
                </w:rPr>
                <w:t>13.899</w:t>
              </w:r>
            </w:hyperlink>
          </w:p>
        </w:tc>
        <w:tc>
          <w:tcPr>
            <w:tcW w:w="1363" w:type="dxa"/>
            <w:shd w:val="clear" w:color="auto" w:fill="DCEEF4"/>
          </w:tcPr>
          <w:p>
            <w:pPr>
              <w:pStyle w:val="TableParagraph"/>
              <w:spacing w:before="193"/>
              <w:ind w:right="203"/>
              <w:jc w:val="right"/>
              <w:rPr>
                <w:rFonts w:ascii="Georgia"/>
                <w:sz w:val="32"/>
              </w:rPr>
            </w:pPr>
            <w:hyperlink r:id="rId124">
              <w:r>
                <w:rPr>
                  <w:rFonts w:ascii="Georgia"/>
                  <w:color w:val="0073AA"/>
                  <w:sz w:val="32"/>
                </w:rPr>
                <w:t>56.217</w:t>
              </w:r>
            </w:hyperlink>
          </w:p>
        </w:tc>
      </w:tr>
      <w:tr>
        <w:trPr>
          <w:trHeight w:val="555" w:hRule="atLeast"/>
        </w:trPr>
        <w:tc>
          <w:tcPr>
            <w:tcW w:w="3503" w:type="dxa"/>
            <w:shd w:val="clear" w:color="auto" w:fill="DCEEF4"/>
          </w:tcPr>
          <w:p>
            <w:pPr>
              <w:pStyle w:val="TableParagraph"/>
              <w:spacing w:before="11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ind w:left="200"/>
              <w:rPr>
                <w:sz w:val="21"/>
              </w:rPr>
            </w:pPr>
            <w:r>
              <w:rPr>
                <w:color w:val="50565E"/>
                <w:sz w:val="21"/>
              </w:rPr>
              <w:t>Total:</w:t>
            </w:r>
          </w:p>
        </w:tc>
        <w:tc>
          <w:tcPr>
            <w:tcW w:w="2387" w:type="dxa"/>
            <w:shd w:val="clear" w:color="auto" w:fill="DCEEF4"/>
          </w:tcPr>
          <w:p>
            <w:pPr>
              <w:pStyle w:val="TableParagraph"/>
              <w:spacing w:line="343" w:lineRule="exact" w:before="192"/>
              <w:ind w:right="247"/>
              <w:jc w:val="right"/>
              <w:rPr>
                <w:rFonts w:ascii="Georgia"/>
                <w:sz w:val="32"/>
              </w:rPr>
            </w:pPr>
            <w:hyperlink r:id="rId125">
              <w:r>
                <w:rPr>
                  <w:rFonts w:ascii="Georgia"/>
                  <w:color w:val="0073AA"/>
                  <w:sz w:val="32"/>
                </w:rPr>
                <w:t>13.899</w:t>
              </w:r>
            </w:hyperlink>
          </w:p>
        </w:tc>
        <w:tc>
          <w:tcPr>
            <w:tcW w:w="1363" w:type="dxa"/>
            <w:shd w:val="clear" w:color="auto" w:fill="DCEEF4"/>
          </w:tcPr>
          <w:p>
            <w:pPr>
              <w:pStyle w:val="TableParagraph"/>
              <w:spacing w:line="343" w:lineRule="exact" w:before="192"/>
              <w:ind w:right="203"/>
              <w:jc w:val="right"/>
              <w:rPr>
                <w:rFonts w:ascii="Georgia"/>
                <w:sz w:val="32"/>
              </w:rPr>
            </w:pPr>
            <w:hyperlink r:id="rId126">
              <w:r>
                <w:rPr>
                  <w:rFonts w:ascii="Georgia"/>
                  <w:color w:val="0073AA"/>
                  <w:sz w:val="32"/>
                </w:rPr>
                <w:t>56.217</w:t>
              </w:r>
            </w:hyperlink>
          </w:p>
        </w:tc>
      </w:tr>
    </w:tbl>
    <w:p>
      <w:pPr>
        <w:pStyle w:val="BodyText"/>
        <w:spacing w:before="9"/>
        <w:rPr>
          <w:rFonts w:ascii="Calibri"/>
          <w:b/>
          <w:sz w:val="18"/>
        </w:rPr>
      </w:pPr>
      <w:r>
        <w:rPr/>
        <w:pict>
          <v:shape style="position:absolute;margin-left:118.100006pt;margin-top:13.42094pt;width:359pt;height:32.8pt;mso-position-horizontal-relative:page;mso-position-vertical-relative:paragraph;z-index:-15590912;mso-wrap-distance-left:0;mso-wrap-distance-right:0" coordorigin="2362,268" coordsize="7180,656" path="m2376,268l2362,268,2362,283,2362,384,2362,924,2376,924,2376,384,2376,283,2376,268xm2391,268l2376,268,2376,283,2391,283,2391,268xm9542,268l8152,268,8137,268,8123,268,6697,268,6683,268,6669,268,2391,268,2391,283,6669,283,6669,384,6669,924,6683,924,6683,384,6683,283,6697,283,8123,283,8123,384,8123,924,8137,924,8137,384,8137,283,8152,283,9542,283,9542,268xe" filled="true" fillcolor="#c3c4c6" stroked="false">
            <v:path arrowok="t"/>
            <v:fill type="solid"/>
            <w10:wrap type="topAndBottom"/>
          </v:shape>
        </w:pict>
      </w: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3"/>
        <w:rPr>
          <w:rFonts w:ascii="Calibri"/>
          <w:b/>
          <w:sz w:val="11"/>
        </w:rPr>
      </w:pPr>
      <w:r>
        <w:rPr/>
        <w:drawing>
          <wp:anchor distT="0" distB="0" distL="0" distR="0" allowOverlap="1" layoutInCell="1" locked="0" behindDoc="0" simplePos="0" relativeHeight="270">
            <wp:simplePos x="0" y="0"/>
            <wp:positionH relativeFrom="page">
              <wp:posOffset>914400</wp:posOffset>
            </wp:positionH>
            <wp:positionV relativeFrom="paragraph">
              <wp:posOffset>112178</wp:posOffset>
            </wp:positionV>
            <wp:extent cx="5338864" cy="1570863"/>
            <wp:effectExtent l="0" t="0" r="0" b="0"/>
            <wp:wrapTopAndBottom/>
            <wp:docPr id="331" name="image7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32" name="image75.png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8864" cy="1570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8"/>
        <w:rPr>
          <w:rFonts w:ascii="Calibri"/>
          <w:b/>
          <w:sz w:val="21"/>
        </w:rPr>
      </w:pPr>
    </w:p>
    <w:p>
      <w:pPr>
        <w:pStyle w:val="BodyText"/>
        <w:tabs>
          <w:tab w:pos="3976" w:val="left" w:leader="none"/>
          <w:tab w:pos="6064" w:val="left" w:leader="none"/>
        </w:tabs>
        <w:spacing w:before="57"/>
        <w:ind w:left="870"/>
        <w:rPr>
          <w:rFonts w:ascii="Calibri"/>
        </w:rPr>
      </w:pPr>
      <w:r>
        <w:rPr>
          <w:rFonts w:ascii="Calibri"/>
          <w:color w:val="0462C1"/>
        </w:rPr>
        <w:t>ANTAD-Adicciones</w:t>
        <w:tab/>
        <w:t>2022</w:t>
        <w:tab/>
        <w:t>Subvencionado</w:t>
      </w:r>
      <w:r>
        <w:rPr>
          <w:rFonts w:ascii="Calibri"/>
          <w:color w:val="0462C1"/>
          <w:spacing w:val="-1"/>
        </w:rPr>
        <w:t> </w:t>
      </w:r>
      <w:r>
        <w:rPr>
          <w:rFonts w:ascii="Calibri"/>
          <w:color w:val="0462C1"/>
        </w:rPr>
        <w:t>por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el</w:t>
      </w:r>
      <w:r>
        <w:rPr>
          <w:rFonts w:ascii="Calibri"/>
          <w:color w:val="0462C1"/>
          <w:spacing w:val="-6"/>
        </w:rPr>
        <w:t> </w:t>
      </w:r>
      <w:r>
        <w:rPr>
          <w:rFonts w:ascii="Calibri"/>
          <w:color w:val="0462C1"/>
        </w:rPr>
        <w:t>Gobierno de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Canarias</w:t>
      </w:r>
    </w:p>
    <w:p>
      <w:pPr>
        <w:spacing w:after="0"/>
        <w:rPr>
          <w:rFonts w:ascii="Calibri"/>
        </w:rPr>
        <w:sectPr>
          <w:pgSz w:w="11910" w:h="16840"/>
          <w:pgMar w:top="700" w:bottom="280" w:left="260" w:right="380"/>
        </w:sectPr>
      </w:pPr>
    </w:p>
    <w:p>
      <w:pPr>
        <w:tabs>
          <w:tab w:pos="5198" w:val="left" w:leader="none"/>
        </w:tabs>
        <w:spacing w:line="240" w:lineRule="auto"/>
        <w:ind w:left="820" w:right="0" w:firstLine="0"/>
        <w:rPr>
          <w:rFonts w:ascii="Calibri"/>
          <w:sz w:val="20"/>
        </w:rPr>
      </w:pPr>
      <w:r>
        <w:rPr/>
        <w:pict>
          <v:rect style="position:absolute;margin-left:0pt;margin-top:-.000017pt;width:595.3pt;height:841.8pt;mso-position-horizontal-relative:page;mso-position-vertical-relative:page;z-index:-22538752" filled="true" fillcolor="#dceef4" stroked="false">
            <v:fill type="solid"/>
            <w10:wrap type="none"/>
          </v:rect>
        </w:pict>
      </w:r>
      <w:r>
        <w:rPr>
          <w:rFonts w:ascii="Calibri"/>
          <w:sz w:val="20"/>
        </w:rPr>
        <w:drawing>
          <wp:inline distT="0" distB="0" distL="0" distR="0">
            <wp:extent cx="1047913" cy="939165"/>
            <wp:effectExtent l="0" t="0" r="0" b="0"/>
            <wp:docPr id="333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34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913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44"/>
          <w:sz w:val="20"/>
        </w:rPr>
        <w:pict>
          <v:group style="width:49.35pt;height:49.35pt;mso-position-horizontal-relative:char;mso-position-vertical-relative:line" coordorigin="0,0" coordsize="987,987">
            <v:shape style="position:absolute;left:0;top:0;width:987;height:987" coordorigin="0,0" coordsize="987,987" path="m493,0l421,5,351,21,285,46,225,80,170,121,121,170,80,225,46,286,21,351,5,421,0,494,5,567,21,636,46,702,80,762,121,817,170,866,225,908,285,941,351,966,421,982,493,987,566,982,636,966,701,941,762,908,817,866,866,817,907,762,941,702,966,636,982,567,987,494,982,421,966,351,941,286,907,225,866,170,817,121,762,80,701,46,636,21,566,5,493,0xe" filled="true" fillcolor="#40608a" stroked="false">
              <v:path arrowok="t"/>
              <v:fill type="solid"/>
            </v:shape>
            <v:shape style="position:absolute;left:0;top:0;width:987;height:987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rFonts w:ascii="Calibri"/>
                        <w:sz w:val="24"/>
                      </w:rPr>
                    </w:pPr>
                  </w:p>
                  <w:p>
                    <w:pPr>
                      <w:spacing w:before="0"/>
                      <w:ind w:left="310" w:right="311" w:firstLine="0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32"/>
                      </w:rPr>
                      <w:t>76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/>
          <w:position w:val="44"/>
          <w:sz w:val="20"/>
        </w:rPr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7"/>
        <w:rPr>
          <w:rFonts w:ascii="Calibri"/>
          <w:sz w:val="28"/>
        </w:rPr>
      </w:pPr>
    </w:p>
    <w:p>
      <w:pPr>
        <w:pStyle w:val="Heading3"/>
        <w:numPr>
          <w:ilvl w:val="1"/>
          <w:numId w:val="42"/>
        </w:numPr>
        <w:tabs>
          <w:tab w:pos="2584" w:val="left" w:leader="none"/>
          <w:tab w:pos="2585" w:val="left" w:leader="none"/>
        </w:tabs>
        <w:spacing w:line="240" w:lineRule="auto" w:before="51" w:after="0"/>
        <w:ind w:left="2584" w:right="0" w:hanging="685"/>
        <w:jc w:val="left"/>
        <w:rPr>
          <w:rFonts w:ascii="Calibri"/>
        </w:rPr>
      </w:pPr>
      <w:r>
        <w:rPr/>
        <w:drawing>
          <wp:anchor distT="0" distB="0" distL="0" distR="0" allowOverlap="1" layoutInCell="1" locked="0" behindDoc="1" simplePos="0" relativeHeight="480778240">
            <wp:simplePos x="0" y="0"/>
            <wp:positionH relativeFrom="page">
              <wp:posOffset>1029969</wp:posOffset>
            </wp:positionH>
            <wp:positionV relativeFrom="paragraph">
              <wp:posOffset>1422727</wp:posOffset>
            </wp:positionV>
            <wp:extent cx="5458713" cy="4163060"/>
            <wp:effectExtent l="0" t="0" r="0" b="0"/>
            <wp:wrapNone/>
            <wp:docPr id="335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36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713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_bookmark26" w:id="51"/>
      <w:bookmarkEnd w:id="51"/>
      <w:r>
        <w:rPr>
          <w:rFonts w:ascii="Calibri"/>
        </w:rPr>
        <w:t>O</w:t>
      </w:r>
      <w:r>
        <w:rPr>
          <w:rFonts w:ascii="Calibri"/>
        </w:rPr>
        <w:t>tras</w:t>
      </w:r>
      <w:r>
        <w:rPr>
          <w:rFonts w:ascii="Calibri"/>
          <w:spacing w:val="33"/>
        </w:rPr>
        <w:t> </w:t>
      </w:r>
      <w:r>
        <w:rPr>
          <w:rFonts w:ascii="Calibri"/>
        </w:rPr>
        <w:t>Subvenciones</w:t>
      </w:r>
      <w:r>
        <w:rPr>
          <w:rFonts w:ascii="Calibri"/>
          <w:spacing w:val="34"/>
        </w:rPr>
        <w:t> </w:t>
      </w:r>
      <w:r>
        <w:rPr>
          <w:rFonts w:ascii="Calibri"/>
        </w:rPr>
        <w:t>y</w:t>
      </w:r>
      <w:r>
        <w:rPr>
          <w:rFonts w:ascii="Calibri"/>
          <w:spacing w:val="34"/>
        </w:rPr>
        <w:t> </w:t>
      </w:r>
      <w:r>
        <w:rPr>
          <w:rFonts w:ascii="Calibri"/>
        </w:rPr>
        <w:t>programas</w:t>
      </w:r>
    </w:p>
    <w:p>
      <w:pPr>
        <w:pStyle w:val="BodyText"/>
        <w:rPr>
          <w:rFonts w:ascii="Calibri"/>
          <w:b/>
          <w:i/>
          <w:sz w:val="20"/>
        </w:rPr>
      </w:pPr>
    </w:p>
    <w:p>
      <w:pPr>
        <w:pStyle w:val="BodyText"/>
        <w:rPr>
          <w:rFonts w:ascii="Calibri"/>
          <w:b/>
          <w:i/>
          <w:sz w:val="17"/>
        </w:rPr>
      </w:pPr>
    </w:p>
    <w:tbl>
      <w:tblPr>
        <w:tblW w:w="0" w:type="auto"/>
        <w:jc w:val="left"/>
        <w:tblInd w:w="12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11"/>
        <w:gridCol w:w="2309"/>
        <w:gridCol w:w="2011"/>
        <w:gridCol w:w="2292"/>
      </w:tblGrid>
      <w:tr>
        <w:trPr>
          <w:trHeight w:val="731" w:hRule="atLeast"/>
        </w:trPr>
        <w:tc>
          <w:tcPr>
            <w:tcW w:w="2311" w:type="dxa"/>
            <w:shd w:val="clear" w:color="auto" w:fill="0082B3"/>
          </w:tcPr>
          <w:p>
            <w:pPr>
              <w:pStyle w:val="TableParagraph"/>
              <w:spacing w:before="10"/>
              <w:rPr>
                <w:b/>
                <w:i/>
                <w:sz w:val="27"/>
              </w:rPr>
            </w:pPr>
          </w:p>
          <w:p>
            <w:pPr>
              <w:pStyle w:val="TableParagraph"/>
              <w:spacing w:before="1"/>
              <w:ind w:left="10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ENTIDAD</w:t>
            </w:r>
          </w:p>
        </w:tc>
        <w:tc>
          <w:tcPr>
            <w:tcW w:w="2309" w:type="dxa"/>
            <w:shd w:val="clear" w:color="auto" w:fill="0082B3"/>
          </w:tcPr>
          <w:p>
            <w:pPr>
              <w:pStyle w:val="TableParagraph"/>
              <w:spacing w:before="10"/>
              <w:rPr>
                <w:b/>
                <w:i/>
                <w:sz w:val="27"/>
              </w:rPr>
            </w:pPr>
          </w:p>
          <w:p>
            <w:pPr>
              <w:pStyle w:val="TableParagraph"/>
              <w:spacing w:before="1"/>
              <w:ind w:left="10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TEMPORALIDAD</w:t>
            </w:r>
          </w:p>
        </w:tc>
        <w:tc>
          <w:tcPr>
            <w:tcW w:w="2011" w:type="dxa"/>
            <w:shd w:val="clear" w:color="auto" w:fill="0082B3"/>
          </w:tcPr>
          <w:p>
            <w:pPr>
              <w:pStyle w:val="TableParagraph"/>
              <w:spacing w:before="10"/>
              <w:rPr>
                <w:b/>
                <w:i/>
                <w:sz w:val="27"/>
              </w:rPr>
            </w:pPr>
          </w:p>
          <w:p>
            <w:pPr>
              <w:pStyle w:val="TableParagraph"/>
              <w:spacing w:before="1"/>
              <w:ind w:left="10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IMPORTE</w:t>
            </w:r>
          </w:p>
        </w:tc>
        <w:tc>
          <w:tcPr>
            <w:tcW w:w="2292" w:type="dxa"/>
            <w:shd w:val="clear" w:color="auto" w:fill="0082B3"/>
          </w:tcPr>
          <w:p>
            <w:pPr>
              <w:pStyle w:val="TableParagraph"/>
              <w:spacing w:before="10"/>
              <w:rPr>
                <w:b/>
                <w:i/>
                <w:sz w:val="27"/>
              </w:rPr>
            </w:pPr>
          </w:p>
          <w:p>
            <w:pPr>
              <w:pStyle w:val="TableParagraph"/>
              <w:spacing w:before="1"/>
              <w:ind w:left="10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OBJETO</w:t>
            </w:r>
          </w:p>
        </w:tc>
      </w:tr>
      <w:tr>
        <w:trPr>
          <w:trHeight w:val="1007" w:hRule="atLeast"/>
        </w:trPr>
        <w:tc>
          <w:tcPr>
            <w:tcW w:w="2311" w:type="dxa"/>
            <w:shd w:val="clear" w:color="auto" w:fill="FFFFFF"/>
          </w:tcPr>
          <w:p>
            <w:pPr>
              <w:pStyle w:val="TableParagraph"/>
              <w:spacing w:before="9"/>
              <w:rPr>
                <w:b/>
                <w:i/>
                <w:sz w:val="26"/>
              </w:rPr>
            </w:pPr>
          </w:p>
          <w:p>
            <w:pPr>
              <w:pStyle w:val="TableParagraph"/>
              <w:tabs>
                <w:tab w:pos="1906" w:val="left" w:leader="none"/>
              </w:tabs>
              <w:spacing w:line="276" w:lineRule="auto" w:before="0"/>
              <w:ind w:left="100" w:right="8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CABILDO</w:t>
              <w:tab/>
            </w:r>
            <w:r>
              <w:rPr>
                <w:rFonts w:ascii="Arial"/>
                <w:b/>
                <w:spacing w:val="-2"/>
                <w:sz w:val="22"/>
              </w:rPr>
              <w:t>DE</w:t>
            </w:r>
            <w:r>
              <w:rPr>
                <w:rFonts w:ascii="Arial"/>
                <w:b/>
                <w:spacing w:val="-59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TENERIFE</w:t>
            </w:r>
          </w:p>
        </w:tc>
        <w:tc>
          <w:tcPr>
            <w:tcW w:w="2309" w:type="dxa"/>
            <w:shd w:val="clear" w:color="auto" w:fill="FFFFFF"/>
          </w:tcPr>
          <w:p>
            <w:pPr>
              <w:pStyle w:val="TableParagraph"/>
              <w:spacing w:before="9"/>
              <w:rPr>
                <w:b/>
                <w:i/>
                <w:sz w:val="26"/>
              </w:rPr>
            </w:pPr>
          </w:p>
          <w:p>
            <w:pPr>
              <w:pStyle w:val="TableParagraph"/>
              <w:spacing w:before="0"/>
              <w:ind w:left="10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2022.</w:t>
            </w:r>
          </w:p>
        </w:tc>
        <w:tc>
          <w:tcPr>
            <w:tcW w:w="2011" w:type="dxa"/>
            <w:shd w:val="clear" w:color="auto" w:fill="FFFFFF"/>
          </w:tcPr>
          <w:p>
            <w:pPr>
              <w:pStyle w:val="TableParagraph"/>
              <w:spacing w:before="9"/>
              <w:rPr>
                <w:b/>
                <w:i/>
                <w:sz w:val="26"/>
              </w:rPr>
            </w:pPr>
          </w:p>
          <w:p>
            <w:pPr>
              <w:pStyle w:val="TableParagraph"/>
              <w:spacing w:before="0"/>
              <w:ind w:right="82"/>
              <w:jc w:val="righ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2480</w:t>
            </w:r>
          </w:p>
        </w:tc>
        <w:tc>
          <w:tcPr>
            <w:tcW w:w="2292" w:type="dxa"/>
            <w:shd w:val="clear" w:color="auto" w:fill="FFFFFF"/>
          </w:tcPr>
          <w:p>
            <w:pPr>
              <w:pStyle w:val="TableParagraph"/>
              <w:spacing w:before="9"/>
              <w:rPr>
                <w:b/>
                <w:i/>
                <w:sz w:val="26"/>
              </w:rPr>
            </w:pPr>
          </w:p>
          <w:p>
            <w:pPr>
              <w:pStyle w:val="TableParagraph"/>
              <w:spacing w:line="276" w:lineRule="auto" w:before="0"/>
              <w:ind w:left="101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Plan</w:t>
            </w:r>
            <w:r>
              <w:rPr>
                <w:rFonts w:ascii="Arial MT"/>
                <w:spacing w:val="1"/>
                <w:sz w:val="22"/>
              </w:rPr>
              <w:t> </w:t>
            </w:r>
            <w:r>
              <w:rPr>
                <w:rFonts w:ascii="Arial MT"/>
                <w:sz w:val="22"/>
              </w:rPr>
              <w:t>de</w:t>
            </w:r>
            <w:r>
              <w:rPr>
                <w:rFonts w:ascii="Arial MT"/>
                <w:spacing w:val="1"/>
                <w:sz w:val="22"/>
              </w:rPr>
              <w:t> </w:t>
            </w:r>
            <w:r>
              <w:rPr>
                <w:rFonts w:ascii="Arial MT"/>
                <w:sz w:val="22"/>
              </w:rPr>
              <w:t>Igualdad de</w:t>
            </w:r>
            <w:r>
              <w:rPr>
                <w:rFonts w:ascii="Arial MT"/>
                <w:spacing w:val="-59"/>
                <w:sz w:val="22"/>
              </w:rPr>
              <w:t> </w:t>
            </w:r>
            <w:r>
              <w:rPr>
                <w:rFonts w:ascii="Arial MT"/>
                <w:sz w:val="22"/>
              </w:rPr>
              <w:t>ANTAD</w:t>
            </w:r>
          </w:p>
        </w:tc>
      </w:tr>
      <w:tr>
        <w:trPr>
          <w:trHeight w:val="1297" w:hRule="atLeast"/>
        </w:trPr>
        <w:tc>
          <w:tcPr>
            <w:tcW w:w="2311" w:type="dxa"/>
            <w:shd w:val="clear" w:color="auto" w:fill="FFFFFF"/>
          </w:tcPr>
          <w:p>
            <w:pPr>
              <w:pStyle w:val="TableParagraph"/>
              <w:spacing w:before="6"/>
              <w:rPr>
                <w:b/>
                <w:i/>
                <w:sz w:val="26"/>
              </w:rPr>
            </w:pPr>
          </w:p>
          <w:p>
            <w:pPr>
              <w:pStyle w:val="TableParagraph"/>
              <w:spacing w:before="0"/>
              <w:ind w:left="10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GILEAD</w:t>
            </w:r>
          </w:p>
        </w:tc>
        <w:tc>
          <w:tcPr>
            <w:tcW w:w="2309" w:type="dxa"/>
            <w:shd w:val="clear" w:color="auto" w:fill="FFFFFF"/>
          </w:tcPr>
          <w:p>
            <w:pPr>
              <w:pStyle w:val="TableParagraph"/>
              <w:spacing w:before="6"/>
              <w:rPr>
                <w:b/>
                <w:i/>
                <w:sz w:val="26"/>
              </w:rPr>
            </w:pPr>
          </w:p>
          <w:p>
            <w:pPr>
              <w:pStyle w:val="TableParagraph"/>
              <w:spacing w:before="0"/>
              <w:ind w:left="10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2021-2022</w:t>
            </w:r>
          </w:p>
        </w:tc>
        <w:tc>
          <w:tcPr>
            <w:tcW w:w="2011" w:type="dxa"/>
            <w:shd w:val="clear" w:color="auto" w:fill="FFFFFF"/>
          </w:tcPr>
          <w:p>
            <w:pPr>
              <w:pStyle w:val="TableParagraph"/>
              <w:spacing w:before="6"/>
              <w:rPr>
                <w:b/>
                <w:i/>
                <w:sz w:val="26"/>
              </w:rPr>
            </w:pPr>
          </w:p>
          <w:p>
            <w:pPr>
              <w:pStyle w:val="TableParagraph"/>
              <w:spacing w:before="0"/>
              <w:ind w:right="80"/>
              <w:jc w:val="righ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10000,00</w:t>
            </w:r>
          </w:p>
        </w:tc>
        <w:tc>
          <w:tcPr>
            <w:tcW w:w="2292" w:type="dxa"/>
            <w:shd w:val="clear" w:color="auto" w:fill="FFFFFF"/>
          </w:tcPr>
          <w:p>
            <w:pPr>
              <w:pStyle w:val="TableParagraph"/>
              <w:spacing w:before="6"/>
              <w:rPr>
                <w:b/>
                <w:i/>
                <w:sz w:val="26"/>
              </w:rPr>
            </w:pPr>
          </w:p>
          <w:p>
            <w:pPr>
              <w:pStyle w:val="TableParagraph"/>
              <w:spacing w:line="276" w:lineRule="auto" w:before="0"/>
              <w:ind w:left="101" w:right="78"/>
              <w:jc w:val="both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Microeliminación</w:t>
            </w:r>
            <w:r>
              <w:rPr>
                <w:rFonts w:ascii="Arial MT" w:hAnsi="Arial MT"/>
                <w:spacing w:val="1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de</w:t>
            </w:r>
            <w:r>
              <w:rPr>
                <w:rFonts w:ascii="Arial MT" w:hAnsi="Arial MT"/>
                <w:spacing w:val="-59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Hepatitis C </w:t>
            </w:r>
            <w:r>
              <w:rPr>
                <w:rFonts w:ascii="Arial MT" w:hAnsi="Arial MT"/>
                <w:sz w:val="22"/>
              </w:rPr>
              <w:t>en el Sur</w:t>
            </w:r>
            <w:r>
              <w:rPr>
                <w:rFonts w:ascii="Arial MT" w:hAnsi="Arial MT"/>
                <w:spacing w:val="-59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Tenerife</w:t>
            </w:r>
          </w:p>
        </w:tc>
      </w:tr>
      <w:tr>
        <w:trPr>
          <w:trHeight w:val="3275" w:hRule="atLeast"/>
        </w:trPr>
        <w:tc>
          <w:tcPr>
            <w:tcW w:w="2311" w:type="dxa"/>
            <w:shd w:val="clear" w:color="auto" w:fill="FFFFFF"/>
          </w:tcPr>
          <w:p>
            <w:pPr>
              <w:pStyle w:val="TableParagraph"/>
              <w:spacing w:before="6"/>
              <w:rPr>
                <w:b/>
                <w:i/>
                <w:sz w:val="26"/>
              </w:rPr>
            </w:pPr>
          </w:p>
          <w:p>
            <w:pPr>
              <w:pStyle w:val="TableParagraph"/>
              <w:spacing w:before="0"/>
              <w:ind w:left="10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FUNDACIÓN</w:t>
            </w:r>
            <w:r>
              <w:rPr>
                <w:rFonts w:ascii="Arial" w:hAnsi="Arial"/>
                <w:b/>
                <w:spacing w:val="-6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CAIXA</w:t>
            </w:r>
          </w:p>
        </w:tc>
        <w:tc>
          <w:tcPr>
            <w:tcW w:w="2309" w:type="dxa"/>
            <w:shd w:val="clear" w:color="auto" w:fill="FFFFFF"/>
          </w:tcPr>
          <w:p>
            <w:pPr>
              <w:pStyle w:val="TableParagraph"/>
              <w:spacing w:before="6"/>
              <w:rPr>
                <w:b/>
                <w:i/>
                <w:sz w:val="26"/>
              </w:rPr>
            </w:pPr>
          </w:p>
          <w:p>
            <w:pPr>
              <w:pStyle w:val="TableParagraph"/>
              <w:tabs>
                <w:tab w:pos="2050" w:val="left" w:leader="none"/>
              </w:tabs>
              <w:spacing w:before="0"/>
              <w:ind w:left="10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MARZO</w:t>
              <w:tab/>
              <w:t>A</w:t>
            </w:r>
          </w:p>
          <w:p>
            <w:pPr>
              <w:pStyle w:val="TableParagraph"/>
              <w:tabs>
                <w:tab w:pos="1906" w:val="left" w:leader="none"/>
              </w:tabs>
              <w:spacing w:before="1"/>
              <w:ind w:left="100" w:right="7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DICIEMBRE</w:t>
              <w:tab/>
            </w:r>
            <w:r>
              <w:rPr>
                <w:rFonts w:ascii="Arial"/>
                <w:b/>
                <w:spacing w:val="-2"/>
                <w:sz w:val="22"/>
              </w:rPr>
              <w:t>DE</w:t>
            </w:r>
            <w:r>
              <w:rPr>
                <w:rFonts w:ascii="Arial"/>
                <w:b/>
                <w:spacing w:val="-59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2022</w:t>
            </w:r>
          </w:p>
        </w:tc>
        <w:tc>
          <w:tcPr>
            <w:tcW w:w="2011" w:type="dxa"/>
            <w:shd w:val="clear" w:color="auto" w:fill="FFFFFF"/>
          </w:tcPr>
          <w:p>
            <w:pPr>
              <w:pStyle w:val="TableParagraph"/>
              <w:spacing w:before="6"/>
              <w:rPr>
                <w:b/>
                <w:i/>
                <w:sz w:val="26"/>
              </w:rPr>
            </w:pPr>
          </w:p>
          <w:p>
            <w:pPr>
              <w:pStyle w:val="TableParagraph"/>
              <w:spacing w:before="0"/>
              <w:ind w:right="82"/>
              <w:jc w:val="righ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14150</w:t>
            </w:r>
          </w:p>
        </w:tc>
        <w:tc>
          <w:tcPr>
            <w:tcW w:w="2292" w:type="dxa"/>
            <w:shd w:val="clear" w:color="auto" w:fill="FFFFFF"/>
          </w:tcPr>
          <w:p>
            <w:pPr>
              <w:pStyle w:val="TableParagraph"/>
              <w:spacing w:before="6"/>
              <w:rPr>
                <w:b/>
                <w:i/>
                <w:sz w:val="26"/>
              </w:rPr>
            </w:pPr>
          </w:p>
          <w:p>
            <w:pPr>
              <w:pStyle w:val="TableParagraph"/>
              <w:tabs>
                <w:tab w:pos="547" w:val="left" w:leader="none"/>
                <w:tab w:pos="1471" w:val="left" w:leader="none"/>
                <w:tab w:pos="1841" w:val="left" w:leader="none"/>
              </w:tabs>
              <w:spacing w:before="0"/>
              <w:ind w:left="101" w:right="77"/>
              <w:rPr>
                <w:rFonts w:ascii="Arial MT" w:hAnsi="Arial MT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Programa</w:t>
            </w:r>
            <w:r>
              <w:rPr>
                <w:rFonts w:ascii="Arial" w:hAnsi="Arial"/>
                <w:b/>
                <w:spacing w:val="1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Empléate</w:t>
            </w:r>
            <w:r>
              <w:rPr>
                <w:rFonts w:ascii="Arial MT" w:hAnsi="Arial MT"/>
                <w:sz w:val="22"/>
              </w:rPr>
              <w:t>.</w:t>
            </w:r>
            <w:r>
              <w:rPr>
                <w:rFonts w:ascii="Arial MT" w:hAnsi="Arial MT"/>
                <w:spacing w:val="30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Dirigido</w:t>
            </w:r>
            <w:r>
              <w:rPr>
                <w:rFonts w:ascii="Arial MT" w:hAnsi="Arial MT"/>
                <w:spacing w:val="28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a</w:t>
            </w:r>
            <w:r>
              <w:rPr>
                <w:rFonts w:ascii="Arial MT" w:hAnsi="Arial MT"/>
                <w:spacing w:val="-58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paliar</w:t>
            </w:r>
            <w:r>
              <w:rPr>
                <w:rFonts w:ascii="Arial MT" w:hAnsi="Arial MT"/>
                <w:spacing w:val="42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las</w:t>
            </w:r>
            <w:r>
              <w:rPr>
                <w:rFonts w:ascii="Arial MT" w:hAnsi="Arial MT"/>
                <w:spacing w:val="42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carencias</w:t>
            </w:r>
            <w:r>
              <w:rPr>
                <w:rFonts w:ascii="Arial MT" w:hAnsi="Arial MT"/>
                <w:spacing w:val="-59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en</w:t>
            </w:r>
            <w:r>
              <w:rPr>
                <w:rFonts w:ascii="Arial MT" w:hAnsi="Arial MT"/>
                <w:spacing w:val="42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el</w:t>
            </w:r>
            <w:r>
              <w:rPr>
                <w:rFonts w:ascii="Arial MT" w:hAnsi="Arial MT"/>
                <w:spacing w:val="43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manejo</w:t>
            </w:r>
            <w:r>
              <w:rPr>
                <w:rFonts w:ascii="Arial MT" w:hAnsi="Arial MT"/>
                <w:spacing w:val="43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de</w:t>
            </w:r>
            <w:r>
              <w:rPr>
                <w:rFonts w:ascii="Arial MT" w:hAnsi="Arial MT"/>
                <w:spacing w:val="43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las</w:t>
            </w:r>
            <w:r>
              <w:rPr>
                <w:rFonts w:ascii="Arial MT" w:hAnsi="Arial MT"/>
                <w:spacing w:val="-58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Tics</w:t>
            </w:r>
            <w:r>
              <w:rPr>
                <w:rFonts w:ascii="Arial MT" w:hAnsi="Arial MT"/>
                <w:spacing w:val="37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en</w:t>
            </w:r>
            <w:r>
              <w:rPr>
                <w:rFonts w:ascii="Arial MT" w:hAnsi="Arial MT"/>
                <w:spacing w:val="36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la</w:t>
            </w:r>
            <w:r>
              <w:rPr>
                <w:rFonts w:ascii="Arial MT" w:hAnsi="Arial MT"/>
                <w:spacing w:val="37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búsqueda</w:t>
            </w:r>
            <w:r>
              <w:rPr>
                <w:rFonts w:ascii="Arial MT" w:hAnsi="Arial MT"/>
                <w:spacing w:val="-58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de</w:t>
              <w:tab/>
              <w:t>empleo</w:t>
              <w:tab/>
              <w:t>de</w:t>
            </w:r>
            <w:r>
              <w:rPr>
                <w:rFonts w:ascii="Arial MT" w:hAnsi="Arial MT"/>
                <w:spacing w:val="2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las</w:t>
            </w:r>
            <w:r>
              <w:rPr>
                <w:rFonts w:ascii="Arial MT" w:hAnsi="Arial MT"/>
                <w:spacing w:val="-59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personas</w:t>
              <w:tab/>
              <w:tab/>
            </w:r>
            <w:r>
              <w:rPr>
                <w:rFonts w:ascii="Arial MT" w:hAnsi="Arial MT"/>
                <w:spacing w:val="-1"/>
                <w:sz w:val="22"/>
              </w:rPr>
              <w:t>con</w:t>
            </w:r>
          </w:p>
          <w:p>
            <w:pPr>
              <w:pStyle w:val="TableParagraph"/>
              <w:tabs>
                <w:tab w:pos="1951" w:val="left" w:leader="none"/>
              </w:tabs>
              <w:spacing w:before="1"/>
              <w:ind w:left="101" w:right="77"/>
              <w:jc w:val="both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problemas</w:t>
              <w:tab/>
            </w:r>
            <w:r>
              <w:rPr>
                <w:rFonts w:ascii="Arial MT" w:hAnsi="Arial MT"/>
                <w:spacing w:val="-2"/>
                <w:sz w:val="22"/>
              </w:rPr>
              <w:t>de</w:t>
            </w:r>
            <w:r>
              <w:rPr>
                <w:rFonts w:ascii="Arial MT" w:hAnsi="Arial MT"/>
                <w:spacing w:val="-59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adicción de la URAD</w:t>
            </w:r>
            <w:r>
              <w:rPr>
                <w:rFonts w:ascii="Arial MT" w:hAnsi="Arial MT"/>
                <w:spacing w:val="1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Las crucitas y de la</w:t>
            </w:r>
            <w:r>
              <w:rPr>
                <w:rFonts w:ascii="Arial MT" w:hAnsi="Arial MT"/>
                <w:spacing w:val="1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UAD</w:t>
            </w:r>
            <w:r>
              <w:rPr>
                <w:rFonts w:ascii="Arial MT" w:hAnsi="Arial MT"/>
                <w:spacing w:val="-2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de</w:t>
            </w:r>
            <w:r>
              <w:rPr>
                <w:rFonts w:ascii="Arial MT" w:hAnsi="Arial MT"/>
                <w:spacing w:val="-1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Granadilla</w:t>
            </w:r>
          </w:p>
        </w:tc>
      </w:tr>
      <w:tr>
        <w:trPr>
          <w:trHeight w:val="1005" w:hRule="atLeast"/>
        </w:trPr>
        <w:tc>
          <w:tcPr>
            <w:tcW w:w="2311" w:type="dxa"/>
            <w:shd w:val="clear" w:color="auto" w:fill="FFFFFF"/>
          </w:tcPr>
          <w:p>
            <w:pPr>
              <w:pStyle w:val="TableParagraph"/>
              <w:spacing w:before="6"/>
              <w:rPr>
                <w:b/>
                <w:i/>
                <w:sz w:val="26"/>
              </w:rPr>
            </w:pPr>
          </w:p>
          <w:p>
            <w:pPr>
              <w:pStyle w:val="TableParagraph"/>
              <w:spacing w:line="276" w:lineRule="auto" w:before="0"/>
              <w:ind w:left="100" w:right="36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AYUNTAMIENTO</w:t>
            </w:r>
            <w:r>
              <w:rPr>
                <w:rFonts w:ascii="Arial"/>
                <w:b/>
                <w:spacing w:val="-59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DE</w:t>
            </w:r>
            <w:r>
              <w:rPr>
                <w:rFonts w:ascii="Arial"/>
                <w:b/>
                <w:spacing w:val="-7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LA</w:t>
            </w:r>
            <w:r>
              <w:rPr>
                <w:rFonts w:ascii="Arial"/>
                <w:b/>
                <w:spacing w:val="-7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OROTAVA</w:t>
            </w:r>
          </w:p>
        </w:tc>
        <w:tc>
          <w:tcPr>
            <w:tcW w:w="2309" w:type="dxa"/>
            <w:shd w:val="clear" w:color="auto" w:fill="FFFFFF"/>
          </w:tcPr>
          <w:p>
            <w:pPr>
              <w:pStyle w:val="TableParagraph"/>
              <w:spacing w:before="6"/>
              <w:rPr>
                <w:b/>
                <w:i/>
                <w:sz w:val="26"/>
              </w:rPr>
            </w:pPr>
          </w:p>
          <w:p>
            <w:pPr>
              <w:pStyle w:val="TableParagraph"/>
              <w:spacing w:before="0"/>
              <w:ind w:left="10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ANUAL</w:t>
            </w:r>
          </w:p>
        </w:tc>
        <w:tc>
          <w:tcPr>
            <w:tcW w:w="2011" w:type="dxa"/>
            <w:shd w:val="clear" w:color="auto" w:fill="FFFFFF"/>
          </w:tcPr>
          <w:p>
            <w:pPr>
              <w:pStyle w:val="TableParagraph"/>
              <w:spacing w:before="6"/>
              <w:rPr>
                <w:b/>
                <w:i/>
                <w:sz w:val="26"/>
              </w:rPr>
            </w:pPr>
          </w:p>
          <w:p>
            <w:pPr>
              <w:pStyle w:val="TableParagraph"/>
              <w:spacing w:before="0"/>
              <w:ind w:right="82"/>
              <w:jc w:val="righ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1500</w:t>
            </w:r>
          </w:p>
        </w:tc>
        <w:tc>
          <w:tcPr>
            <w:tcW w:w="2292" w:type="dxa"/>
            <w:shd w:val="clear" w:color="auto" w:fill="FFFFFF"/>
          </w:tcPr>
          <w:p>
            <w:pPr>
              <w:pStyle w:val="TableParagraph"/>
              <w:spacing w:before="6"/>
              <w:rPr>
                <w:b/>
                <w:i/>
                <w:sz w:val="26"/>
              </w:rPr>
            </w:pPr>
          </w:p>
          <w:p>
            <w:pPr>
              <w:pStyle w:val="TableParagraph"/>
              <w:tabs>
                <w:tab w:pos="1366" w:val="left" w:leader="none"/>
              </w:tabs>
              <w:spacing w:line="276" w:lineRule="auto" w:before="0"/>
              <w:ind w:left="101" w:right="77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GASTOS</w:t>
              <w:tab/>
            </w:r>
            <w:r>
              <w:rPr>
                <w:rFonts w:ascii="Arial MT"/>
                <w:spacing w:val="-1"/>
                <w:sz w:val="22"/>
              </w:rPr>
              <w:t>VARIOS</w:t>
            </w:r>
            <w:r>
              <w:rPr>
                <w:rFonts w:ascii="Arial MT"/>
                <w:spacing w:val="-59"/>
                <w:sz w:val="22"/>
              </w:rPr>
              <w:t> </w:t>
            </w:r>
            <w:r>
              <w:rPr>
                <w:rFonts w:ascii="Arial MT"/>
                <w:sz w:val="22"/>
              </w:rPr>
              <w:t>MATERIAL</w:t>
            </w:r>
            <w:r>
              <w:rPr>
                <w:rFonts w:ascii="Arial MT"/>
                <w:spacing w:val="-4"/>
                <w:sz w:val="22"/>
              </w:rPr>
              <w:t> </w:t>
            </w:r>
            <w:r>
              <w:rPr>
                <w:rFonts w:ascii="Arial MT"/>
                <w:sz w:val="22"/>
              </w:rPr>
              <w:t>OFICINA</w:t>
            </w:r>
          </w:p>
        </w:tc>
      </w:tr>
      <w:tr>
        <w:trPr>
          <w:trHeight w:val="1212" w:hRule="atLeast"/>
        </w:trPr>
        <w:tc>
          <w:tcPr>
            <w:tcW w:w="2311" w:type="dxa"/>
            <w:shd w:val="clear" w:color="auto" w:fill="FFFFFF"/>
          </w:tcPr>
          <w:p>
            <w:pPr>
              <w:pStyle w:val="TableParagraph"/>
              <w:spacing w:before="0"/>
              <w:rPr>
                <w:b/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b/>
                <w:i/>
                <w:sz w:val="19"/>
              </w:rPr>
            </w:pPr>
          </w:p>
          <w:p>
            <w:pPr>
              <w:pStyle w:val="TableParagraph"/>
              <w:spacing w:line="276" w:lineRule="auto" w:before="0"/>
              <w:ind w:left="100" w:right="7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1"/>
                <w:sz w:val="22"/>
              </w:rPr>
              <w:t>AYUNTAMIENTO </w:t>
            </w:r>
            <w:r>
              <w:rPr>
                <w:rFonts w:ascii="Arial"/>
                <w:b/>
                <w:sz w:val="22"/>
              </w:rPr>
              <w:t>EL</w:t>
            </w:r>
            <w:r>
              <w:rPr>
                <w:rFonts w:ascii="Arial"/>
                <w:b/>
                <w:spacing w:val="-59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SAUZAL</w:t>
            </w:r>
          </w:p>
        </w:tc>
        <w:tc>
          <w:tcPr>
            <w:tcW w:w="2309" w:type="dxa"/>
            <w:shd w:val="clear" w:color="auto" w:fill="FFFFFF"/>
          </w:tcPr>
          <w:p>
            <w:pPr>
              <w:pStyle w:val="TableParagraph"/>
              <w:spacing w:before="0"/>
              <w:rPr>
                <w:b/>
                <w:i/>
                <w:sz w:val="24"/>
              </w:rPr>
            </w:pPr>
          </w:p>
          <w:p>
            <w:pPr>
              <w:pStyle w:val="TableParagraph"/>
              <w:spacing w:before="0"/>
              <w:rPr>
                <w:b/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b/>
                <w:i/>
                <w:sz w:val="19"/>
              </w:rPr>
            </w:pPr>
          </w:p>
          <w:p>
            <w:pPr>
              <w:pStyle w:val="TableParagraph"/>
              <w:spacing w:before="0"/>
              <w:ind w:left="10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ANUAL</w:t>
            </w:r>
          </w:p>
        </w:tc>
        <w:tc>
          <w:tcPr>
            <w:tcW w:w="2011" w:type="dxa"/>
            <w:shd w:val="clear" w:color="auto" w:fill="FFFFFF"/>
          </w:tcPr>
          <w:p>
            <w:pPr>
              <w:pStyle w:val="TableParagraph"/>
              <w:spacing w:before="8"/>
              <w:rPr>
                <w:b/>
                <w:i/>
                <w:sz w:val="26"/>
              </w:rPr>
            </w:pPr>
          </w:p>
          <w:p>
            <w:pPr>
              <w:pStyle w:val="TableParagraph"/>
              <w:spacing w:before="0"/>
              <w:ind w:right="82"/>
              <w:jc w:val="righ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800</w:t>
            </w:r>
          </w:p>
        </w:tc>
        <w:tc>
          <w:tcPr>
            <w:tcW w:w="2292" w:type="dxa"/>
            <w:shd w:val="clear" w:color="auto" w:fill="FFFFFF"/>
          </w:tcPr>
          <w:p>
            <w:pPr>
              <w:pStyle w:val="TableParagraph"/>
              <w:spacing w:before="0"/>
              <w:rPr>
                <w:b/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b/>
                <w:i/>
                <w:sz w:val="19"/>
              </w:rPr>
            </w:pPr>
          </w:p>
          <w:p>
            <w:pPr>
              <w:pStyle w:val="TableParagraph"/>
              <w:tabs>
                <w:tab w:pos="1366" w:val="left" w:leader="none"/>
              </w:tabs>
              <w:spacing w:line="276" w:lineRule="auto" w:before="0"/>
              <w:ind w:left="101" w:right="77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GASTOS</w:t>
              <w:tab/>
            </w:r>
            <w:r>
              <w:rPr>
                <w:rFonts w:ascii="Arial MT"/>
                <w:spacing w:val="-1"/>
                <w:sz w:val="22"/>
              </w:rPr>
              <w:t>VARIOS</w:t>
            </w:r>
            <w:r>
              <w:rPr>
                <w:rFonts w:ascii="Arial MT"/>
                <w:spacing w:val="-59"/>
                <w:sz w:val="22"/>
              </w:rPr>
              <w:t> </w:t>
            </w:r>
            <w:r>
              <w:rPr>
                <w:rFonts w:ascii="Arial MT"/>
                <w:sz w:val="22"/>
              </w:rPr>
              <w:t>MATERIAL</w:t>
            </w:r>
            <w:r>
              <w:rPr>
                <w:rFonts w:ascii="Arial MT"/>
                <w:spacing w:val="-4"/>
                <w:sz w:val="22"/>
              </w:rPr>
              <w:t> </w:t>
            </w:r>
            <w:r>
              <w:rPr>
                <w:rFonts w:ascii="Arial MT"/>
                <w:sz w:val="22"/>
              </w:rPr>
              <w:t>OFICINA</w:t>
            </w:r>
          </w:p>
        </w:tc>
      </w:tr>
      <w:tr>
        <w:trPr>
          <w:trHeight w:val="1748" w:hRule="atLeast"/>
        </w:trPr>
        <w:tc>
          <w:tcPr>
            <w:tcW w:w="2311" w:type="dxa"/>
            <w:shd w:val="clear" w:color="auto" w:fill="FFFFFF"/>
          </w:tcPr>
          <w:p>
            <w:pPr>
              <w:pStyle w:val="TableParagraph"/>
              <w:spacing w:before="6"/>
              <w:rPr>
                <w:b/>
                <w:i/>
                <w:sz w:val="26"/>
              </w:rPr>
            </w:pPr>
          </w:p>
          <w:p>
            <w:pPr>
              <w:pStyle w:val="TableParagraph"/>
              <w:tabs>
                <w:tab w:pos="1316" w:val="left" w:leader="none"/>
                <w:tab w:pos="1918" w:val="left" w:leader="none"/>
              </w:tabs>
              <w:spacing w:line="276" w:lineRule="auto" w:before="0"/>
              <w:ind w:left="100" w:right="8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AYUNTAMIENTO</w:t>
            </w:r>
            <w:r>
              <w:rPr>
                <w:rFonts w:ascii="Arial"/>
                <w:b/>
                <w:spacing w:val="1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PUERTO</w:t>
              <w:tab/>
              <w:t>DE</w:t>
              <w:tab/>
            </w:r>
            <w:r>
              <w:rPr>
                <w:rFonts w:ascii="Arial"/>
                <w:b/>
                <w:spacing w:val="-3"/>
                <w:sz w:val="22"/>
              </w:rPr>
              <w:t>LA</w:t>
            </w:r>
            <w:r>
              <w:rPr>
                <w:rFonts w:ascii="Arial"/>
                <w:b/>
                <w:spacing w:val="-59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CRUZ</w:t>
            </w:r>
          </w:p>
        </w:tc>
        <w:tc>
          <w:tcPr>
            <w:tcW w:w="2309" w:type="dxa"/>
            <w:shd w:val="clear" w:color="auto" w:fill="FFFFFF"/>
          </w:tcPr>
          <w:p>
            <w:pPr>
              <w:pStyle w:val="TableParagraph"/>
              <w:spacing w:before="6"/>
              <w:rPr>
                <w:b/>
                <w:i/>
                <w:sz w:val="26"/>
              </w:rPr>
            </w:pPr>
          </w:p>
          <w:p>
            <w:pPr>
              <w:pStyle w:val="TableParagraph"/>
              <w:spacing w:before="0"/>
              <w:ind w:left="10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2022</w:t>
            </w:r>
          </w:p>
        </w:tc>
        <w:tc>
          <w:tcPr>
            <w:tcW w:w="2011" w:type="dxa"/>
            <w:shd w:val="clear" w:color="auto" w:fill="FFFFFF"/>
          </w:tcPr>
          <w:p>
            <w:pPr>
              <w:pStyle w:val="TableParagraph"/>
              <w:spacing w:before="6"/>
              <w:rPr>
                <w:b/>
                <w:i/>
                <w:sz w:val="26"/>
              </w:rPr>
            </w:pPr>
          </w:p>
          <w:p>
            <w:pPr>
              <w:pStyle w:val="TableParagraph"/>
              <w:spacing w:before="0"/>
              <w:ind w:right="82"/>
              <w:jc w:val="righ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10000</w:t>
            </w:r>
          </w:p>
        </w:tc>
        <w:tc>
          <w:tcPr>
            <w:tcW w:w="2292" w:type="dxa"/>
            <w:shd w:val="clear" w:color="auto" w:fill="FFFFFF"/>
          </w:tcPr>
          <w:p>
            <w:pPr>
              <w:pStyle w:val="TableParagraph"/>
              <w:spacing w:before="0"/>
              <w:rPr>
                <w:b/>
                <w:i/>
                <w:sz w:val="24"/>
              </w:rPr>
            </w:pPr>
          </w:p>
          <w:p>
            <w:pPr>
              <w:pStyle w:val="TableParagraph"/>
              <w:spacing w:line="276" w:lineRule="auto" w:before="194"/>
              <w:ind w:left="101" w:right="68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PUNTUAL.</w:t>
            </w:r>
            <w:r>
              <w:rPr>
                <w:rFonts w:ascii="Arial MT"/>
                <w:spacing w:val="1"/>
                <w:sz w:val="22"/>
              </w:rPr>
              <w:t> </w:t>
            </w:r>
            <w:r>
              <w:rPr>
                <w:rFonts w:ascii="Arial MT"/>
                <w:sz w:val="22"/>
              </w:rPr>
              <w:t>REPARACIONES</w:t>
            </w:r>
            <w:r>
              <w:rPr>
                <w:rFonts w:ascii="Arial MT"/>
                <w:spacing w:val="1"/>
                <w:sz w:val="22"/>
              </w:rPr>
              <w:t> </w:t>
            </w:r>
            <w:r>
              <w:rPr>
                <w:rFonts w:ascii="Arial MT"/>
                <w:sz w:val="22"/>
              </w:rPr>
              <w:t>UAD</w:t>
            </w:r>
            <w:r>
              <w:rPr>
                <w:rFonts w:ascii="Arial MT"/>
                <w:spacing w:val="-14"/>
                <w:sz w:val="22"/>
              </w:rPr>
              <w:t> </w:t>
            </w:r>
            <w:r>
              <w:rPr>
                <w:rFonts w:ascii="Arial MT"/>
                <w:sz w:val="22"/>
              </w:rPr>
              <w:t>PUERTO</w:t>
            </w:r>
            <w:r>
              <w:rPr>
                <w:rFonts w:ascii="Arial MT"/>
                <w:spacing w:val="-13"/>
                <w:sz w:val="22"/>
              </w:rPr>
              <w:t> </w:t>
            </w:r>
            <w:r>
              <w:rPr>
                <w:rFonts w:ascii="Arial MT"/>
                <w:sz w:val="22"/>
              </w:rPr>
              <w:t>CRUZ</w:t>
            </w:r>
            <w:r>
              <w:rPr>
                <w:rFonts w:ascii="Arial MT"/>
                <w:spacing w:val="-58"/>
                <w:sz w:val="22"/>
              </w:rPr>
              <w:t> </w:t>
            </w:r>
            <w:r>
              <w:rPr>
                <w:rFonts w:ascii="Arial MT"/>
                <w:sz w:val="22"/>
              </w:rPr>
              <w:t>GASTOS</w:t>
            </w:r>
            <w:r>
              <w:rPr>
                <w:rFonts w:ascii="Arial MT"/>
                <w:spacing w:val="-1"/>
                <w:sz w:val="22"/>
              </w:rPr>
              <w:t> </w:t>
            </w:r>
            <w:r>
              <w:rPr>
                <w:rFonts w:ascii="Arial MT"/>
                <w:sz w:val="22"/>
              </w:rPr>
              <w:t>VARIOS</w:t>
            </w:r>
          </w:p>
        </w:tc>
      </w:tr>
    </w:tbl>
    <w:p>
      <w:pPr>
        <w:pStyle w:val="BodyText"/>
        <w:rPr>
          <w:rFonts w:ascii="Calibri"/>
          <w:b/>
          <w:i/>
          <w:sz w:val="20"/>
        </w:rPr>
      </w:pPr>
    </w:p>
    <w:p>
      <w:pPr>
        <w:pStyle w:val="BodyText"/>
        <w:rPr>
          <w:rFonts w:ascii="Calibri"/>
          <w:b/>
          <w:i/>
          <w:sz w:val="20"/>
        </w:rPr>
      </w:pPr>
    </w:p>
    <w:p>
      <w:pPr>
        <w:pStyle w:val="BodyText"/>
        <w:spacing w:before="8"/>
        <w:rPr>
          <w:rFonts w:ascii="Calibri"/>
          <w:b/>
          <w:i/>
          <w:sz w:val="26"/>
        </w:rPr>
      </w:pPr>
    </w:p>
    <w:p>
      <w:pPr>
        <w:pStyle w:val="BodyText"/>
        <w:tabs>
          <w:tab w:pos="3976" w:val="left" w:leader="none"/>
          <w:tab w:pos="6064" w:val="left" w:leader="none"/>
        </w:tabs>
        <w:spacing w:before="57"/>
        <w:ind w:left="870"/>
        <w:rPr>
          <w:rFonts w:ascii="Calibri"/>
        </w:rPr>
      </w:pPr>
      <w:r>
        <w:rPr>
          <w:rFonts w:ascii="Calibri"/>
          <w:color w:val="0462C1"/>
        </w:rPr>
        <w:t>ANTAD-Adicciones</w:t>
        <w:tab/>
        <w:t>2022</w:t>
        <w:tab/>
        <w:t>Subvencionado</w:t>
      </w:r>
      <w:r>
        <w:rPr>
          <w:rFonts w:ascii="Calibri"/>
          <w:color w:val="0462C1"/>
          <w:spacing w:val="-1"/>
        </w:rPr>
        <w:t> </w:t>
      </w:r>
      <w:r>
        <w:rPr>
          <w:rFonts w:ascii="Calibri"/>
          <w:color w:val="0462C1"/>
        </w:rPr>
        <w:t>por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el</w:t>
      </w:r>
      <w:r>
        <w:rPr>
          <w:rFonts w:ascii="Calibri"/>
          <w:color w:val="0462C1"/>
          <w:spacing w:val="-6"/>
        </w:rPr>
        <w:t> </w:t>
      </w:r>
      <w:r>
        <w:rPr>
          <w:rFonts w:ascii="Calibri"/>
          <w:color w:val="0462C1"/>
        </w:rPr>
        <w:t>Gobierno de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Canarias</w:t>
      </w:r>
    </w:p>
    <w:p>
      <w:pPr>
        <w:spacing w:after="0"/>
        <w:rPr>
          <w:rFonts w:ascii="Calibri"/>
        </w:rPr>
        <w:sectPr>
          <w:pgSz w:w="11910" w:h="16840"/>
          <w:pgMar w:top="700" w:bottom="280" w:left="260" w:right="380"/>
        </w:sectPr>
      </w:pPr>
    </w:p>
    <w:p>
      <w:pPr>
        <w:tabs>
          <w:tab w:pos="5198" w:val="left" w:leader="none"/>
        </w:tabs>
        <w:spacing w:line="240" w:lineRule="auto"/>
        <w:ind w:left="820" w:right="0" w:firstLine="0"/>
        <w:rPr>
          <w:rFonts w:ascii="Calibri"/>
          <w:sz w:val="20"/>
        </w:rPr>
      </w:pPr>
      <w:r>
        <w:rPr/>
        <w:pict>
          <v:rect style="position:absolute;margin-left:0pt;margin-top:-.000017pt;width:595.3pt;height:841.8pt;mso-position-horizontal-relative:page;mso-position-vertical-relative:page;z-index:-22536704" filled="true" fillcolor="#dceef4" stroked="false">
            <v:fill type="solid"/>
            <w10:wrap type="none"/>
          </v:rect>
        </w:pict>
      </w:r>
      <w:r>
        <w:rPr>
          <w:rFonts w:ascii="Calibri"/>
          <w:sz w:val="20"/>
        </w:rPr>
        <w:drawing>
          <wp:inline distT="0" distB="0" distL="0" distR="0">
            <wp:extent cx="1047913" cy="939165"/>
            <wp:effectExtent l="0" t="0" r="0" b="0"/>
            <wp:docPr id="33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3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913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44"/>
          <w:sz w:val="20"/>
        </w:rPr>
        <w:pict>
          <v:group style="width:49.35pt;height:49.35pt;mso-position-horizontal-relative:char;mso-position-vertical-relative:line" coordorigin="0,0" coordsize="987,987">
            <v:shape style="position:absolute;left:0;top:0;width:987;height:987" coordorigin="0,0" coordsize="987,987" path="m493,0l421,5,351,21,285,46,225,80,170,121,121,170,80,225,46,286,21,351,5,421,0,494,5,567,21,636,46,702,80,762,121,817,170,866,225,908,285,941,351,966,421,982,493,987,566,982,636,966,701,941,762,908,817,866,866,817,907,762,941,702,966,636,982,567,987,494,982,421,966,351,941,286,907,225,866,170,817,121,762,80,701,46,636,21,566,5,493,0xe" filled="true" fillcolor="#40608a" stroked="false">
              <v:path arrowok="t"/>
              <v:fill type="solid"/>
            </v:shape>
            <v:shape style="position:absolute;left:0;top:0;width:987;height:987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rFonts w:ascii="Calibri"/>
                        <w:sz w:val="24"/>
                      </w:rPr>
                    </w:pPr>
                  </w:p>
                  <w:p>
                    <w:pPr>
                      <w:spacing w:before="0"/>
                      <w:ind w:left="310" w:right="311" w:firstLine="0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32"/>
                      </w:rPr>
                      <w:t>77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/>
          <w:position w:val="44"/>
          <w:sz w:val="20"/>
        </w:rPr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1"/>
        <w:rPr>
          <w:rFonts w:ascii="Calibri"/>
        </w:rPr>
      </w:pPr>
      <w:r>
        <w:rPr/>
        <w:drawing>
          <wp:anchor distT="0" distB="0" distL="0" distR="0" allowOverlap="1" layoutInCell="1" locked="0" behindDoc="0" simplePos="0" relativeHeight="277">
            <wp:simplePos x="0" y="0"/>
            <wp:positionH relativeFrom="page">
              <wp:posOffset>3039745</wp:posOffset>
            </wp:positionH>
            <wp:positionV relativeFrom="paragraph">
              <wp:posOffset>196447</wp:posOffset>
            </wp:positionV>
            <wp:extent cx="1829828" cy="1387221"/>
            <wp:effectExtent l="0" t="0" r="0" b="0"/>
            <wp:wrapTopAndBottom/>
            <wp:docPr id="339" name="image76.jpeg" descr="Diagrama  Descripción generada automáticament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0" name="image76.jpeg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9828" cy="13872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9"/>
        <w:rPr>
          <w:rFonts w:ascii="Calibri"/>
          <w:sz w:val="15"/>
        </w:rPr>
      </w:pPr>
    </w:p>
    <w:p>
      <w:pPr>
        <w:pStyle w:val="BodyText"/>
        <w:spacing w:line="427" w:lineRule="auto" w:before="94"/>
        <w:ind w:left="4234" w:right="4112"/>
        <w:jc w:val="center"/>
      </w:pPr>
      <w:r>
        <w:rPr/>
        <w:drawing>
          <wp:anchor distT="0" distB="0" distL="0" distR="0" allowOverlap="1" layoutInCell="1" locked="0" behindDoc="1" simplePos="0" relativeHeight="480780288">
            <wp:simplePos x="0" y="0"/>
            <wp:positionH relativeFrom="page">
              <wp:posOffset>1029969</wp:posOffset>
            </wp:positionH>
            <wp:positionV relativeFrom="paragraph">
              <wp:posOffset>-2869973</wp:posOffset>
            </wp:positionV>
            <wp:extent cx="5458713" cy="4163060"/>
            <wp:effectExtent l="0" t="0" r="0" b="0"/>
            <wp:wrapNone/>
            <wp:docPr id="341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713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Fdo.- Ángel Baute García</w:t>
      </w:r>
      <w:r>
        <w:rPr>
          <w:spacing w:val="-59"/>
        </w:rPr>
        <w:t> </w:t>
      </w:r>
      <w:r>
        <w:rPr/>
        <w:t>Presidente de</w:t>
      </w:r>
      <w:r>
        <w:rPr>
          <w:spacing w:val="-2"/>
        </w:rPr>
        <w:t> </w:t>
      </w:r>
      <w:r>
        <w:rPr/>
        <w:t>Antad.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9"/>
        </w:rPr>
      </w:pPr>
    </w:p>
    <w:p>
      <w:pPr>
        <w:pStyle w:val="BodyText"/>
        <w:tabs>
          <w:tab w:pos="3976" w:val="left" w:leader="none"/>
          <w:tab w:pos="6064" w:val="left" w:leader="none"/>
        </w:tabs>
        <w:spacing w:before="56"/>
        <w:ind w:left="870"/>
        <w:rPr>
          <w:rFonts w:ascii="Calibri"/>
        </w:rPr>
      </w:pPr>
      <w:r>
        <w:rPr>
          <w:rFonts w:ascii="Calibri"/>
          <w:color w:val="0462C1"/>
        </w:rPr>
        <w:t>ANTAD-Adicciones</w:t>
        <w:tab/>
        <w:t>2022</w:t>
        <w:tab/>
        <w:t>Subvencionado</w:t>
      </w:r>
      <w:r>
        <w:rPr>
          <w:rFonts w:ascii="Calibri"/>
          <w:color w:val="0462C1"/>
          <w:spacing w:val="-1"/>
        </w:rPr>
        <w:t> </w:t>
      </w:r>
      <w:r>
        <w:rPr>
          <w:rFonts w:ascii="Calibri"/>
          <w:color w:val="0462C1"/>
        </w:rPr>
        <w:t>por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el</w:t>
      </w:r>
      <w:r>
        <w:rPr>
          <w:rFonts w:ascii="Calibri"/>
          <w:color w:val="0462C1"/>
          <w:spacing w:val="-6"/>
        </w:rPr>
        <w:t> </w:t>
      </w:r>
      <w:r>
        <w:rPr>
          <w:rFonts w:ascii="Calibri"/>
          <w:color w:val="0462C1"/>
        </w:rPr>
        <w:t>Gobierno de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Canarias</w:t>
      </w:r>
    </w:p>
    <w:p>
      <w:pPr>
        <w:spacing w:after="0"/>
        <w:rPr>
          <w:rFonts w:ascii="Calibri"/>
        </w:rPr>
        <w:sectPr>
          <w:pgSz w:w="11910" w:h="16840"/>
          <w:pgMar w:top="700" w:bottom="280" w:left="260" w:right="380"/>
        </w:sectPr>
      </w:pPr>
    </w:p>
    <w:p>
      <w:pPr>
        <w:tabs>
          <w:tab w:pos="5198" w:val="left" w:leader="none"/>
        </w:tabs>
        <w:spacing w:line="240" w:lineRule="auto"/>
        <w:ind w:left="820" w:right="0" w:firstLine="0"/>
        <w:rPr>
          <w:rFonts w:ascii="Calibri"/>
          <w:sz w:val="20"/>
        </w:rPr>
      </w:pPr>
      <w:r>
        <w:rPr/>
        <w:pict>
          <v:rect style="position:absolute;margin-left:0pt;margin-top:-.000017pt;width:595.3pt;height:841.8pt;mso-position-horizontal-relative:page;mso-position-vertical-relative:page;z-index:-22532096" filled="true" fillcolor="#dceef4" stroked="false">
            <v:fill type="solid"/>
            <w10:wrap type="none"/>
          </v:rect>
        </w:pict>
      </w:r>
      <w:r>
        <w:rPr/>
        <w:drawing>
          <wp:anchor distT="0" distB="0" distL="0" distR="0" allowOverlap="1" layoutInCell="1" locked="0" behindDoc="1" simplePos="0" relativeHeight="480784896">
            <wp:simplePos x="0" y="0"/>
            <wp:positionH relativeFrom="page">
              <wp:posOffset>1029969</wp:posOffset>
            </wp:positionH>
            <wp:positionV relativeFrom="page">
              <wp:posOffset>3834764</wp:posOffset>
            </wp:positionV>
            <wp:extent cx="5458713" cy="4163060"/>
            <wp:effectExtent l="0" t="0" r="0" b="0"/>
            <wp:wrapNone/>
            <wp:docPr id="343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713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sz w:val="20"/>
        </w:rPr>
        <w:drawing>
          <wp:inline distT="0" distB="0" distL="0" distR="0">
            <wp:extent cx="1047913" cy="939165"/>
            <wp:effectExtent l="0" t="0" r="0" b="0"/>
            <wp:docPr id="345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6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913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44"/>
          <w:sz w:val="20"/>
        </w:rPr>
        <w:pict>
          <v:group style="width:49.35pt;height:49.35pt;mso-position-horizontal-relative:char;mso-position-vertical-relative:line" coordorigin="0,0" coordsize="987,987">
            <v:shape style="position:absolute;left:0;top:0;width:987;height:987" coordorigin="0,0" coordsize="987,987" path="m493,0l421,5,351,21,285,46,225,80,170,121,121,170,80,225,46,286,21,351,5,421,0,494,5,567,21,636,46,702,80,762,121,817,170,866,225,908,285,941,351,966,421,982,493,987,566,982,636,966,701,941,762,908,817,866,866,817,907,762,941,702,966,636,982,567,987,494,982,421,966,351,941,286,907,225,866,170,817,121,762,80,701,46,636,21,566,5,493,0xe" filled="true" fillcolor="#40608a" stroked="false">
              <v:path arrowok="t"/>
              <v:fill type="solid"/>
            </v:shape>
            <v:shape style="position:absolute;left:0;top:0;width:987;height:987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rFonts w:ascii="Calibri"/>
                        <w:sz w:val="24"/>
                      </w:rPr>
                    </w:pPr>
                  </w:p>
                  <w:p>
                    <w:pPr>
                      <w:spacing w:before="0"/>
                      <w:ind w:left="310" w:right="311" w:firstLine="0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32"/>
                      </w:rPr>
                      <w:t>78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/>
          <w:position w:val="44"/>
          <w:sz w:val="20"/>
        </w:rPr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7"/>
        <w:rPr>
          <w:rFonts w:ascii="Calibri"/>
          <w:sz w:val="25"/>
        </w:rPr>
      </w:pPr>
      <w:r>
        <w:rPr/>
        <w:drawing>
          <wp:anchor distT="0" distB="0" distL="0" distR="0" allowOverlap="1" layoutInCell="1" locked="0" behindDoc="0" simplePos="0" relativeHeight="281">
            <wp:simplePos x="0" y="0"/>
            <wp:positionH relativeFrom="page">
              <wp:posOffset>1066800</wp:posOffset>
            </wp:positionH>
            <wp:positionV relativeFrom="paragraph">
              <wp:posOffset>223389</wp:posOffset>
            </wp:positionV>
            <wp:extent cx="5446293" cy="1896046"/>
            <wp:effectExtent l="0" t="0" r="0" b="0"/>
            <wp:wrapTopAndBottom/>
            <wp:docPr id="347" name="image7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8" name="image77.jpeg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6293" cy="18960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10"/>
        <w:rPr>
          <w:rFonts w:ascii="Calibri"/>
          <w:sz w:val="27"/>
        </w:rPr>
      </w:pPr>
      <w:r>
        <w:rPr/>
        <w:drawing>
          <wp:anchor distT="0" distB="0" distL="0" distR="0" allowOverlap="1" layoutInCell="1" locked="0" behindDoc="0" simplePos="0" relativeHeight="282">
            <wp:simplePos x="0" y="0"/>
            <wp:positionH relativeFrom="page">
              <wp:posOffset>2650489</wp:posOffset>
            </wp:positionH>
            <wp:positionV relativeFrom="paragraph">
              <wp:posOffset>240714</wp:posOffset>
            </wp:positionV>
            <wp:extent cx="2413816" cy="1605152"/>
            <wp:effectExtent l="0" t="0" r="0" b="0"/>
            <wp:wrapTopAndBottom/>
            <wp:docPr id="349" name="image7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50" name="image78.jpeg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3816" cy="16051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83">
            <wp:simplePos x="0" y="0"/>
            <wp:positionH relativeFrom="page">
              <wp:posOffset>1066800</wp:posOffset>
            </wp:positionH>
            <wp:positionV relativeFrom="paragraph">
              <wp:posOffset>1934894</wp:posOffset>
            </wp:positionV>
            <wp:extent cx="924691" cy="1024127"/>
            <wp:effectExtent l="0" t="0" r="0" b="0"/>
            <wp:wrapTopAndBottom/>
            <wp:docPr id="351" name="image79.png" descr="Logotipo_del_Cabildo_de_Tenerife-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52" name="image79.png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4691" cy="10241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84">
            <wp:simplePos x="0" y="0"/>
            <wp:positionH relativeFrom="page">
              <wp:posOffset>3820159</wp:posOffset>
            </wp:positionH>
            <wp:positionV relativeFrom="paragraph">
              <wp:posOffset>2404794</wp:posOffset>
            </wp:positionV>
            <wp:extent cx="2638425" cy="485775"/>
            <wp:effectExtent l="0" t="0" r="0" b="0"/>
            <wp:wrapTopAndBottom/>
            <wp:docPr id="353" name="image80.jpeg" descr="FUNDACION CAIXA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54" name="image80.jpeg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1"/>
        <w:rPr>
          <w:rFonts w:ascii="Calibri"/>
          <w:sz w:val="5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11"/>
        <w:rPr>
          <w:rFonts w:ascii="Calibri"/>
          <w:sz w:val="26"/>
        </w:rPr>
      </w:pPr>
      <w:r>
        <w:rPr/>
        <w:drawing>
          <wp:anchor distT="0" distB="0" distL="0" distR="0" allowOverlap="1" layoutInCell="1" locked="0" behindDoc="0" simplePos="0" relativeHeight="285">
            <wp:simplePos x="0" y="0"/>
            <wp:positionH relativeFrom="page">
              <wp:posOffset>1066800</wp:posOffset>
            </wp:positionH>
            <wp:positionV relativeFrom="paragraph">
              <wp:posOffset>233539</wp:posOffset>
            </wp:positionV>
            <wp:extent cx="1934879" cy="521779"/>
            <wp:effectExtent l="0" t="0" r="0" b="0"/>
            <wp:wrapTopAndBottom/>
            <wp:docPr id="355" name="image81.png" descr="Texto  Descripción generada automáticament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56" name="image81.png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4879" cy="521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86">
            <wp:simplePos x="0" y="0"/>
            <wp:positionH relativeFrom="page">
              <wp:posOffset>5372100</wp:posOffset>
            </wp:positionH>
            <wp:positionV relativeFrom="paragraph">
              <wp:posOffset>519289</wp:posOffset>
            </wp:positionV>
            <wp:extent cx="1085850" cy="238125"/>
            <wp:effectExtent l="0" t="0" r="0" b="0"/>
            <wp:wrapTopAndBottom/>
            <wp:docPr id="357" name="image4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58" name="image45.jpe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11"/>
        <w:rPr>
          <w:rFonts w:ascii="Calibri"/>
          <w:sz w:val="16"/>
        </w:rPr>
      </w:pPr>
    </w:p>
    <w:p>
      <w:pPr>
        <w:pStyle w:val="BodyText"/>
        <w:tabs>
          <w:tab w:pos="3976" w:val="left" w:leader="none"/>
          <w:tab w:pos="6064" w:val="left" w:leader="none"/>
        </w:tabs>
        <w:ind w:left="870"/>
        <w:rPr>
          <w:rFonts w:ascii="Calibri"/>
        </w:rPr>
      </w:pPr>
      <w:r>
        <w:rPr>
          <w:rFonts w:ascii="Calibri"/>
          <w:color w:val="0462C1"/>
        </w:rPr>
        <w:t>ANTAD-Adicciones</w:t>
        <w:tab/>
        <w:t>2022</w:t>
        <w:tab/>
        <w:t>Subvencionado</w:t>
      </w:r>
      <w:r>
        <w:rPr>
          <w:rFonts w:ascii="Calibri"/>
          <w:color w:val="0462C1"/>
          <w:spacing w:val="-1"/>
        </w:rPr>
        <w:t> </w:t>
      </w:r>
      <w:r>
        <w:rPr>
          <w:rFonts w:ascii="Calibri"/>
          <w:color w:val="0462C1"/>
        </w:rPr>
        <w:t>por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el</w:t>
      </w:r>
      <w:r>
        <w:rPr>
          <w:rFonts w:ascii="Calibri"/>
          <w:color w:val="0462C1"/>
          <w:spacing w:val="-6"/>
        </w:rPr>
        <w:t> </w:t>
      </w:r>
      <w:r>
        <w:rPr>
          <w:rFonts w:ascii="Calibri"/>
          <w:color w:val="0462C1"/>
        </w:rPr>
        <w:t>Gobierno de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Canarias</w:t>
      </w:r>
    </w:p>
    <w:p>
      <w:pPr>
        <w:spacing w:after="0"/>
        <w:rPr>
          <w:rFonts w:ascii="Calibri"/>
        </w:rPr>
        <w:sectPr>
          <w:pgSz w:w="11910" w:h="16840"/>
          <w:pgMar w:top="700" w:bottom="280" w:left="260" w:right="380"/>
        </w:sectPr>
      </w:pPr>
    </w:p>
    <w:p>
      <w:pPr>
        <w:pStyle w:val="BodyText"/>
        <w:ind w:left="5198"/>
        <w:rPr>
          <w:rFonts w:ascii="Calibri"/>
          <w:sz w:val="20"/>
        </w:rPr>
      </w:pPr>
      <w:r>
        <w:rPr/>
        <w:pict>
          <v:rect style="position:absolute;margin-left:0pt;margin-top:-.000017pt;width:595.3pt;height:841.8pt;mso-position-horizontal-relative:page;mso-position-vertical-relative:page;z-index:-22530560" filled="true" fillcolor="#dceef4" stroked="false">
            <v:fill type="solid"/>
            <w10:wrap type="none"/>
          </v:rect>
        </w:pict>
      </w:r>
      <w:r>
        <w:rPr/>
        <w:drawing>
          <wp:anchor distT="0" distB="0" distL="0" distR="0" allowOverlap="1" layoutInCell="1" locked="0" behindDoc="1" simplePos="0" relativeHeight="480786432">
            <wp:simplePos x="0" y="0"/>
            <wp:positionH relativeFrom="page">
              <wp:posOffset>1029969</wp:posOffset>
            </wp:positionH>
            <wp:positionV relativeFrom="page">
              <wp:posOffset>3834764</wp:posOffset>
            </wp:positionV>
            <wp:extent cx="5458713" cy="4163060"/>
            <wp:effectExtent l="0" t="0" r="0" b="0"/>
            <wp:wrapNone/>
            <wp:docPr id="35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713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6.75pt;margin-top:4.489583pt;width:582pt;height:833.25pt;mso-position-horizontal-relative:page;mso-position-vertical-relative:page;z-index:15878144" coordorigin="135,90" coordsize="11640,16665">
            <v:shape style="position:absolute;left:1080;top:710;width:1642;height:1480" type="#_x0000_t75" stroked="false">
              <v:imagedata r:id="rId8" o:title=""/>
            </v:shape>
            <v:shape style="position:absolute;left:135;top:89;width:11640;height:16665" type="#_x0000_t75" stroked="false">
              <v:imagedata r:id="rId134" o:title=""/>
            </v:shape>
            <w10:wrap type="none"/>
          </v:group>
        </w:pict>
      </w:r>
      <w:r>
        <w:rPr>
          <w:rFonts w:ascii="Calibri"/>
          <w:sz w:val="20"/>
        </w:rPr>
        <w:pict>
          <v:group style="width:49.35pt;height:49.35pt;mso-position-horizontal-relative:char;mso-position-vertical-relative:line" coordorigin="0,0" coordsize="987,987">
            <v:shape style="position:absolute;left:0;top:0;width:987;height:987" coordorigin="0,0" coordsize="987,987" path="m493,0l421,5,351,21,285,46,225,80,170,121,121,170,80,225,46,286,21,351,5,421,0,494,5,567,21,636,46,702,80,762,121,817,170,866,225,908,285,941,351,966,421,982,493,987,566,982,636,966,701,941,762,908,817,866,866,817,907,762,941,702,966,636,982,567,987,494,982,421,966,351,941,286,907,225,866,170,817,121,762,80,701,46,636,21,566,5,493,0xe" filled="true" fillcolor="#40608a" stroked="false">
              <v:path arrowok="t"/>
              <v:fill type="solid"/>
            </v:shape>
            <v:shape style="position:absolute;left:0;top:0;width:987;height:987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rFonts w:ascii="Calibri"/>
                        <w:sz w:val="24"/>
                      </w:rPr>
                    </w:pPr>
                  </w:p>
                  <w:p>
                    <w:pPr>
                      <w:spacing w:before="0"/>
                      <w:ind w:left="310" w:right="311" w:firstLine="0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32"/>
                      </w:rPr>
                      <w:t>79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/>
          <w:sz w:val="20"/>
        </w:rPr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11"/>
        <w:rPr>
          <w:rFonts w:ascii="Calibri"/>
          <w:sz w:val="27"/>
        </w:rPr>
      </w:pPr>
    </w:p>
    <w:p>
      <w:pPr>
        <w:pStyle w:val="BodyText"/>
        <w:tabs>
          <w:tab w:pos="3976" w:val="left" w:leader="none"/>
          <w:tab w:pos="6064" w:val="left" w:leader="none"/>
        </w:tabs>
        <w:spacing w:before="57"/>
        <w:ind w:left="870"/>
        <w:rPr>
          <w:rFonts w:ascii="Calibri"/>
        </w:rPr>
      </w:pPr>
      <w:r>
        <w:rPr>
          <w:rFonts w:ascii="Calibri"/>
          <w:color w:val="0462C1"/>
        </w:rPr>
        <w:t>ANTAD-Adicciones</w:t>
        <w:tab/>
        <w:t>2022</w:t>
        <w:tab/>
        <w:t>Subvencionado</w:t>
      </w:r>
      <w:r>
        <w:rPr>
          <w:rFonts w:ascii="Calibri"/>
          <w:color w:val="0462C1"/>
          <w:spacing w:val="-1"/>
        </w:rPr>
        <w:t> </w:t>
      </w:r>
      <w:r>
        <w:rPr>
          <w:rFonts w:ascii="Calibri"/>
          <w:color w:val="0462C1"/>
        </w:rPr>
        <w:t>por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el</w:t>
      </w:r>
      <w:r>
        <w:rPr>
          <w:rFonts w:ascii="Calibri"/>
          <w:color w:val="0462C1"/>
          <w:spacing w:val="-6"/>
        </w:rPr>
        <w:t> </w:t>
      </w:r>
      <w:r>
        <w:rPr>
          <w:rFonts w:ascii="Calibri"/>
          <w:color w:val="0462C1"/>
        </w:rPr>
        <w:t>Gobierno de</w:t>
      </w:r>
      <w:r>
        <w:rPr>
          <w:rFonts w:ascii="Calibri"/>
          <w:color w:val="0462C1"/>
          <w:spacing w:val="-2"/>
        </w:rPr>
        <w:t> </w:t>
      </w:r>
      <w:r>
        <w:rPr>
          <w:rFonts w:ascii="Calibri"/>
          <w:color w:val="0462C1"/>
        </w:rPr>
        <w:t>Canarias</w:t>
      </w:r>
    </w:p>
    <w:sectPr>
      <w:pgSz w:w="11910" w:h="16840"/>
      <w:pgMar w:top="760" w:bottom="280" w:left="260" w:right="3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libri Light">
    <w:altName w:val="Calibri Light"/>
    <w:charset w:val="1"/>
    <w:family w:val="roman"/>
    <w:pitch w:val="variable"/>
  </w:font>
  <w:font w:name="Wingdings">
    <w:altName w:val="Wingdings"/>
    <w:charset w:val="2"/>
    <w:family w:val="decorative"/>
    <w:pitch w:val="variable"/>
  </w:font>
  <w:font w:name="Roboto">
    <w:altName w:val="Roboto"/>
    <w:charset w:val="1"/>
    <w:family w:val="auto"/>
    <w:pitch w:val="variable"/>
  </w:font>
  <w:font w:name="Segoe UI Symbol">
    <w:altName w:val="Segoe UI Symbol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Georgia">
    <w:altName w:val="Georgia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7">
    <w:multiLevelType w:val="hybridMultilevel"/>
    <w:lvl w:ilvl="0">
      <w:start w:val="0"/>
      <w:numFmt w:val="bullet"/>
      <w:lvlText w:val=""/>
      <w:lvlJc w:val="left"/>
      <w:pPr>
        <w:ind w:left="820" w:hanging="360"/>
      </w:pPr>
      <w:rPr>
        <w:rFonts w:hint="default" w:ascii="Symbol" w:hAnsi="Symbol" w:eastAsia="Symbol" w:cs="Symbol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64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909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53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998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043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087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132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177" w:hanging="360"/>
      </w:pPr>
      <w:rPr>
        <w:rFonts w:hint="default"/>
        <w:lang w:val="es-E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●"/>
      <w:lvlJc w:val="left"/>
      <w:pPr>
        <w:ind w:left="1540" w:hanging="360"/>
      </w:pPr>
      <w:rPr>
        <w:rFonts w:hint="default" w:ascii="Calibri Light" w:hAnsi="Calibri Light" w:eastAsia="Calibri Light" w:cs="Calibri Light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12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57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43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403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375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348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21" w:hanging="360"/>
      </w:pPr>
      <w:rPr>
        <w:rFonts w:hint="default"/>
        <w:lang w:val="es-ES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●"/>
      <w:lvlJc w:val="left"/>
      <w:pPr>
        <w:ind w:left="468" w:hanging="360"/>
      </w:pPr>
      <w:rPr>
        <w:rFonts w:hint="default" w:ascii="Calibri" w:hAnsi="Calibri" w:eastAsia="Calibri" w:cs="Calibri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374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88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203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117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031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946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86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775" w:hanging="360"/>
      </w:pPr>
      <w:rPr>
        <w:rFonts w:hint="default"/>
        <w:lang w:val="es-ES" w:eastAsia="en-US" w:bidi="ar-SA"/>
      </w:rPr>
    </w:lvl>
  </w:abstractNum>
  <w:abstractNum w:abstractNumId="41">
    <w:multiLevelType w:val="hybridMultilevel"/>
    <w:lvl w:ilvl="0">
      <w:start w:val="12"/>
      <w:numFmt w:val="decimal"/>
      <w:lvlText w:val="%1."/>
      <w:lvlJc w:val="left"/>
      <w:pPr>
        <w:ind w:left="1540" w:hanging="360"/>
        <w:jc w:val="left"/>
      </w:pPr>
      <w:rPr>
        <w:rFonts w:hint="default" w:ascii="Arial" w:hAnsi="Arial" w:eastAsia="Arial" w:cs="Arial"/>
        <w:b/>
        <w:bCs/>
        <w:i/>
        <w:iCs/>
        <w:spacing w:val="5"/>
        <w:w w:val="99"/>
        <w:sz w:val="22"/>
        <w:szCs w:val="22"/>
        <w:lang w:val="es-ES" w:eastAsia="en-US" w:bidi="ar-SA"/>
      </w:rPr>
    </w:lvl>
    <w:lvl w:ilvl="1">
      <w:start w:val="1"/>
      <w:numFmt w:val="lowerLetter"/>
      <w:lvlText w:val="%2."/>
      <w:lvlJc w:val="left"/>
      <w:pPr>
        <w:ind w:left="2260" w:hanging="360"/>
        <w:jc w:val="left"/>
      </w:pPr>
      <w:rPr>
        <w:rFonts w:hint="default"/>
        <w:b/>
        <w:bCs/>
        <w:i/>
        <w:iCs/>
        <w:spacing w:val="0"/>
        <w:w w:val="100"/>
        <w:lang w:val="es-ES" w:eastAsia="en-US" w:bidi="ar-SA"/>
      </w:rPr>
    </w:lvl>
    <w:lvl w:ilvl="2">
      <w:start w:val="1"/>
      <w:numFmt w:val="lowerRoman"/>
      <w:lvlText w:val="%3."/>
      <w:lvlJc w:val="left"/>
      <w:pPr>
        <w:ind w:left="2980" w:hanging="360"/>
        <w:jc w:val="left"/>
      </w:pPr>
      <w:rPr>
        <w:rFonts w:hint="default" w:ascii="Calibri" w:hAnsi="Calibri" w:eastAsia="Calibri" w:cs="Calibri"/>
        <w:b/>
        <w:bCs/>
        <w:w w:val="100"/>
        <w:sz w:val="36"/>
        <w:szCs w:val="36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015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51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087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123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159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194" w:hanging="360"/>
      </w:pPr>
      <w:rPr>
        <w:rFonts w:hint="default"/>
        <w:lang w:val="es-ES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"/>
      <w:lvlJc w:val="left"/>
      <w:pPr>
        <w:ind w:left="1180" w:hanging="361"/>
      </w:pPr>
      <w:rPr>
        <w:rFonts w:hint="default" w:ascii="Symbol" w:hAnsi="Symbol" w:eastAsia="Symbol" w:cs="Symbol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⮚"/>
      <w:lvlJc w:val="left"/>
      <w:pPr>
        <w:ind w:left="1540" w:hanging="360"/>
      </w:pPr>
      <w:rPr>
        <w:rFonts w:hint="default"/>
        <w:w w:val="100"/>
        <w:lang w:val="es-ES" w:eastAsia="en-US" w:bidi="ar-SA"/>
      </w:rPr>
    </w:lvl>
    <w:lvl w:ilvl="2">
      <w:start w:val="0"/>
      <w:numFmt w:val="bullet"/>
      <w:lvlText w:val="-"/>
      <w:lvlJc w:val="left"/>
      <w:pPr>
        <w:ind w:left="1540" w:hanging="164"/>
      </w:pPr>
      <w:rPr>
        <w:rFonts w:hint="default" w:ascii="Calibri" w:hAnsi="Calibri" w:eastAsia="Calibri" w:cs="Calibri"/>
        <w:w w:val="100"/>
        <w:sz w:val="22"/>
        <w:szCs w:val="22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01" w:hanging="16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82" w:hanging="16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862" w:hanging="16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943" w:hanging="16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024" w:hanging="16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104" w:hanging="164"/>
      </w:pPr>
      <w:rPr>
        <w:rFonts w:hint="default"/>
        <w:lang w:val="es-ES" w:eastAsia="en-US" w:bidi="ar-SA"/>
      </w:rPr>
    </w:lvl>
  </w:abstractNum>
  <w:abstractNum w:abstractNumId="39">
    <w:multiLevelType w:val="hybridMultilevel"/>
    <w:lvl w:ilvl="0">
      <w:start w:val="13"/>
      <w:numFmt w:val="decimal"/>
      <w:lvlText w:val="%1."/>
      <w:lvlJc w:val="left"/>
      <w:pPr>
        <w:ind w:left="1151" w:hanging="332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●"/>
      <w:lvlJc w:val="left"/>
      <w:pPr>
        <w:ind w:left="1540" w:hanging="360"/>
      </w:pPr>
      <w:rPr>
        <w:rFonts w:hint="default" w:ascii="Calibri" w:hAnsi="Calibri" w:eastAsia="Calibri" w:cs="Calibri"/>
        <w:w w:val="100"/>
        <w:sz w:val="22"/>
        <w:szCs w:val="2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62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01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82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862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943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024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104" w:hanging="360"/>
      </w:pPr>
      <w:rPr>
        <w:rFonts w:hint="default"/>
        <w:lang w:val="es-ES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●"/>
      <w:lvlJc w:val="left"/>
      <w:pPr>
        <w:ind w:left="1977" w:hanging="360"/>
      </w:pPr>
      <w:rPr>
        <w:rFonts w:hint="default" w:ascii="Calibri" w:hAnsi="Calibri" w:eastAsia="Calibri" w:cs="Calibri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908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837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765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694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23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51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409" w:hanging="360"/>
      </w:pPr>
      <w:rPr>
        <w:rFonts w:hint="default"/>
        <w:lang w:val="es-ES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●"/>
      <w:lvlJc w:val="left"/>
      <w:pPr>
        <w:ind w:left="1900" w:hanging="360"/>
      </w:pPr>
      <w:rPr>
        <w:rFonts w:hint="default" w:ascii="Calibri" w:hAnsi="Calibri" w:eastAsia="Calibri" w:cs="Calibri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836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773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709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646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583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19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56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93" w:hanging="360"/>
      </w:pPr>
      <w:rPr>
        <w:rFonts w:hint="default"/>
        <w:lang w:val="es-ES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●"/>
      <w:lvlJc w:val="left"/>
      <w:pPr>
        <w:ind w:left="1967" w:hanging="360"/>
      </w:pPr>
      <w:rPr>
        <w:rFonts w:hint="default" w:ascii="Calibri" w:hAnsi="Calibri" w:eastAsia="Calibri" w:cs="Calibri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89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821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751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682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13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43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74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405" w:hanging="360"/>
      </w:pPr>
      <w:rPr>
        <w:rFonts w:hint="default"/>
        <w:lang w:val="es-ES" w:eastAsia="en-US" w:bidi="ar-SA"/>
      </w:rPr>
    </w:lvl>
  </w:abstractNum>
  <w:abstractNum w:abstractNumId="35">
    <w:multiLevelType w:val="hybridMultilevel"/>
    <w:lvl w:ilvl="0">
      <w:start w:val="1"/>
      <w:numFmt w:val="decimal"/>
      <w:lvlText w:val="%1."/>
      <w:lvlJc w:val="left"/>
      <w:pPr>
        <w:ind w:left="1257" w:hanging="361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540" w:hanging="360"/>
      </w:pPr>
      <w:rPr>
        <w:rFonts w:hint="default" w:ascii="Calibri" w:hAnsi="Calibri" w:eastAsia="Calibri" w:cs="Calibri"/>
        <w:w w:val="100"/>
        <w:sz w:val="22"/>
        <w:szCs w:val="2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62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01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82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862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943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024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104" w:hanging="360"/>
      </w:pPr>
      <w:rPr>
        <w:rFonts w:hint="default"/>
        <w:lang w:val="es-ES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2260" w:hanging="360"/>
      </w:pPr>
      <w:rPr>
        <w:rFonts w:hint="default" w:ascii="Segoe UI Symbol" w:hAnsi="Segoe UI Symbol" w:eastAsia="Segoe UI Symbol" w:cs="Segoe UI Symbol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16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061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961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862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763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663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564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465" w:hanging="360"/>
      </w:pPr>
      <w:rPr>
        <w:rFonts w:hint="default"/>
        <w:lang w:val="es-ES" w:eastAsia="en-US" w:bidi="ar-SA"/>
      </w:rPr>
    </w:lvl>
  </w:abstractNum>
  <w:abstractNum w:abstractNumId="33">
    <w:multiLevelType w:val="hybridMultilevel"/>
    <w:lvl w:ilvl="0">
      <w:start w:val="1"/>
      <w:numFmt w:val="lowerLetter"/>
      <w:lvlText w:val="%1."/>
      <w:lvlJc w:val="left"/>
      <w:pPr>
        <w:ind w:left="2260" w:hanging="36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16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061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961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862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763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663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564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465" w:hanging="360"/>
      </w:pPr>
      <w:rPr>
        <w:rFonts w:hint="default"/>
        <w:lang w:val="es-ES" w:eastAsia="en-US" w:bidi="ar-SA"/>
      </w:rPr>
    </w:lvl>
  </w:abstractNum>
  <w:abstractNum w:abstractNumId="32">
    <w:multiLevelType w:val="hybridMultilevel"/>
    <w:lvl w:ilvl="0">
      <w:start w:val="1"/>
      <w:numFmt w:val="lowerLetter"/>
      <w:lvlText w:val="%1."/>
      <w:lvlJc w:val="left"/>
      <w:pPr>
        <w:ind w:left="2260" w:hanging="36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-"/>
      <w:lvlJc w:val="left"/>
      <w:pPr>
        <w:ind w:left="2980" w:hanging="360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0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21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42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62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83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504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424" w:hanging="360"/>
      </w:pPr>
      <w:rPr>
        <w:rFonts w:hint="default"/>
        <w:lang w:val="es-ES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●"/>
      <w:lvlJc w:val="left"/>
      <w:pPr>
        <w:ind w:left="1540" w:hanging="36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-"/>
      <w:lvlJc w:val="left"/>
      <w:pPr>
        <w:ind w:left="2260" w:hanging="36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26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261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262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262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63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64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64" w:hanging="360"/>
      </w:pPr>
      <w:rPr>
        <w:rFonts w:hint="default"/>
        <w:lang w:val="es-ES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●"/>
      <w:lvlJc w:val="left"/>
      <w:pPr>
        <w:ind w:left="1540" w:hanging="360"/>
      </w:pPr>
      <w:rPr>
        <w:rFonts w:hint="default" w:ascii="Calibri" w:hAnsi="Calibri" w:eastAsia="Calibri" w:cs="Calibri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12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57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43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403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375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348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21" w:hanging="360"/>
      </w:pPr>
      <w:rPr>
        <w:rFonts w:hint="default"/>
        <w:lang w:val="es-ES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●"/>
      <w:lvlJc w:val="left"/>
      <w:pPr>
        <w:ind w:left="1540" w:hanging="36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12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57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43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403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375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348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21" w:hanging="360"/>
      </w:pPr>
      <w:rPr>
        <w:rFonts w:hint="default"/>
        <w:lang w:val="es-E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⮚"/>
      <w:lvlJc w:val="left"/>
      <w:pPr>
        <w:ind w:left="1463" w:hanging="360"/>
      </w:pPr>
      <w:rPr>
        <w:rFonts w:hint="default" w:ascii="Segoe UI Symbol" w:hAnsi="Segoe UI Symbol" w:eastAsia="Segoe UI Symbol" w:cs="Segoe UI Symbol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44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21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01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82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63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343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324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05" w:hanging="360"/>
      </w:pPr>
      <w:rPr>
        <w:rFonts w:hint="default"/>
        <w:lang w:val="es-ES" w:eastAsia="en-US" w:bidi="ar-SA"/>
      </w:rPr>
    </w:lvl>
  </w:abstractNum>
  <w:abstractNum w:abstractNumId="26">
    <w:multiLevelType w:val="hybridMultilevel"/>
    <w:lvl w:ilvl="0">
      <w:start w:val="1"/>
      <w:numFmt w:val="decimal"/>
      <w:lvlText w:val="%1."/>
      <w:lvlJc w:val="left"/>
      <w:pPr>
        <w:ind w:left="820" w:hanging="721"/>
        <w:jc w:val="left"/>
      </w:pPr>
      <w:rPr>
        <w:rFonts w:hint="default" w:ascii="Calibri" w:hAnsi="Calibri" w:eastAsia="Calibri" w:cs="Calibri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"/>
      <w:lvlJc w:val="left"/>
      <w:pPr>
        <w:ind w:left="1540" w:hanging="360"/>
      </w:pPr>
      <w:rPr>
        <w:rFonts w:hint="default" w:ascii="Symbol" w:hAnsi="Symbol" w:eastAsia="Symbol" w:cs="Symbol"/>
        <w:w w:val="100"/>
        <w:sz w:val="22"/>
        <w:szCs w:val="22"/>
        <w:lang w:val="es-ES" w:eastAsia="en-US" w:bidi="ar-SA"/>
      </w:rPr>
    </w:lvl>
    <w:lvl w:ilvl="2">
      <w:start w:val="0"/>
      <w:numFmt w:val="bullet"/>
      <w:lvlText w:val=""/>
      <w:lvlJc w:val="left"/>
      <w:pPr>
        <w:ind w:left="3701" w:hanging="361"/>
      </w:pPr>
      <w:rPr>
        <w:rFonts w:hint="default"/>
        <w:w w:val="100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645" w:hanging="36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591" w:hanging="36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537" w:hanging="36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483" w:hanging="36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9" w:hanging="36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74" w:hanging="361"/>
      </w:pPr>
      <w:rPr>
        <w:rFonts w:hint="default"/>
        <w:lang w:val="es-ES" w:eastAsia="en-US" w:bidi="ar-SA"/>
      </w:rPr>
    </w:lvl>
  </w:abstractNum>
  <w:abstractNum w:abstractNumId="24">
    <w:multiLevelType w:val="hybridMultilevel"/>
    <w:lvl w:ilvl="0">
      <w:start w:val="1"/>
      <w:numFmt w:val="lowerLetter"/>
      <w:lvlText w:val="%1."/>
      <w:lvlJc w:val="left"/>
      <w:pPr>
        <w:ind w:left="2260" w:hanging="360"/>
        <w:jc w:val="left"/>
      </w:pPr>
      <w:rPr>
        <w:rFonts w:hint="default" w:ascii="Calibri Light" w:hAnsi="Calibri Light" w:eastAsia="Calibri Light" w:cs="Calibri Light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16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061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961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862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763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663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564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465" w:hanging="360"/>
      </w:pPr>
      <w:rPr>
        <w:rFonts w:hint="default"/>
        <w:lang w:val="es-E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540" w:hanging="360"/>
      </w:pPr>
      <w:rPr>
        <w:rFonts w:hint="default"/>
        <w:w w:val="9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12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57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43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403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375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348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21" w:hanging="360"/>
      </w:pPr>
      <w:rPr>
        <w:rFonts w:hint="default"/>
        <w:lang w:val="es-E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540" w:hanging="36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12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57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43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403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375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348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21" w:hanging="360"/>
      </w:pPr>
      <w:rPr>
        <w:rFonts w:hint="default"/>
        <w:lang w:val="es-E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-"/>
      <w:lvlJc w:val="left"/>
      <w:pPr>
        <w:ind w:left="820" w:hanging="135"/>
      </w:pPr>
      <w:rPr>
        <w:rFonts w:hint="default" w:ascii="Arial MT" w:hAnsi="Arial MT" w:eastAsia="Arial MT" w:cs="Arial MT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"/>
      <w:lvlJc w:val="left"/>
      <w:pPr>
        <w:ind w:left="1540" w:hanging="360"/>
      </w:pPr>
      <w:rPr>
        <w:rFonts w:hint="default" w:ascii="Symbol" w:hAnsi="Symbol" w:eastAsia="Symbol" w:cs="Symbol"/>
        <w:w w:val="100"/>
        <w:sz w:val="22"/>
        <w:szCs w:val="2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62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01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82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862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943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024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104" w:hanging="360"/>
      </w:pPr>
      <w:rPr>
        <w:rFonts w:hint="default"/>
        <w:lang w:val="es-ES" w:eastAsia="en-US" w:bidi="ar-SA"/>
      </w:rPr>
    </w:lvl>
  </w:abstractNum>
  <w:abstractNum w:abstractNumId="20">
    <w:multiLevelType w:val="hybridMultilevel"/>
    <w:lvl w:ilvl="0">
      <w:start w:val="1"/>
      <w:numFmt w:val="decimal"/>
      <w:lvlText w:val="%1."/>
      <w:lvlJc w:val="left"/>
      <w:pPr>
        <w:ind w:left="820" w:hanging="228"/>
        <w:jc w:val="left"/>
      </w:pPr>
      <w:rPr>
        <w:rFonts w:hint="default"/>
        <w:w w:val="100"/>
        <w:lang w:val="es-ES" w:eastAsia="en-US" w:bidi="ar-SA"/>
      </w:rPr>
    </w:lvl>
    <w:lvl w:ilvl="1">
      <w:start w:val="8"/>
      <w:numFmt w:val="decimal"/>
      <w:lvlText w:val="%2."/>
      <w:lvlJc w:val="left"/>
      <w:pPr>
        <w:ind w:left="1540" w:hanging="360"/>
        <w:jc w:val="left"/>
      </w:pPr>
      <w:rPr>
        <w:rFonts w:hint="default" w:ascii="Arial" w:hAnsi="Arial" w:eastAsia="Arial" w:cs="Arial"/>
        <w:b/>
        <w:bCs/>
        <w:i/>
        <w:iCs/>
        <w:spacing w:val="0"/>
        <w:w w:val="100"/>
        <w:sz w:val="24"/>
        <w:szCs w:val="24"/>
        <w:lang w:val="es-ES" w:eastAsia="en-US" w:bidi="ar-SA"/>
      </w:rPr>
    </w:lvl>
    <w:lvl w:ilvl="2">
      <w:start w:val="1"/>
      <w:numFmt w:val="lowerLetter"/>
      <w:lvlText w:val="%3."/>
      <w:lvlJc w:val="left"/>
      <w:pPr>
        <w:ind w:left="2260" w:hanging="360"/>
        <w:jc w:val="left"/>
      </w:pPr>
      <w:rPr>
        <w:rFonts w:hint="default" w:ascii="Calibri Light" w:hAnsi="Calibri Light" w:eastAsia="Calibri Light" w:cs="Calibri Light"/>
        <w:spacing w:val="-1"/>
        <w:w w:val="100"/>
        <w:sz w:val="22"/>
        <w:szCs w:val="22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85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511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637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763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889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014" w:hanging="360"/>
      </w:pPr>
      <w:rPr>
        <w:rFonts w:hint="default"/>
        <w:lang w:val="es-E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322" w:hanging="361"/>
      </w:pPr>
      <w:rPr>
        <w:rFonts w:hint="default" w:ascii="Calibri" w:hAnsi="Calibri" w:eastAsia="Calibri" w:cs="Calibri"/>
        <w:w w:val="99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314" w:hanging="36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309" w:hanging="36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303" w:hanging="36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298" w:hanging="36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293" w:hanging="36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87" w:hanging="36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2" w:hanging="36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77" w:hanging="361"/>
      </w:pPr>
      <w:rPr>
        <w:rFonts w:hint="default"/>
        <w:lang w:val="es-E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967" w:hanging="360"/>
      </w:pPr>
      <w:rPr>
        <w:rFonts w:hint="default" w:ascii="Calibri" w:hAnsi="Calibri" w:eastAsia="Calibri" w:cs="Calibri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89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821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751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682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13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43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74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405" w:hanging="360"/>
      </w:pPr>
      <w:rPr>
        <w:rFonts w:hint="default"/>
        <w:lang w:val="es-E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"/>
      <w:lvlJc w:val="left"/>
      <w:pPr>
        <w:ind w:left="1540" w:hanging="360"/>
      </w:pPr>
      <w:rPr>
        <w:rFonts w:hint="default"/>
        <w:w w:val="10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12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57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43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403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375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348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21" w:hanging="360"/>
      </w:pPr>
      <w:rPr>
        <w:rFonts w:hint="default"/>
        <w:lang w:val="es-E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"/>
      <w:lvlJc w:val="left"/>
      <w:pPr>
        <w:ind w:left="1180" w:hanging="361"/>
      </w:pPr>
      <w:rPr>
        <w:rFonts w:hint="default" w:ascii="Wingdings" w:hAnsi="Wingdings" w:eastAsia="Wingdings" w:cs="Wingdings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188" w:hanging="36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197" w:hanging="36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205" w:hanging="36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214" w:hanging="36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223" w:hanging="36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31" w:hanging="36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0" w:hanging="36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49" w:hanging="361"/>
      </w:pPr>
      <w:rPr>
        <w:rFonts w:hint="default"/>
        <w:lang w:val="es-E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528" w:hanging="281"/>
      </w:pPr>
      <w:rPr>
        <w:rFonts w:hint="default"/>
        <w:w w:val="10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494" w:hanging="28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69" w:hanging="28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43" w:hanging="28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418" w:hanging="28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93" w:hanging="28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367" w:hanging="28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342" w:hanging="28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7" w:hanging="281"/>
      </w:pPr>
      <w:rPr>
        <w:rFonts w:hint="default"/>
        <w:lang w:val="es-ES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1257" w:hanging="361"/>
        <w:jc w:val="left"/>
      </w:pPr>
      <w:rPr>
        <w:rFonts w:hint="default" w:ascii="Calibri" w:hAnsi="Calibri" w:eastAsia="Calibri" w:cs="Calibri"/>
        <w:b/>
        <w:bCs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540" w:hanging="360"/>
      </w:pPr>
      <w:rPr>
        <w:rFonts w:hint="default"/>
        <w:w w:val="10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62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01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82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862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943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024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104" w:hanging="360"/>
      </w:pPr>
      <w:rPr>
        <w:rFonts w:hint="default"/>
        <w:lang w:val="es-E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"/>
      <w:lvlJc w:val="left"/>
      <w:pPr>
        <w:ind w:left="1540" w:hanging="360"/>
      </w:pPr>
      <w:rPr>
        <w:rFonts w:hint="default" w:ascii="Symbol" w:hAnsi="Symbol" w:eastAsia="Symbol" w:cs="Symbol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12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57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43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403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375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348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21" w:hanging="360"/>
      </w:pPr>
      <w:rPr>
        <w:rFonts w:hint="default"/>
        <w:lang w:val="es-ES" w:eastAsia="en-US" w:bidi="ar-SA"/>
      </w:rPr>
    </w:lvl>
  </w:abstractNum>
  <w:abstractNum w:abstractNumId="12">
    <w:multiLevelType w:val="hybridMultilevel"/>
    <w:lvl w:ilvl="0">
      <w:start w:val="3"/>
      <w:numFmt w:val="decimal"/>
      <w:lvlText w:val="%1."/>
      <w:lvlJc w:val="left"/>
      <w:pPr>
        <w:ind w:left="1540" w:hanging="360"/>
        <w:jc w:val="left"/>
      </w:pPr>
      <w:rPr>
        <w:rFonts w:hint="default" w:ascii="Arial" w:hAnsi="Arial" w:eastAsia="Arial" w:cs="Arial"/>
        <w:b/>
        <w:bCs/>
        <w:spacing w:val="-1"/>
        <w:w w:val="100"/>
        <w:sz w:val="36"/>
        <w:szCs w:val="36"/>
        <w:lang w:val="es-ES" w:eastAsia="en-US" w:bidi="ar-SA"/>
      </w:rPr>
    </w:lvl>
    <w:lvl w:ilvl="1">
      <w:start w:val="1"/>
      <w:numFmt w:val="lowerLetter"/>
      <w:lvlText w:val="%2."/>
      <w:lvlJc w:val="left"/>
      <w:pPr>
        <w:ind w:left="2322" w:hanging="423"/>
        <w:jc w:val="left"/>
      </w:pPr>
      <w:rPr>
        <w:rFonts w:hint="default"/>
        <w:b/>
        <w:bCs/>
        <w:i/>
        <w:iCs/>
        <w:spacing w:val="-1"/>
        <w:w w:val="100"/>
        <w:lang w:val="es-ES" w:eastAsia="en-US" w:bidi="ar-SA"/>
      </w:rPr>
    </w:lvl>
    <w:lvl w:ilvl="2">
      <w:start w:val="1"/>
      <w:numFmt w:val="lowerRoman"/>
      <w:lvlText w:val="%3."/>
      <w:lvlJc w:val="left"/>
      <w:pPr>
        <w:ind w:left="2980" w:hanging="360"/>
        <w:jc w:val="left"/>
      </w:pPr>
      <w:rPr>
        <w:rFonts w:hint="default" w:ascii="Times New Roman" w:hAnsi="Times New Roman" w:eastAsia="Times New Roman" w:cs="Times New Roman"/>
        <w:b/>
        <w:bCs/>
        <w:i/>
        <w:iCs/>
        <w:spacing w:val="0"/>
        <w:w w:val="100"/>
        <w:sz w:val="24"/>
        <w:szCs w:val="24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98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163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347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531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715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898" w:hanging="360"/>
      </w:pPr>
      <w:rPr>
        <w:rFonts w:hint="default"/>
        <w:lang w:val="es-ES" w:eastAsia="en-US" w:bidi="ar-SA"/>
      </w:rPr>
    </w:lvl>
  </w:abstractNum>
  <w:abstractNum w:abstractNumId="11">
    <w:multiLevelType w:val="hybridMultilevel"/>
    <w:lvl w:ilvl="0">
      <w:start w:val="15"/>
      <w:numFmt w:val="decimal"/>
      <w:lvlText w:val="%1."/>
      <w:lvlJc w:val="left"/>
      <w:pPr>
        <w:ind w:left="1151" w:hanging="332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●"/>
      <w:lvlJc w:val="left"/>
      <w:pPr>
        <w:ind w:left="1540" w:hanging="360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62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01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82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862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943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024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104" w:hanging="360"/>
      </w:pPr>
      <w:rPr>
        <w:rFonts w:hint="default"/>
        <w:lang w:val="es-ES" w:eastAsia="en-US" w:bidi="ar-SA"/>
      </w:rPr>
    </w:lvl>
  </w:abstractNum>
  <w:abstractNum w:abstractNumId="10">
    <w:multiLevelType w:val="hybridMultilevel"/>
    <w:lvl w:ilvl="0">
      <w:start w:val="6"/>
      <w:numFmt w:val="decimal"/>
      <w:lvlText w:val="%1."/>
      <w:lvlJc w:val="left"/>
      <w:pPr>
        <w:ind w:left="1040" w:hanging="221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●"/>
      <w:lvlJc w:val="left"/>
      <w:pPr>
        <w:ind w:left="1540" w:hanging="360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62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01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82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862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943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024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104" w:hanging="360"/>
      </w:pPr>
      <w:rPr>
        <w:rFonts w:hint="default"/>
        <w:lang w:val="es-ES" w:eastAsia="en-US" w:bidi="ar-SA"/>
      </w:rPr>
    </w:lvl>
  </w:abstractNum>
  <w:abstractNum w:abstractNumId="9">
    <w:multiLevelType w:val="hybridMultilevel"/>
    <w:lvl w:ilvl="0">
      <w:start w:val="4"/>
      <w:numFmt w:val="decimal"/>
      <w:lvlText w:val="%1."/>
      <w:lvlJc w:val="left"/>
      <w:pPr>
        <w:ind w:left="1040" w:hanging="221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●"/>
      <w:lvlJc w:val="left"/>
      <w:pPr>
        <w:ind w:left="1540" w:hanging="360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62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01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82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862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943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024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104" w:hanging="360"/>
      </w:pPr>
      <w:rPr>
        <w:rFonts w:hint="default"/>
        <w:lang w:val="es-E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540" w:hanging="360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12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57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43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403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375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348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21" w:hanging="360"/>
      </w:pPr>
      <w:rPr>
        <w:rFonts w:hint="default"/>
        <w:lang w:val="es-ES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1040" w:hanging="221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206" w:hanging="387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es-ES" w:eastAsia="en-US" w:bidi="ar-SA"/>
      </w:rPr>
    </w:lvl>
    <w:lvl w:ilvl="2">
      <w:start w:val="0"/>
      <w:numFmt w:val="bullet"/>
      <w:lvlText w:val="●"/>
      <w:lvlJc w:val="left"/>
      <w:pPr>
        <w:ind w:left="1540" w:hanging="360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55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71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187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03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619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834" w:hanging="360"/>
      </w:pPr>
      <w:rPr>
        <w:rFonts w:hint="default"/>
        <w:lang w:val="es-ES" w:eastAsia="en-US" w:bidi="ar-SA"/>
      </w:rPr>
    </w:lvl>
  </w:abstractNum>
  <w:abstractNum w:abstractNumId="6">
    <w:multiLevelType w:val="hybridMultilevel"/>
    <w:lvl w:ilvl="0">
      <w:start w:val="3"/>
      <w:numFmt w:val="upperLetter"/>
      <w:lvlText w:val="%1)"/>
      <w:lvlJc w:val="left"/>
      <w:pPr>
        <w:ind w:left="1095" w:hanging="276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●"/>
      <w:lvlJc w:val="left"/>
      <w:pPr>
        <w:ind w:left="1540" w:hanging="360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62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01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82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862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943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024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104" w:hanging="360"/>
      </w:pPr>
      <w:rPr>
        <w:rFonts w:hint="default"/>
        <w:lang w:val="es-ES" w:eastAsia="en-US" w:bidi="ar-SA"/>
      </w:rPr>
    </w:lvl>
  </w:abstractNum>
  <w:abstractNum w:abstractNumId="5">
    <w:multiLevelType w:val="hybridMultilevel"/>
    <w:lvl w:ilvl="0">
      <w:start w:val="2"/>
      <w:numFmt w:val="decimal"/>
      <w:lvlText w:val="%1"/>
      <w:lvlJc w:val="left"/>
      <w:pPr>
        <w:ind w:left="1206" w:hanging="387"/>
        <w:jc w:val="left"/>
      </w:pPr>
      <w:rPr>
        <w:rFonts w:hint="default"/>
        <w:lang w:val="es-ES" w:eastAsia="en-US" w:bidi="ar-SA"/>
      </w:rPr>
    </w:lvl>
    <w:lvl w:ilvl="1">
      <w:start w:val="7"/>
      <w:numFmt w:val="decimal"/>
      <w:lvlText w:val="%1.%2."/>
      <w:lvlJc w:val="left"/>
      <w:pPr>
        <w:ind w:left="1206" w:hanging="387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es-ES" w:eastAsia="en-US" w:bidi="ar-SA"/>
      </w:rPr>
    </w:lvl>
    <w:lvl w:ilvl="2">
      <w:start w:val="0"/>
      <w:numFmt w:val="bullet"/>
      <w:lvlText w:val="●"/>
      <w:lvlJc w:val="left"/>
      <w:pPr>
        <w:ind w:left="1540" w:hanging="360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01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82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862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943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024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104" w:hanging="360"/>
      </w:pPr>
      <w:rPr>
        <w:rFonts w:hint="default"/>
        <w:lang w:val="es-ES" w:eastAsia="en-US" w:bidi="ar-SA"/>
      </w:rPr>
    </w:lvl>
  </w:abstractNum>
  <w:abstractNum w:abstractNumId="4">
    <w:multiLevelType w:val="hybridMultilevel"/>
    <w:lvl w:ilvl="0">
      <w:start w:val="2"/>
      <w:numFmt w:val="decimal"/>
      <w:lvlText w:val="%1"/>
      <w:lvlJc w:val="left"/>
      <w:pPr>
        <w:ind w:left="1206" w:hanging="387"/>
        <w:jc w:val="left"/>
      </w:pPr>
      <w:rPr>
        <w:rFonts w:hint="default"/>
        <w:lang w:val="es-ES" w:eastAsia="en-US" w:bidi="ar-SA"/>
      </w:rPr>
    </w:lvl>
    <w:lvl w:ilvl="1">
      <w:start w:val="2"/>
      <w:numFmt w:val="decimal"/>
      <w:lvlText w:val="%1.%2."/>
      <w:lvlJc w:val="left"/>
      <w:pPr>
        <w:ind w:left="1206" w:hanging="387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es-ES" w:eastAsia="en-US" w:bidi="ar-SA"/>
      </w:rPr>
    </w:lvl>
    <w:lvl w:ilvl="2">
      <w:start w:val="0"/>
      <w:numFmt w:val="bullet"/>
      <w:lvlText w:val="●"/>
      <w:lvlJc w:val="left"/>
      <w:pPr>
        <w:ind w:left="1540" w:hanging="360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01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82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862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943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024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104" w:hanging="360"/>
      </w:pPr>
      <w:rPr>
        <w:rFonts w:hint="default"/>
        <w:lang w:val="es-ES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1040" w:hanging="221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●"/>
      <w:lvlJc w:val="left"/>
      <w:pPr>
        <w:ind w:left="1540" w:hanging="360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62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01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82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862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943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024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104" w:hanging="360"/>
      </w:pPr>
      <w:rPr>
        <w:rFonts w:hint="default"/>
        <w:lang w:val="es-E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540" w:hanging="360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12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57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43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403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375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348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21" w:hanging="360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540" w:hanging="360"/>
        <w:jc w:val="left"/>
      </w:pPr>
      <w:rPr>
        <w:rFonts w:hint="default" w:ascii="Arial" w:hAnsi="Arial" w:eastAsia="Arial" w:cs="Arial"/>
        <w:b/>
        <w:bCs/>
        <w:spacing w:val="-1"/>
        <w:w w:val="100"/>
        <w:sz w:val="36"/>
        <w:szCs w:val="3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12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57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43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403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375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348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21" w:hanging="360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480" w:hanging="440"/>
        <w:jc w:val="left"/>
      </w:pPr>
      <w:rPr>
        <w:rFonts w:hint="default"/>
        <w:spacing w:val="-1"/>
        <w:w w:val="100"/>
        <w:lang w:val="es-ES" w:eastAsia="en-US" w:bidi="ar-SA"/>
      </w:rPr>
    </w:lvl>
    <w:lvl w:ilvl="1">
      <w:start w:val="1"/>
      <w:numFmt w:val="lowerLetter"/>
      <w:lvlText w:val="%2."/>
      <w:lvlJc w:val="left"/>
      <w:pPr>
        <w:ind w:left="1701" w:hanging="442"/>
        <w:jc w:val="left"/>
      </w:pPr>
      <w:rPr>
        <w:rFonts w:hint="default"/>
        <w:i/>
        <w:iCs/>
        <w:spacing w:val="0"/>
        <w:w w:val="100"/>
        <w:lang w:val="es-ES" w:eastAsia="en-US" w:bidi="ar-SA"/>
      </w:rPr>
    </w:lvl>
    <w:lvl w:ilvl="2">
      <w:start w:val="1"/>
      <w:numFmt w:val="lowerRoman"/>
      <w:lvlText w:val="%3."/>
      <w:lvlJc w:val="left"/>
      <w:pPr>
        <w:ind w:left="1701" w:hanging="442"/>
        <w:jc w:val="left"/>
      </w:pPr>
      <w:rPr>
        <w:rFonts w:hint="default" w:ascii="Calibri Light" w:hAnsi="Calibri Light" w:eastAsia="Calibri Light" w:cs="Calibri Light"/>
        <w:i/>
        <w:iCs/>
        <w:spacing w:val="0"/>
        <w:w w:val="100"/>
        <w:sz w:val="22"/>
        <w:szCs w:val="22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25" w:hanging="44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888" w:hanging="44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951" w:hanging="44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014" w:hanging="44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077" w:hanging="44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140" w:hanging="442"/>
      </w:pPr>
      <w:rPr>
        <w:rFonts w:hint="default"/>
        <w:lang w:val="es-ES" w:eastAsia="en-US" w:bidi="ar-SA"/>
      </w:rPr>
    </w:lvl>
  </w:abstractNum>
  <w:num w:numId="28">
    <w:abstractNumId w:val="27"/>
  </w:num>
  <w:num w:numId="26">
    <w:abstractNumId w:val="25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7">
    <w:abstractNumId w:val="26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TOC1" w:type="paragraph">
    <w:name w:val="TOC 1"/>
    <w:basedOn w:val="Normal"/>
    <w:uiPriority w:val="1"/>
    <w:qFormat/>
    <w:pPr>
      <w:spacing w:before="123"/>
      <w:ind w:left="1480" w:hanging="440"/>
    </w:pPr>
    <w:rPr>
      <w:rFonts w:ascii="Calibri Light" w:hAnsi="Calibri Light" w:eastAsia="Calibri Light" w:cs="Calibri Light"/>
      <w:sz w:val="22"/>
      <w:szCs w:val="22"/>
      <w:lang w:val="es-ES" w:eastAsia="en-US" w:bidi="ar-SA"/>
    </w:rPr>
  </w:style>
  <w:style w:styleId="TOC2" w:type="paragraph">
    <w:name w:val="TOC 2"/>
    <w:basedOn w:val="Normal"/>
    <w:uiPriority w:val="1"/>
    <w:qFormat/>
    <w:pPr>
      <w:spacing w:before="100"/>
      <w:ind w:left="1480" w:hanging="440"/>
    </w:pPr>
    <w:rPr>
      <w:rFonts w:ascii="Calibri Light" w:hAnsi="Calibri Light" w:eastAsia="Calibri Light" w:cs="Calibri Light"/>
      <w:i/>
      <w:iCs/>
      <w:sz w:val="22"/>
      <w:szCs w:val="22"/>
      <w:lang w:val="es-ES" w:eastAsia="en-US" w:bidi="ar-SA"/>
    </w:rPr>
  </w:style>
  <w:style w:styleId="TOC3" w:type="paragraph">
    <w:name w:val="TOC 3"/>
    <w:basedOn w:val="Normal"/>
    <w:uiPriority w:val="1"/>
    <w:qFormat/>
    <w:pPr>
      <w:spacing w:before="123"/>
      <w:ind w:left="1701" w:hanging="661"/>
    </w:pPr>
    <w:rPr>
      <w:rFonts w:ascii="Calibri" w:hAnsi="Calibri" w:eastAsia="Calibri" w:cs="Calibri"/>
      <w:b/>
      <w:bCs/>
      <w:i/>
      <w:iCs/>
      <w:lang w:val="es-ES" w:eastAsia="en-US" w:bidi="ar-SA"/>
    </w:rPr>
  </w:style>
  <w:style w:styleId="TOC4" w:type="paragraph">
    <w:name w:val="TOC 4"/>
    <w:basedOn w:val="Normal"/>
    <w:uiPriority w:val="1"/>
    <w:qFormat/>
    <w:pPr>
      <w:spacing w:before="120"/>
      <w:ind w:left="1701" w:hanging="443"/>
    </w:pPr>
    <w:rPr>
      <w:rFonts w:ascii="Calibri Light" w:hAnsi="Calibri Light" w:eastAsia="Calibri Light" w:cs="Calibri Light"/>
      <w:i/>
      <w:iCs/>
      <w:sz w:val="22"/>
      <w:szCs w:val="22"/>
      <w:lang w:val="es-ES" w:eastAsia="en-US" w:bidi="ar-SA"/>
    </w:rPr>
  </w:style>
  <w:style w:styleId="TOC5" w:type="paragraph">
    <w:name w:val="TOC 5"/>
    <w:basedOn w:val="Normal"/>
    <w:uiPriority w:val="1"/>
    <w:qFormat/>
    <w:pPr>
      <w:spacing w:before="120"/>
      <w:ind w:left="1480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TOC6" w:type="paragraph">
    <w:name w:val="TOC 6"/>
    <w:basedOn w:val="Normal"/>
    <w:uiPriority w:val="1"/>
    <w:qFormat/>
    <w:pPr>
      <w:spacing w:before="120"/>
      <w:ind w:left="1701" w:hanging="162"/>
    </w:pPr>
    <w:rPr>
      <w:rFonts w:ascii="Calibri Light" w:hAnsi="Calibri Light" w:eastAsia="Calibri Light" w:cs="Calibri Light"/>
      <w:i/>
      <w:iCs/>
      <w:sz w:val="22"/>
      <w:szCs w:val="22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83"/>
      <w:ind w:left="1540" w:hanging="361"/>
      <w:outlineLvl w:val="1"/>
    </w:pPr>
    <w:rPr>
      <w:rFonts w:ascii="Calibri" w:hAnsi="Calibri" w:eastAsia="Calibri" w:cs="Calibri"/>
      <w:b/>
      <w:bCs/>
      <w:sz w:val="36"/>
      <w:szCs w:val="36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1540" w:hanging="361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es-ES" w:eastAsia="en-US" w:bidi="ar-SA"/>
    </w:rPr>
  </w:style>
  <w:style w:styleId="Heading3" w:type="paragraph">
    <w:name w:val="Heading 3"/>
    <w:basedOn w:val="Normal"/>
    <w:uiPriority w:val="1"/>
    <w:qFormat/>
    <w:pPr>
      <w:ind w:left="2980" w:hanging="361"/>
      <w:outlineLvl w:val="3"/>
    </w:pPr>
    <w:rPr>
      <w:rFonts w:ascii="Times New Roman" w:hAnsi="Times New Roman" w:eastAsia="Times New Roman" w:cs="Times New Roman"/>
      <w:b/>
      <w:bCs/>
      <w:i/>
      <w:iCs/>
      <w:sz w:val="24"/>
      <w:szCs w:val="24"/>
      <w:lang w:val="es-ES" w:eastAsia="en-US" w:bidi="ar-SA"/>
    </w:rPr>
  </w:style>
  <w:style w:styleId="Heading4" w:type="paragraph">
    <w:name w:val="Heading 4"/>
    <w:basedOn w:val="Normal"/>
    <w:uiPriority w:val="1"/>
    <w:qFormat/>
    <w:pPr>
      <w:ind w:left="820"/>
      <w:outlineLvl w:val="4"/>
    </w:pPr>
    <w:rPr>
      <w:rFonts w:ascii="Times New Roman" w:hAnsi="Times New Roman" w:eastAsia="Times New Roman" w:cs="Times New Roman"/>
      <w:b/>
      <w:bCs/>
      <w:sz w:val="22"/>
      <w:szCs w:val="22"/>
      <w:lang w:val="es-ES" w:eastAsia="en-US" w:bidi="ar-SA"/>
    </w:rPr>
  </w:style>
  <w:style w:styleId="Heading5" w:type="paragraph">
    <w:name w:val="Heading 5"/>
    <w:basedOn w:val="Normal"/>
    <w:uiPriority w:val="1"/>
    <w:qFormat/>
    <w:pPr>
      <w:spacing w:before="83"/>
      <w:ind w:left="2322" w:hanging="423"/>
      <w:outlineLvl w:val="5"/>
    </w:pPr>
    <w:rPr>
      <w:rFonts w:ascii="Arial" w:hAnsi="Arial" w:eastAsia="Arial" w:cs="Arial"/>
      <w:b/>
      <w:bCs/>
      <w:i/>
      <w:iCs/>
      <w:sz w:val="22"/>
      <w:szCs w:val="22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431"/>
      <w:ind w:left="1525" w:right="1406"/>
      <w:jc w:val="center"/>
    </w:pPr>
    <w:rPr>
      <w:rFonts w:ascii="Calibri" w:hAnsi="Calibri" w:eastAsia="Calibri" w:cs="Calibri"/>
      <w:b/>
      <w:bCs/>
      <w:sz w:val="72"/>
      <w:szCs w:val="72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1540" w:hanging="361"/>
    </w:pPr>
    <w:rPr>
      <w:rFonts w:ascii="Arial MT" w:hAnsi="Arial MT" w:eastAsia="Arial MT" w:cs="Arial MT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00"/>
    </w:pPr>
    <w:rPr>
      <w:rFonts w:ascii="Calibri" w:hAnsi="Calibri" w:eastAsia="Calibri" w:cs="Calibri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png"/><Relationship Id="rId10" Type="http://schemas.openxmlformats.org/officeDocument/2006/relationships/hyperlink" Target="https://www.unad.org/" TargetMode="External"/><Relationship Id="rId11" Type="http://schemas.openxmlformats.org/officeDocument/2006/relationships/hyperlink" Target="mailto:uadgranadilla@antad.es" TargetMode="External"/><Relationship Id="rId12" Type="http://schemas.openxmlformats.org/officeDocument/2006/relationships/image" Target="media/image6.jpeg"/><Relationship Id="rId13" Type="http://schemas.openxmlformats.org/officeDocument/2006/relationships/hyperlink" Target="mailto:uadpuerto@antad.es" TargetMode="External"/><Relationship Id="rId14" Type="http://schemas.openxmlformats.org/officeDocument/2006/relationships/image" Target="media/image7.jpeg"/><Relationship Id="rId15" Type="http://schemas.openxmlformats.org/officeDocument/2006/relationships/hyperlink" Target="mailto:uadmatanza@antad.es" TargetMode="External"/><Relationship Id="rId16" Type="http://schemas.openxmlformats.org/officeDocument/2006/relationships/image" Target="media/image8.jpeg"/><Relationship Id="rId17" Type="http://schemas.openxmlformats.org/officeDocument/2006/relationships/hyperlink" Target="mailto:uadrealejos@antad.es" TargetMode="External"/><Relationship Id="rId18" Type="http://schemas.openxmlformats.org/officeDocument/2006/relationships/image" Target="media/image9.jpeg"/><Relationship Id="rId19" Type="http://schemas.openxmlformats.org/officeDocument/2006/relationships/hyperlink" Target="mailto:uadicod@antad.es" TargetMode="External"/><Relationship Id="rId20" Type="http://schemas.openxmlformats.org/officeDocument/2006/relationships/image" Target="media/image10.jpeg"/><Relationship Id="rId21" Type="http://schemas.openxmlformats.org/officeDocument/2006/relationships/hyperlink" Target="mailto:sflpuerto@antad.es" TargetMode="External"/><Relationship Id="rId22" Type="http://schemas.openxmlformats.org/officeDocument/2006/relationships/image" Target="media/image11.jpeg"/><Relationship Id="rId23" Type="http://schemas.openxmlformats.org/officeDocument/2006/relationships/hyperlink" Target="mailto:sflgranadilla@antad.es" TargetMode="External"/><Relationship Id="rId24" Type="http://schemas.openxmlformats.org/officeDocument/2006/relationships/image" Target="media/image12.jpeg"/><Relationship Id="rId25" Type="http://schemas.openxmlformats.org/officeDocument/2006/relationships/hyperlink" Target="mailto:ctcrucitas@antad.es" TargetMode="External"/><Relationship Id="rId26" Type="http://schemas.openxmlformats.org/officeDocument/2006/relationships/image" Target="media/image13.jpeg"/><Relationship Id="rId27" Type="http://schemas.openxmlformats.org/officeDocument/2006/relationships/hyperlink" Target="mailto:administracion@antad.es" TargetMode="External"/><Relationship Id="rId28" Type="http://schemas.openxmlformats.org/officeDocument/2006/relationships/image" Target="media/image14.png"/><Relationship Id="rId29" Type="http://schemas.openxmlformats.org/officeDocument/2006/relationships/hyperlink" Target="https://www.psychologytoday.com/intl/basics/genetics" TargetMode="External"/><Relationship Id="rId30" Type="http://schemas.openxmlformats.org/officeDocument/2006/relationships/hyperlink" Target="https://www.psychologytoday.com/intl/basics/personality" TargetMode="External"/><Relationship Id="rId31" Type="http://schemas.openxmlformats.org/officeDocument/2006/relationships/hyperlink" Target="https://www.psychologytoday.com/intl/basics/trauma" TargetMode="External"/><Relationship Id="rId32" Type="http://schemas.openxmlformats.org/officeDocument/2006/relationships/image" Target="media/image15.png"/><Relationship Id="rId33" Type="http://schemas.openxmlformats.org/officeDocument/2006/relationships/image" Target="media/image16.png"/><Relationship Id="rId34" Type="http://schemas.openxmlformats.org/officeDocument/2006/relationships/image" Target="media/image17.png"/><Relationship Id="rId35" Type="http://schemas.openxmlformats.org/officeDocument/2006/relationships/image" Target="media/image18.png"/><Relationship Id="rId36" Type="http://schemas.openxmlformats.org/officeDocument/2006/relationships/hyperlink" Target="https://pnsd.sanidad.gob.es/profesionales/publicaciones/catalogo/bibliotecaDigital/publicaciones/pdf/GuiaClinicaOpiaceos.pdf" TargetMode="External"/><Relationship Id="rId37" Type="http://schemas.openxmlformats.org/officeDocument/2006/relationships/image" Target="media/image19.png"/><Relationship Id="rId38" Type="http://schemas.openxmlformats.org/officeDocument/2006/relationships/image" Target="media/image20.png"/><Relationship Id="rId39" Type="http://schemas.openxmlformats.org/officeDocument/2006/relationships/image" Target="media/image21.png"/><Relationship Id="rId40" Type="http://schemas.openxmlformats.org/officeDocument/2006/relationships/image" Target="media/image22.png"/><Relationship Id="rId41" Type="http://schemas.openxmlformats.org/officeDocument/2006/relationships/image" Target="media/image23.png"/><Relationship Id="rId42" Type="http://schemas.openxmlformats.org/officeDocument/2006/relationships/image" Target="media/image24.png"/><Relationship Id="rId43" Type="http://schemas.openxmlformats.org/officeDocument/2006/relationships/image" Target="media/image25.png"/><Relationship Id="rId44" Type="http://schemas.openxmlformats.org/officeDocument/2006/relationships/image" Target="media/image26.png"/><Relationship Id="rId45" Type="http://schemas.openxmlformats.org/officeDocument/2006/relationships/image" Target="media/image27.png"/><Relationship Id="rId46" Type="http://schemas.openxmlformats.org/officeDocument/2006/relationships/image" Target="media/image28.png"/><Relationship Id="rId47" Type="http://schemas.openxmlformats.org/officeDocument/2006/relationships/image" Target="media/image29.png"/><Relationship Id="rId48" Type="http://schemas.openxmlformats.org/officeDocument/2006/relationships/image" Target="media/image30.png"/><Relationship Id="rId49" Type="http://schemas.openxmlformats.org/officeDocument/2006/relationships/image" Target="media/image31.png"/><Relationship Id="rId50" Type="http://schemas.openxmlformats.org/officeDocument/2006/relationships/image" Target="media/image32.png"/><Relationship Id="rId51" Type="http://schemas.openxmlformats.org/officeDocument/2006/relationships/image" Target="media/image33.png"/><Relationship Id="rId52" Type="http://schemas.openxmlformats.org/officeDocument/2006/relationships/image" Target="media/image34.png"/><Relationship Id="rId53" Type="http://schemas.openxmlformats.org/officeDocument/2006/relationships/image" Target="media/image35.png"/><Relationship Id="rId54" Type="http://schemas.openxmlformats.org/officeDocument/2006/relationships/image" Target="media/image36.png"/><Relationship Id="rId55" Type="http://schemas.openxmlformats.org/officeDocument/2006/relationships/image" Target="media/image37.png"/><Relationship Id="rId56" Type="http://schemas.openxmlformats.org/officeDocument/2006/relationships/image" Target="media/image38.png"/><Relationship Id="rId57" Type="http://schemas.openxmlformats.org/officeDocument/2006/relationships/image" Target="media/image39.png"/><Relationship Id="rId58" Type="http://schemas.openxmlformats.org/officeDocument/2006/relationships/image" Target="media/image40.png"/><Relationship Id="rId59" Type="http://schemas.openxmlformats.org/officeDocument/2006/relationships/image" Target="media/image41.png"/><Relationship Id="rId60" Type="http://schemas.openxmlformats.org/officeDocument/2006/relationships/image" Target="media/image42.jpeg"/><Relationship Id="rId61" Type="http://schemas.openxmlformats.org/officeDocument/2006/relationships/image" Target="media/image43.png"/><Relationship Id="rId62" Type="http://schemas.openxmlformats.org/officeDocument/2006/relationships/image" Target="media/image44.png"/><Relationship Id="rId63" Type="http://schemas.openxmlformats.org/officeDocument/2006/relationships/image" Target="media/image45.jpeg"/><Relationship Id="rId64" Type="http://schemas.openxmlformats.org/officeDocument/2006/relationships/hyperlink" Target="http://www.mscbs.gob.es/ciudadanos/enfLesiones/enfTransmisibles/hepatitisC/PlanEstrategicoHE" TargetMode="External"/><Relationship Id="rId65" Type="http://schemas.openxmlformats.org/officeDocument/2006/relationships/hyperlink" Target="http://www.mscbs.gob.es/ciudadanos/enfLesiones/enfTransmisibles/sida/docs/GUIA_DE_CRIBAD" TargetMode="External"/><Relationship Id="rId66" Type="http://schemas.openxmlformats.org/officeDocument/2006/relationships/hyperlink" Target="http://www.journal-of-hepatology.eu/action/showPdf?pii" TargetMode="External"/><Relationship Id="rId67" Type="http://schemas.openxmlformats.org/officeDocument/2006/relationships/hyperlink" Target="https://doi.org/10.1016/j.jhep.2020.12.018" TargetMode="External"/><Relationship Id="rId68" Type="http://schemas.openxmlformats.org/officeDocument/2006/relationships/hyperlink" Target="https://hepcelentes.sedisa.net/centros-certificados/" TargetMode="External"/><Relationship Id="rId69" Type="http://schemas.openxmlformats.org/officeDocument/2006/relationships/image" Target="media/image46.png"/><Relationship Id="rId70" Type="http://schemas.openxmlformats.org/officeDocument/2006/relationships/image" Target="media/image47.png"/><Relationship Id="rId71" Type="http://schemas.openxmlformats.org/officeDocument/2006/relationships/image" Target="media/image48.png"/><Relationship Id="rId72" Type="http://schemas.openxmlformats.org/officeDocument/2006/relationships/image" Target="media/image49.png"/><Relationship Id="rId73" Type="http://schemas.openxmlformats.org/officeDocument/2006/relationships/image" Target="media/image50.png"/><Relationship Id="rId74" Type="http://schemas.openxmlformats.org/officeDocument/2006/relationships/image" Target="media/image51.png"/><Relationship Id="rId75" Type="http://schemas.openxmlformats.org/officeDocument/2006/relationships/image" Target="media/image52.png"/><Relationship Id="rId76" Type="http://schemas.openxmlformats.org/officeDocument/2006/relationships/image" Target="media/image53.png"/><Relationship Id="rId77" Type="http://schemas.openxmlformats.org/officeDocument/2006/relationships/image" Target="media/image54.png"/><Relationship Id="rId78" Type="http://schemas.openxmlformats.org/officeDocument/2006/relationships/hyperlink" Target="https://www.topdoctors.es/diccionario-medico/adiccion" TargetMode="External"/><Relationship Id="rId79" Type="http://schemas.openxmlformats.org/officeDocument/2006/relationships/hyperlink" Target="https://www.topdoctors.es/diccionario-medico/ludopatia" TargetMode="External"/><Relationship Id="rId80" Type="http://schemas.openxmlformats.org/officeDocument/2006/relationships/hyperlink" Target="https://www.topdoctors.es/diccionario-medico/tdah" TargetMode="External"/><Relationship Id="rId81" Type="http://schemas.openxmlformats.org/officeDocument/2006/relationships/image" Target="media/image55.png"/><Relationship Id="rId82" Type="http://schemas.openxmlformats.org/officeDocument/2006/relationships/image" Target="media/image56.png"/><Relationship Id="rId83" Type="http://schemas.openxmlformats.org/officeDocument/2006/relationships/image" Target="media/image57.png"/><Relationship Id="rId84" Type="http://schemas.openxmlformats.org/officeDocument/2006/relationships/image" Target="media/image58.png"/><Relationship Id="rId85" Type="http://schemas.openxmlformats.org/officeDocument/2006/relationships/image" Target="media/image59.png"/><Relationship Id="rId86" Type="http://schemas.openxmlformats.org/officeDocument/2006/relationships/image" Target="media/image60.png"/><Relationship Id="rId87" Type="http://schemas.openxmlformats.org/officeDocument/2006/relationships/image" Target="media/image61.png"/><Relationship Id="rId88" Type="http://schemas.openxmlformats.org/officeDocument/2006/relationships/image" Target="media/image62.png"/><Relationship Id="rId89" Type="http://schemas.openxmlformats.org/officeDocument/2006/relationships/image" Target="media/image63.png"/><Relationship Id="rId90" Type="http://schemas.openxmlformats.org/officeDocument/2006/relationships/image" Target="media/image64.png"/><Relationship Id="rId91" Type="http://schemas.openxmlformats.org/officeDocument/2006/relationships/image" Target="media/image65.png"/><Relationship Id="rId92" Type="http://schemas.openxmlformats.org/officeDocument/2006/relationships/image" Target="media/image66.png"/><Relationship Id="rId93" Type="http://schemas.openxmlformats.org/officeDocument/2006/relationships/image" Target="media/image67.png"/><Relationship Id="rId94" Type="http://schemas.openxmlformats.org/officeDocument/2006/relationships/image" Target="media/image68.png"/><Relationship Id="rId95" Type="http://schemas.openxmlformats.org/officeDocument/2006/relationships/image" Target="media/image69.png"/><Relationship Id="rId96" Type="http://schemas.openxmlformats.org/officeDocument/2006/relationships/image" Target="media/image70.png"/><Relationship Id="rId97" Type="http://schemas.openxmlformats.org/officeDocument/2006/relationships/image" Target="media/image71.png"/><Relationship Id="rId98" Type="http://schemas.openxmlformats.org/officeDocument/2006/relationships/image" Target="media/image72.png"/><Relationship Id="rId99" Type="http://schemas.openxmlformats.org/officeDocument/2006/relationships/hyperlink" Target="http://www.habilidadesparalavida.net/" TargetMode="External"/><Relationship Id="rId100" Type="http://schemas.openxmlformats.org/officeDocument/2006/relationships/hyperlink" Target="http://www.profes.net/" TargetMode="External"/><Relationship Id="rId101" Type="http://schemas.openxmlformats.org/officeDocument/2006/relationships/hyperlink" Target="http://www.eduinnova.es/monografias09/Educando_valores" TargetMode="External"/><Relationship Id="rId102" Type="http://schemas.openxmlformats.org/officeDocument/2006/relationships/hyperlink" Target="https://energycontrol.org/" TargetMode="External"/><Relationship Id="rId103" Type="http://schemas.openxmlformats.org/officeDocument/2006/relationships/hyperlink" Target="http://www.alcoholysociedad.org/" TargetMode="External"/><Relationship Id="rId104" Type="http://schemas.openxmlformats.org/officeDocument/2006/relationships/hyperlink" Target="http://www.lascarasdelalcohol.com.es/" TargetMode="External"/><Relationship Id="rId105" Type="http://schemas.openxmlformats.org/officeDocument/2006/relationships/hyperlink" Target="http://www.educaciontrespuntocero.com/" TargetMode="External"/><Relationship Id="rId106" Type="http://schemas.openxmlformats.org/officeDocument/2006/relationships/hyperlink" Target="http://www.oei.es/historico/salactsi/ispajae.htm" TargetMode="External"/><Relationship Id="rId107" Type="http://schemas.openxmlformats.org/officeDocument/2006/relationships/hyperlink" Target="https://www.google.es/url?sa=t&amp;rct=j&amp;q&amp;esrc=s&amp;source=web&amp;cd=4&amp;cad=rja&amp;uact=8&amp;ved=0ahUKEwit6uGKs4bXAhUMQBQKHTf_DxMQFgg7MAM&amp;url=https%3A%2F%2Fdialnet.unirioja.es%2Fdescarga%2Farticulo%2F1012022.pdf&amp;usg=AOvVaw3Yk5iCrX-7FMbtFfRAaLa9" TargetMode="External"/><Relationship Id="rId108" Type="http://schemas.openxmlformats.org/officeDocument/2006/relationships/hyperlink" Target="https://dialnet.unirioja.es/descarga/articulo/1012022.pdf" TargetMode="External"/><Relationship Id="rId109" Type="http://schemas.openxmlformats.org/officeDocument/2006/relationships/hyperlink" Target="http://www.filmaffinity.com/es" TargetMode="External"/><Relationship Id="rId110" Type="http://schemas.openxmlformats.org/officeDocument/2006/relationships/hyperlink" Target="http://www3.gobiernodecanarias.org/medusa/ecoblog/lnunbri/2012/05/16/dinamica-de-grupo-resolucion-de-conflictos/" TargetMode="External"/><Relationship Id="rId111" Type="http://schemas.openxmlformats.org/officeDocument/2006/relationships/hyperlink" Target="http://www.surt.org/maletaintercultural/pdf/M1_Dinamicas.pdf" TargetMode="External"/><Relationship Id="rId112" Type="http://schemas.openxmlformats.org/officeDocument/2006/relationships/image" Target="media/image73.jpeg"/><Relationship Id="rId113" Type="http://schemas.openxmlformats.org/officeDocument/2006/relationships/image" Target="media/image74.jpeg"/><Relationship Id="rId114" Type="http://schemas.openxmlformats.org/officeDocument/2006/relationships/hyperlink" Target="http://www.antad.es/" TargetMode="External"/><Relationship Id="rId115" Type="http://schemas.openxmlformats.org/officeDocument/2006/relationships/hyperlink" Target="http://antad.es/wp-admin/admin.php?page=wps_visitors_page&amp;from=2023-02-15&amp;to=2023-02-15" TargetMode="External"/><Relationship Id="rId116" Type="http://schemas.openxmlformats.org/officeDocument/2006/relationships/hyperlink" Target="http://antad.es/wp-admin/admin.php?page=wps_hits_page&amp;from=2023-02-15&amp;to=2023-02-15" TargetMode="External"/><Relationship Id="rId117" Type="http://schemas.openxmlformats.org/officeDocument/2006/relationships/hyperlink" Target="http://antad.es/wp-admin/admin.php?page=wps_visitors_page&amp;from=2023-02-14&amp;to=2023-02-15" TargetMode="External"/><Relationship Id="rId118" Type="http://schemas.openxmlformats.org/officeDocument/2006/relationships/hyperlink" Target="http://antad.es/wp-admin/admin.php?page=wps_hits_page&amp;from=2023-02-14&amp;to=2023-02-15" TargetMode="External"/><Relationship Id="rId119" Type="http://schemas.openxmlformats.org/officeDocument/2006/relationships/hyperlink" Target="http://antad.es/wp-admin/admin.php?page=wps_visitors_page&amp;from=2023-02-08&amp;to=2023-02-15" TargetMode="External"/><Relationship Id="rId120" Type="http://schemas.openxmlformats.org/officeDocument/2006/relationships/hyperlink" Target="http://antad.es/wp-admin/admin.php?page=wps_hits_page&amp;from=2023-02-08&amp;to=2023-02-15" TargetMode="External"/><Relationship Id="rId121" Type="http://schemas.openxmlformats.org/officeDocument/2006/relationships/hyperlink" Target="http://antad.es/wp-admin/admin.php?page=wps_visitors_page&amp;from=2023-01-16&amp;to=2023-02-15" TargetMode="External"/><Relationship Id="rId122" Type="http://schemas.openxmlformats.org/officeDocument/2006/relationships/hyperlink" Target="http://antad.es/wp-admin/admin.php?page=wps_hits_page&amp;from=2023-01-16&amp;to=2023-02-15" TargetMode="External"/><Relationship Id="rId123" Type="http://schemas.openxmlformats.org/officeDocument/2006/relationships/hyperlink" Target="http://antad.es/wp-admin/admin.php?page=wps_visitors_page&amp;from=2022-02-15&amp;to=2023-02-15" TargetMode="External"/><Relationship Id="rId124" Type="http://schemas.openxmlformats.org/officeDocument/2006/relationships/hyperlink" Target="http://antad.es/wp-admin/admin.php?page=wps_hits_page&amp;from=2022-02-15&amp;to=2023-02-15" TargetMode="External"/><Relationship Id="rId125" Type="http://schemas.openxmlformats.org/officeDocument/2006/relationships/hyperlink" Target="http://antad.es/wp-admin/admin.php?page=wps_visitors_page&amp;from=2022-06-28&amp;to=2023-02-15" TargetMode="External"/><Relationship Id="rId126" Type="http://schemas.openxmlformats.org/officeDocument/2006/relationships/hyperlink" Target="http://antad.es/wp-admin/admin.php?page=wps_hits_page&amp;from=2022-06-28&amp;to=2023-02-15" TargetMode="External"/><Relationship Id="rId127" Type="http://schemas.openxmlformats.org/officeDocument/2006/relationships/image" Target="media/image75.png"/><Relationship Id="rId128" Type="http://schemas.openxmlformats.org/officeDocument/2006/relationships/image" Target="media/image76.jpeg"/><Relationship Id="rId129" Type="http://schemas.openxmlformats.org/officeDocument/2006/relationships/image" Target="media/image77.jpeg"/><Relationship Id="rId130" Type="http://schemas.openxmlformats.org/officeDocument/2006/relationships/image" Target="media/image78.jpeg"/><Relationship Id="rId131" Type="http://schemas.openxmlformats.org/officeDocument/2006/relationships/image" Target="media/image79.png"/><Relationship Id="rId132" Type="http://schemas.openxmlformats.org/officeDocument/2006/relationships/image" Target="media/image80.jpeg"/><Relationship Id="rId133" Type="http://schemas.openxmlformats.org/officeDocument/2006/relationships/image" Target="media/image81.png"/><Relationship Id="rId134" Type="http://schemas.openxmlformats.org/officeDocument/2006/relationships/image" Target="media/image82.jpeg"/><Relationship Id="rId13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ANTAD MATANZA-ICOD</dc:creator>
  <dcterms:created xsi:type="dcterms:W3CDTF">2024-05-23T11:41:02Z</dcterms:created>
  <dcterms:modified xsi:type="dcterms:W3CDTF">2024-05-23T11:41:02Z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2023-04-18T00:00:00Z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2024-05-23T00:00:00Z</vt:filetime>
  </property>
</Properties>
</file>