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b w:val="0"/>
          <w:sz w:val="4"/>
          <w:u w:val="none"/>
        </w:rPr>
      </w:pPr>
    </w:p>
    <w:p>
      <w:pPr>
        <w:tabs>
          <w:tab w:pos="7154" w:val="left" w:leader="none"/>
        </w:tabs>
        <w:spacing w:line="240" w:lineRule="auto"/>
        <w:ind w:left="1269" w:right="0" w:firstLine="0"/>
        <w:rPr>
          <w:rFonts w:ascii="Times New Roman"/>
          <w:sz w:val="20"/>
        </w:rPr>
      </w:pPr>
      <w:r>
        <w:rPr>
          <w:rFonts w:ascii="Times New Roman"/>
          <w:position w:val="92"/>
          <w:sz w:val="20"/>
        </w:rPr>
        <w:drawing>
          <wp:inline distT="0" distB="0" distL="0" distR="0">
            <wp:extent cx="2390050" cy="47605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050" cy="47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2"/>
          <w:sz w:val="20"/>
        </w:rPr>
      </w:r>
      <w:r>
        <w:rPr>
          <w:rFonts w:ascii="Times New Roman"/>
          <w:position w:val="9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862848" cy="1515618"/>
            <wp:effectExtent l="0" t="0" r="0" b="0"/>
            <wp:docPr id="3" name="image2.jpeg" descr="Imagen que contiene dibujo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848" cy="151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spacing w:before="259"/>
        <w:ind w:left="115"/>
        <w:rPr>
          <w:u w:val="none"/>
        </w:rPr>
      </w:pPr>
      <w:r>
        <w:rPr>
          <w:u w:val="thick"/>
        </w:rPr>
        <w:t>Colaboración</w:t>
      </w:r>
      <w:r>
        <w:rPr>
          <w:spacing w:val="-2"/>
          <w:u w:val="thick"/>
        </w:rPr>
        <w:t> </w:t>
      </w:r>
      <w:r>
        <w:rPr>
          <w:u w:val="thick"/>
        </w:rPr>
        <w:t>entre</w:t>
      </w:r>
      <w:r>
        <w:rPr>
          <w:spacing w:val="-3"/>
          <w:u w:val="thick"/>
        </w:rPr>
        <w:t> </w:t>
      </w:r>
      <w:r>
        <w:rPr>
          <w:u w:val="thick"/>
        </w:rPr>
        <w:t>Abbvie</w:t>
      </w:r>
      <w:r>
        <w:rPr>
          <w:spacing w:val="-1"/>
          <w:u w:val="thick"/>
        </w:rPr>
        <w:t> </w:t>
      </w:r>
      <w:r>
        <w:rPr>
          <w:u w:val="thick"/>
        </w:rPr>
        <w:t>Spain</w:t>
      </w:r>
      <w:r>
        <w:rPr>
          <w:spacing w:val="-3"/>
          <w:u w:val="thick"/>
        </w:rPr>
        <w:t> </w:t>
      </w:r>
      <w:r>
        <w:rPr>
          <w:u w:val="thick"/>
        </w:rPr>
        <w:t>y</w:t>
      </w:r>
      <w:r>
        <w:rPr>
          <w:spacing w:val="1"/>
          <w:u w:val="thick"/>
        </w:rPr>
        <w:t> </w:t>
      </w:r>
      <w:r>
        <w:rPr>
          <w:u w:val="thick"/>
        </w:rPr>
        <w:t>ANTAD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2"/>
        <w:rPr>
          <w:sz w:val="21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2"/>
        <w:gridCol w:w="1808"/>
      </w:tblGrid>
      <w:tr>
        <w:trPr>
          <w:trHeight w:val="691" w:hRule="atLeast"/>
        </w:trPr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VIGENCIA</w:t>
            </w:r>
          </w:p>
        </w:tc>
        <w:tc>
          <w:tcPr>
            <w:tcW w:w="2412" w:type="dxa"/>
          </w:tcPr>
          <w:p>
            <w:pPr>
              <w:pStyle w:val="TableParagraph"/>
              <w:spacing w:line="230" w:lineRule="exact"/>
              <w:ind w:left="158" w:right="145" w:firstLine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ORGANOS</w:t>
            </w:r>
            <w:r>
              <w:rPr>
                <w:rFonts w:ascii="Arial"/>
                <w:b/>
                <w:color w:val="33333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  <w:r>
              <w:rPr>
                <w:rFonts w:ascii="Arial"/>
                <w:b/>
                <w:color w:val="333333"/>
                <w:spacing w:val="-5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432" w:right="4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CUANTIA</w:t>
            </w:r>
          </w:p>
        </w:tc>
      </w:tr>
      <w:tr>
        <w:trPr>
          <w:trHeight w:val="2971" w:hRule="atLeast"/>
        </w:trPr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ANTAD</w:t>
            </w:r>
          </w:p>
          <w:p>
            <w:pPr>
              <w:pStyle w:val="TableParagraph"/>
              <w:spacing w:before="10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Abbvie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Spain</w:t>
            </w:r>
          </w:p>
        </w:tc>
        <w:tc>
          <w:tcPr>
            <w:tcW w:w="2331" w:type="dxa"/>
          </w:tcPr>
          <w:p>
            <w:pPr>
              <w:pStyle w:val="TableParagraph"/>
              <w:ind w:left="108" w:right="191"/>
              <w:rPr>
                <w:sz w:val="20"/>
              </w:rPr>
            </w:pPr>
            <w:r>
              <w:rPr>
                <w:color w:val="333333"/>
                <w:sz w:val="20"/>
              </w:rPr>
              <w:t>Acuerdo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colaboración entre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abbvie Spain, S.L.U. y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la Asociación Norte de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Tenerife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5"/>
                <w:sz w:val="20"/>
              </w:rPr>
              <w:t> </w:t>
            </w:r>
            <w:r>
              <w:rPr>
                <w:color w:val="333333"/>
                <w:sz w:val="20"/>
              </w:rPr>
              <w:t>Atención</w:t>
            </w:r>
            <w:r>
              <w:rPr>
                <w:color w:val="333333"/>
                <w:spacing w:val="-5"/>
                <w:sz w:val="20"/>
              </w:rPr>
              <w:t> </w:t>
            </w:r>
            <w:r>
              <w:rPr>
                <w:color w:val="333333"/>
                <w:sz w:val="20"/>
              </w:rPr>
              <w:t>a</w:t>
            </w:r>
            <w:r>
              <w:rPr>
                <w:color w:val="333333"/>
                <w:spacing w:val="-52"/>
                <w:sz w:val="20"/>
              </w:rPr>
              <w:t> </w:t>
            </w:r>
            <w:r>
              <w:rPr>
                <w:color w:val="333333"/>
                <w:sz w:val="20"/>
              </w:rPr>
              <w:t>las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Drogodependencias.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(ANTAD).</w:t>
            </w:r>
          </w:p>
        </w:tc>
        <w:tc>
          <w:tcPr>
            <w:tcW w:w="2333" w:type="dxa"/>
          </w:tcPr>
          <w:p>
            <w:pPr>
              <w:pStyle w:val="TableParagraph"/>
              <w:ind w:left="110" w:right="153"/>
              <w:rPr>
                <w:sz w:val="20"/>
              </w:rPr>
            </w:pPr>
            <w:r>
              <w:rPr>
                <w:color w:val="333333"/>
                <w:sz w:val="20"/>
              </w:rPr>
              <w:t>Desarrollo</w:t>
            </w:r>
            <w:r>
              <w:rPr>
                <w:color w:val="333333"/>
                <w:spacing w:val="-9"/>
                <w:sz w:val="20"/>
              </w:rPr>
              <w:t> </w:t>
            </w:r>
            <w:r>
              <w:rPr>
                <w:color w:val="333333"/>
                <w:sz w:val="20"/>
              </w:rPr>
              <w:t>del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proyecto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de 6 meses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duración en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Microeliminación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Hepatitis C, mediante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cribado de hepatitis C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entre los usuarios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drogas que acuden a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las Unidades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Atención a las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(UAD)</w:t>
            </w:r>
            <w:r>
              <w:rPr>
                <w:color w:val="333333"/>
                <w:spacing w:val="-1"/>
                <w:sz w:val="20"/>
              </w:rPr>
              <w:t> </w:t>
            </w:r>
            <w:r>
              <w:rPr>
                <w:color w:val="333333"/>
                <w:sz w:val="20"/>
              </w:rPr>
              <w:t>en</w:t>
            </w:r>
            <w:r>
              <w:rPr>
                <w:color w:val="333333"/>
                <w:spacing w:val="-2"/>
                <w:sz w:val="20"/>
              </w:rPr>
              <w:t> </w:t>
            </w:r>
            <w:r>
              <w:rPr>
                <w:color w:val="333333"/>
                <w:sz w:val="20"/>
              </w:rPr>
              <w:t>Tenerife.</w:t>
            </w:r>
          </w:p>
        </w:tc>
        <w:tc>
          <w:tcPr>
            <w:tcW w:w="2780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ind w:left="890" w:right="180" w:hanging="694"/>
              <w:rPr>
                <w:sz w:val="20"/>
              </w:rPr>
            </w:pPr>
            <w:r>
              <w:rPr>
                <w:color w:val="333333"/>
                <w:sz w:val="20"/>
              </w:rPr>
              <w:t>Desde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el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05/12/2019</w:t>
            </w:r>
            <w:r>
              <w:rPr>
                <w:color w:val="333333"/>
                <w:spacing w:val="-4"/>
                <w:sz w:val="20"/>
              </w:rPr>
              <w:t> </w:t>
            </w:r>
            <w:r>
              <w:rPr>
                <w:color w:val="333333"/>
                <w:sz w:val="20"/>
              </w:rPr>
              <w:t>hasta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30/06/2020</w:t>
            </w:r>
          </w:p>
        </w:tc>
        <w:tc>
          <w:tcPr>
            <w:tcW w:w="2412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846" w:right="837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513"/>
              <w:rPr>
                <w:sz w:val="20"/>
              </w:rPr>
            </w:pPr>
            <w:r>
              <w:rPr>
                <w:color w:val="333333"/>
                <w:w w:val="90"/>
                <w:sz w:val="20"/>
              </w:rPr>
              <w:t>16.475</w:t>
            </w:r>
            <w:r>
              <w:rPr>
                <w:color w:val="333333"/>
                <w:spacing w:val="-1"/>
                <w:w w:val="90"/>
                <w:sz w:val="20"/>
              </w:rPr>
              <w:t> </w:t>
            </w:r>
            <w:r>
              <w:rPr>
                <w:color w:val="333333"/>
                <w:w w:val="90"/>
                <w:sz w:val="20"/>
              </w:rPr>
              <w:t>€</w:t>
            </w:r>
          </w:p>
        </w:tc>
      </w:tr>
    </w:tbl>
    <w:sectPr>
      <w:type w:val="continuous"/>
      <w:pgSz w:w="16840" w:h="11910" w:orient="landscape"/>
      <w:pgMar w:top="11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2024-05-31T10:56:40Z</dcterms:created>
  <dcterms:modified xsi:type="dcterms:W3CDTF">2024-05-31T10:56:40Z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2024-05-31T00:00:00Z</vt:filetime>
  </property>
</Properties>
</file>